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BD4E6" w14:textId="39617B11" w:rsidR="003750A9" w:rsidRPr="00CF67AC" w:rsidRDefault="003750A9" w:rsidP="003750A9">
      <w:pPr>
        <w:jc w:val="center"/>
        <w:rPr>
          <w:rFonts w:cs="Times New Roman"/>
          <w:lang w:val="en-US"/>
        </w:rPr>
      </w:pPr>
      <w:r w:rsidRPr="00CF67AC">
        <w:rPr>
          <w:rFonts w:cs="Times New Roman"/>
          <w:lang w:val="en-US"/>
        </w:rPr>
        <w:t>KWAME NKRUMAH UNIVERSITY OF SCIENCE AND TECHNOLOGY</w:t>
      </w:r>
    </w:p>
    <w:p w14:paraId="014201BA" w14:textId="58FB66CD" w:rsidR="003750A9" w:rsidRPr="00CF67AC" w:rsidRDefault="003750A9" w:rsidP="003750A9">
      <w:pPr>
        <w:jc w:val="center"/>
        <w:rPr>
          <w:rFonts w:cs="Times New Roman"/>
          <w:lang w:val="en-US"/>
        </w:rPr>
      </w:pPr>
      <w:r w:rsidRPr="00CF67AC">
        <w:rPr>
          <w:rFonts w:cs="Times New Roman"/>
          <w:lang w:val="en-US"/>
        </w:rPr>
        <w:t>COLLEGE OF HUMANITIES AND SOCIAL SCIENCES</w:t>
      </w:r>
    </w:p>
    <w:p w14:paraId="668E677B" w14:textId="44F8CD05" w:rsidR="003750A9" w:rsidRPr="00CF67AC" w:rsidRDefault="003750A9" w:rsidP="003750A9">
      <w:pPr>
        <w:jc w:val="center"/>
        <w:rPr>
          <w:rFonts w:cs="Times New Roman"/>
          <w:lang w:val="en-US"/>
        </w:rPr>
      </w:pPr>
      <w:r w:rsidRPr="00CF67AC">
        <w:rPr>
          <w:rFonts w:cs="Times New Roman"/>
          <w:lang w:val="en-US"/>
        </w:rPr>
        <w:t>SCHOOL OF BUSINESS</w:t>
      </w:r>
    </w:p>
    <w:p w14:paraId="3CFD2E86" w14:textId="7928A4DD" w:rsidR="003750A9" w:rsidRPr="00CF67AC" w:rsidRDefault="003750A9" w:rsidP="003750A9">
      <w:pPr>
        <w:jc w:val="center"/>
        <w:rPr>
          <w:rFonts w:cs="Times New Roman"/>
          <w:lang w:val="en-US"/>
        </w:rPr>
      </w:pPr>
      <w:r w:rsidRPr="00CF67AC">
        <w:rPr>
          <w:rFonts w:cs="Times New Roman"/>
          <w:lang w:val="en-US"/>
        </w:rPr>
        <w:t xml:space="preserve">DEPARTMENT OF ACCOUNTING AND FINANCE </w:t>
      </w:r>
    </w:p>
    <w:p w14:paraId="4E99A4D7" w14:textId="77777777" w:rsidR="003750A9" w:rsidRPr="00CF67AC" w:rsidRDefault="003750A9" w:rsidP="003750A9">
      <w:pPr>
        <w:jc w:val="center"/>
        <w:rPr>
          <w:rFonts w:cs="Times New Roman"/>
          <w:lang w:val="en-US"/>
        </w:rPr>
      </w:pPr>
    </w:p>
    <w:p w14:paraId="2C0863DF" w14:textId="77777777" w:rsidR="003750A9" w:rsidRPr="00CF67AC" w:rsidRDefault="003750A9" w:rsidP="003750A9">
      <w:pPr>
        <w:jc w:val="center"/>
        <w:rPr>
          <w:rFonts w:cs="Times New Roman"/>
          <w:lang w:val="en-US"/>
        </w:rPr>
      </w:pPr>
      <w:bookmarkStart w:id="0" w:name="_Hlk134099719"/>
    </w:p>
    <w:p w14:paraId="7839FD74" w14:textId="674E2D33" w:rsidR="003750A9" w:rsidRPr="00CF67AC" w:rsidRDefault="00577C01" w:rsidP="003750A9">
      <w:pPr>
        <w:jc w:val="center"/>
        <w:rPr>
          <w:rFonts w:cs="Times New Roman"/>
          <w:lang w:val="en-US"/>
        </w:rPr>
      </w:pPr>
      <w:r w:rsidRPr="00CF67AC">
        <w:rPr>
          <w:rFonts w:cs="Times New Roman"/>
          <w:lang w:val="en-US"/>
        </w:rPr>
        <w:t xml:space="preserve">INTERNATIONAL TRADE AND </w:t>
      </w:r>
      <w:r w:rsidR="005D3CB6" w:rsidRPr="00CF67AC">
        <w:rPr>
          <w:rFonts w:cs="Times New Roman"/>
          <w:lang w:val="en-US"/>
        </w:rPr>
        <w:t>DEVELOPMENT</w:t>
      </w:r>
      <w:r w:rsidRPr="00CF67AC">
        <w:rPr>
          <w:rFonts w:cs="Times New Roman"/>
          <w:lang w:val="en-US"/>
        </w:rPr>
        <w:t xml:space="preserve"> IN AFRICA: THE ROLE </w:t>
      </w:r>
      <w:r w:rsidR="001425DC" w:rsidRPr="00CF67AC">
        <w:rPr>
          <w:rFonts w:cs="Times New Roman"/>
          <w:lang w:val="en-US"/>
        </w:rPr>
        <w:t xml:space="preserve">OF </w:t>
      </w:r>
      <w:r w:rsidRPr="00CF67AC">
        <w:rPr>
          <w:rFonts w:cs="Times New Roman"/>
          <w:lang w:val="en-US"/>
        </w:rPr>
        <w:t xml:space="preserve">EXCHANGE RATE </w:t>
      </w:r>
    </w:p>
    <w:bookmarkEnd w:id="0"/>
    <w:p w14:paraId="6DB01B5B" w14:textId="77777777" w:rsidR="003750A9" w:rsidRPr="00CF67AC" w:rsidRDefault="003750A9" w:rsidP="003750A9">
      <w:pPr>
        <w:jc w:val="center"/>
        <w:rPr>
          <w:rFonts w:cs="Times New Roman"/>
          <w:lang w:val="en-US"/>
        </w:rPr>
      </w:pPr>
    </w:p>
    <w:p w14:paraId="2C225471" w14:textId="77777777" w:rsidR="003750A9" w:rsidRPr="00CF67AC" w:rsidRDefault="003750A9" w:rsidP="003750A9">
      <w:pPr>
        <w:jc w:val="center"/>
        <w:rPr>
          <w:rFonts w:cs="Times New Roman"/>
          <w:lang w:val="en-US"/>
        </w:rPr>
      </w:pPr>
    </w:p>
    <w:p w14:paraId="0916561F" w14:textId="77777777" w:rsidR="003750A9" w:rsidRPr="00CF67AC" w:rsidRDefault="003750A9" w:rsidP="003750A9">
      <w:pPr>
        <w:jc w:val="center"/>
        <w:rPr>
          <w:rFonts w:cs="Times New Roman"/>
          <w:lang w:val="en-US"/>
        </w:rPr>
      </w:pPr>
    </w:p>
    <w:p w14:paraId="4B2F1D9F" w14:textId="5A8EBA82" w:rsidR="003750A9" w:rsidRPr="00CF67AC" w:rsidRDefault="003750A9" w:rsidP="003750A9">
      <w:pPr>
        <w:jc w:val="center"/>
        <w:rPr>
          <w:rFonts w:cs="Times New Roman"/>
          <w:lang w:val="en-US"/>
        </w:rPr>
      </w:pPr>
      <w:r w:rsidRPr="00CF67AC">
        <w:rPr>
          <w:rFonts w:cs="Times New Roman"/>
          <w:lang w:val="en-US"/>
        </w:rPr>
        <w:t>BY</w:t>
      </w:r>
    </w:p>
    <w:p w14:paraId="01D128B9" w14:textId="275912CC" w:rsidR="003750A9" w:rsidRPr="00CF67AC" w:rsidRDefault="003750A9" w:rsidP="003750A9">
      <w:pPr>
        <w:jc w:val="center"/>
        <w:rPr>
          <w:rFonts w:cs="Times New Roman"/>
          <w:lang w:val="en-US"/>
        </w:rPr>
      </w:pPr>
      <w:r w:rsidRPr="00CF67AC">
        <w:rPr>
          <w:rFonts w:cs="Times New Roman"/>
          <w:lang w:val="en-US"/>
        </w:rPr>
        <w:t>GENEVIEVE GYASI</w:t>
      </w:r>
    </w:p>
    <w:p w14:paraId="7E747B14" w14:textId="77777777" w:rsidR="003750A9" w:rsidRPr="00CF67AC" w:rsidRDefault="003750A9" w:rsidP="003750A9">
      <w:pPr>
        <w:jc w:val="center"/>
        <w:rPr>
          <w:rFonts w:cs="Times New Roman"/>
          <w:lang w:val="en-US"/>
        </w:rPr>
      </w:pPr>
    </w:p>
    <w:p w14:paraId="5D25E21A" w14:textId="77777777" w:rsidR="003750A9" w:rsidRPr="00CF67AC" w:rsidRDefault="003750A9" w:rsidP="003750A9">
      <w:pPr>
        <w:jc w:val="center"/>
        <w:rPr>
          <w:rFonts w:cs="Times New Roman"/>
          <w:lang w:val="en-US"/>
        </w:rPr>
      </w:pPr>
    </w:p>
    <w:p w14:paraId="253F35C5" w14:textId="4A064BC6" w:rsidR="003750A9" w:rsidRPr="00CF67AC" w:rsidRDefault="003750A9" w:rsidP="003750A9">
      <w:pPr>
        <w:jc w:val="center"/>
        <w:rPr>
          <w:rFonts w:cs="Times New Roman"/>
          <w:lang w:val="en-US"/>
        </w:rPr>
      </w:pPr>
      <w:r w:rsidRPr="00CF67AC">
        <w:rPr>
          <w:rFonts w:cs="Times New Roman"/>
          <w:lang w:val="en-US"/>
        </w:rPr>
        <w:t>A THESIS SUBMITTED TO THE DEPARTMENT OF ACCOUNTING AND FINA</w:t>
      </w:r>
      <w:r w:rsidR="001425DC" w:rsidRPr="00CF67AC">
        <w:rPr>
          <w:rFonts w:cs="Times New Roman"/>
          <w:lang w:val="en-US"/>
        </w:rPr>
        <w:t>N</w:t>
      </w:r>
      <w:r w:rsidRPr="00CF67AC">
        <w:rPr>
          <w:rFonts w:cs="Times New Roman"/>
          <w:lang w:val="en-US"/>
        </w:rPr>
        <w:t>CE,</w:t>
      </w:r>
      <w:r w:rsidR="001425DC" w:rsidRPr="00CF67AC">
        <w:rPr>
          <w:rFonts w:cs="Times New Roman"/>
          <w:lang w:val="en-US"/>
        </w:rPr>
        <w:t xml:space="preserve"> </w:t>
      </w:r>
      <w:r w:rsidRPr="00CF67AC">
        <w:rPr>
          <w:rFonts w:cs="Times New Roman"/>
          <w:lang w:val="en-US"/>
        </w:rPr>
        <w:t>KWAME NKRUMAH UNIVERSITY OF SCIENCE AND TECHNOLOGY, KUMASI</w:t>
      </w:r>
      <w:r w:rsidR="00F478E1" w:rsidRPr="00CF67AC">
        <w:rPr>
          <w:rFonts w:cs="Times New Roman"/>
          <w:lang w:val="en-US"/>
        </w:rPr>
        <w:t>,</w:t>
      </w:r>
      <w:r w:rsidRPr="00CF67AC">
        <w:rPr>
          <w:rFonts w:cs="Times New Roman"/>
          <w:lang w:val="en-US"/>
        </w:rPr>
        <w:t xml:space="preserve"> IN PARTIAL FULFILMENT OF REQUIREMENTS FOR THE AWARD OF THE DEGREE OF</w:t>
      </w:r>
    </w:p>
    <w:p w14:paraId="6D0FD9FA" w14:textId="77777777" w:rsidR="003750A9" w:rsidRPr="00CF67AC" w:rsidRDefault="003750A9" w:rsidP="003750A9">
      <w:pPr>
        <w:jc w:val="center"/>
        <w:rPr>
          <w:rFonts w:cs="Times New Roman"/>
          <w:lang w:val="en-US"/>
        </w:rPr>
      </w:pPr>
    </w:p>
    <w:p w14:paraId="3548F8CA" w14:textId="77777777" w:rsidR="003750A9" w:rsidRPr="00CF67AC" w:rsidRDefault="003750A9" w:rsidP="003750A9">
      <w:pPr>
        <w:jc w:val="center"/>
        <w:rPr>
          <w:rFonts w:cs="Times New Roman"/>
          <w:lang w:val="en-US"/>
        </w:rPr>
      </w:pPr>
    </w:p>
    <w:p w14:paraId="19DCA400" w14:textId="77777777" w:rsidR="003750A9" w:rsidRPr="00CF67AC" w:rsidRDefault="003750A9" w:rsidP="003750A9">
      <w:pPr>
        <w:jc w:val="center"/>
        <w:rPr>
          <w:rFonts w:cs="Times New Roman"/>
          <w:lang w:val="en-US"/>
        </w:rPr>
      </w:pPr>
    </w:p>
    <w:p w14:paraId="60E6C1C2" w14:textId="77777777" w:rsidR="003750A9" w:rsidRPr="00CF67AC" w:rsidRDefault="003750A9" w:rsidP="003750A9">
      <w:pPr>
        <w:jc w:val="center"/>
        <w:rPr>
          <w:rFonts w:cs="Times New Roman"/>
          <w:lang w:val="en-US"/>
        </w:rPr>
      </w:pPr>
    </w:p>
    <w:p w14:paraId="24C3C60E" w14:textId="77777777" w:rsidR="003750A9" w:rsidRPr="00CF67AC" w:rsidRDefault="003750A9" w:rsidP="003750A9">
      <w:pPr>
        <w:jc w:val="center"/>
        <w:rPr>
          <w:rFonts w:cs="Times New Roman"/>
          <w:lang w:val="en-US"/>
        </w:rPr>
      </w:pPr>
    </w:p>
    <w:p w14:paraId="44A0419C" w14:textId="18D9499C" w:rsidR="003750A9" w:rsidRPr="00CF67AC" w:rsidRDefault="003750A9" w:rsidP="003750A9">
      <w:pPr>
        <w:jc w:val="center"/>
        <w:rPr>
          <w:rFonts w:cs="Times New Roman"/>
          <w:lang w:val="en-US"/>
        </w:rPr>
      </w:pPr>
      <w:r w:rsidRPr="00CF67AC">
        <w:rPr>
          <w:rFonts w:cs="Times New Roman"/>
          <w:lang w:val="en-US"/>
        </w:rPr>
        <w:t>DOCTOR OF PHILOSOPHY</w:t>
      </w:r>
    </w:p>
    <w:p w14:paraId="3A738CA3" w14:textId="35385B51" w:rsidR="003750A9" w:rsidRPr="00CF67AC" w:rsidRDefault="003750A9" w:rsidP="003750A9">
      <w:pPr>
        <w:jc w:val="center"/>
        <w:rPr>
          <w:rFonts w:cs="Times New Roman"/>
          <w:lang w:val="en-US"/>
        </w:rPr>
      </w:pPr>
      <w:r w:rsidRPr="00CF67AC">
        <w:rPr>
          <w:rFonts w:cs="Times New Roman"/>
          <w:lang w:val="en-US"/>
        </w:rPr>
        <w:t>BUSINESS AND MANAGEMENT (FINANCE)</w:t>
      </w:r>
    </w:p>
    <w:p w14:paraId="72EAD594" w14:textId="77777777" w:rsidR="003750A9" w:rsidRPr="00CF67AC" w:rsidRDefault="003750A9" w:rsidP="003750A9">
      <w:pPr>
        <w:jc w:val="center"/>
        <w:rPr>
          <w:rFonts w:cs="Times New Roman"/>
          <w:lang w:val="en-US"/>
        </w:rPr>
      </w:pPr>
    </w:p>
    <w:p w14:paraId="3277E6CB" w14:textId="24E7AF4D" w:rsidR="003750A9" w:rsidRDefault="003750A9" w:rsidP="003750A9">
      <w:pPr>
        <w:jc w:val="center"/>
        <w:rPr>
          <w:rFonts w:cs="Times New Roman"/>
          <w:lang w:val="en-US"/>
        </w:rPr>
      </w:pPr>
    </w:p>
    <w:p w14:paraId="673CF670" w14:textId="64388D8A" w:rsidR="000F7D87" w:rsidRDefault="000F7D87" w:rsidP="003750A9">
      <w:pPr>
        <w:jc w:val="center"/>
        <w:rPr>
          <w:rFonts w:cs="Times New Roman"/>
          <w:lang w:val="en-US"/>
        </w:rPr>
      </w:pPr>
    </w:p>
    <w:p w14:paraId="689AE3E3" w14:textId="77777777" w:rsidR="000F7D87" w:rsidRPr="00CF67AC" w:rsidRDefault="000F7D87" w:rsidP="003750A9">
      <w:pPr>
        <w:jc w:val="center"/>
        <w:rPr>
          <w:rFonts w:cs="Times New Roman"/>
          <w:lang w:val="en-US"/>
        </w:rPr>
      </w:pPr>
    </w:p>
    <w:p w14:paraId="22956F7D" w14:textId="06370360" w:rsidR="003750A9" w:rsidRPr="00CF67AC" w:rsidRDefault="003750A9" w:rsidP="003750A9">
      <w:pPr>
        <w:jc w:val="center"/>
        <w:rPr>
          <w:rFonts w:cs="Times New Roman"/>
          <w:lang w:val="en-US"/>
        </w:rPr>
      </w:pPr>
      <w:r w:rsidRPr="00CF67AC">
        <w:rPr>
          <w:rFonts w:cs="Times New Roman"/>
          <w:lang w:val="en-US"/>
        </w:rPr>
        <w:t>MAY 2023</w:t>
      </w:r>
    </w:p>
    <w:p w14:paraId="07B639FF" w14:textId="77777777" w:rsidR="003750A9" w:rsidRPr="00CF67AC" w:rsidRDefault="003750A9" w:rsidP="003750A9">
      <w:pPr>
        <w:jc w:val="center"/>
        <w:rPr>
          <w:rFonts w:cs="Times New Roman"/>
          <w:lang w:val="en-US"/>
        </w:rPr>
      </w:pPr>
    </w:p>
    <w:p w14:paraId="70F0154F" w14:textId="77777777" w:rsidR="001425DC" w:rsidRPr="00CF67AC" w:rsidRDefault="001425DC" w:rsidP="003750A9">
      <w:pPr>
        <w:jc w:val="center"/>
        <w:rPr>
          <w:rFonts w:cs="Times New Roman"/>
          <w:lang w:val="en-US"/>
        </w:rPr>
        <w:sectPr w:rsidR="001425DC" w:rsidRPr="00CF67AC" w:rsidSect="00F478E1">
          <w:footerReference w:type="default" r:id="rId8"/>
          <w:footerReference w:type="first" r:id="rId9"/>
          <w:type w:val="continuous"/>
          <w:pgSz w:w="11906" w:h="16838"/>
          <w:pgMar w:top="1440" w:right="1440" w:bottom="1440" w:left="1440" w:header="708" w:footer="708" w:gutter="0"/>
          <w:pgNumType w:start="0"/>
          <w:cols w:space="708"/>
          <w:docGrid w:linePitch="360"/>
        </w:sectPr>
      </w:pPr>
    </w:p>
    <w:p w14:paraId="397D0EDF" w14:textId="0B37AE24" w:rsidR="003750A9" w:rsidRPr="00CF67AC" w:rsidRDefault="00577C01" w:rsidP="00133D9B">
      <w:pPr>
        <w:tabs>
          <w:tab w:val="left" w:pos="264"/>
        </w:tabs>
        <w:jc w:val="center"/>
        <w:rPr>
          <w:rFonts w:cs="Times New Roman"/>
          <w:lang w:val="en-US"/>
        </w:rPr>
      </w:pPr>
      <w:r w:rsidRPr="00CF67AC">
        <w:rPr>
          <w:rFonts w:cs="Times New Roman"/>
          <w:lang w:val="en-US"/>
        </w:rPr>
        <w:lastRenderedPageBreak/>
        <w:t xml:space="preserve">INTERNATIONAL TRADE AND </w:t>
      </w:r>
      <w:r w:rsidR="005D3CB6" w:rsidRPr="00CF67AC">
        <w:rPr>
          <w:rFonts w:cs="Times New Roman"/>
          <w:lang w:val="en-US"/>
        </w:rPr>
        <w:t>DEVELOPMENT</w:t>
      </w:r>
      <w:r w:rsidRPr="00CF67AC">
        <w:rPr>
          <w:rFonts w:cs="Times New Roman"/>
          <w:lang w:val="en-US"/>
        </w:rPr>
        <w:t xml:space="preserve"> IN AFRICA: THE ROLE </w:t>
      </w:r>
      <w:r w:rsidR="001425DC" w:rsidRPr="00CF67AC">
        <w:rPr>
          <w:rFonts w:cs="Times New Roman"/>
          <w:lang w:val="en-US"/>
        </w:rPr>
        <w:t xml:space="preserve">OF </w:t>
      </w:r>
      <w:r w:rsidRPr="00CF67AC">
        <w:rPr>
          <w:rFonts w:cs="Times New Roman"/>
          <w:lang w:val="en-US"/>
        </w:rPr>
        <w:t>EXCHANGE RATE</w:t>
      </w:r>
    </w:p>
    <w:p w14:paraId="0449A6CA" w14:textId="77777777" w:rsidR="003750A9" w:rsidRPr="00CF67AC" w:rsidRDefault="003750A9" w:rsidP="003750A9">
      <w:pPr>
        <w:jc w:val="center"/>
        <w:rPr>
          <w:rFonts w:cs="Times New Roman"/>
          <w:lang w:val="en-US"/>
        </w:rPr>
      </w:pPr>
    </w:p>
    <w:p w14:paraId="73C5B2F7" w14:textId="77777777" w:rsidR="003750A9" w:rsidRPr="00CF67AC" w:rsidRDefault="003750A9" w:rsidP="003750A9">
      <w:pPr>
        <w:jc w:val="center"/>
        <w:rPr>
          <w:rFonts w:cs="Times New Roman"/>
          <w:lang w:val="en-US"/>
        </w:rPr>
      </w:pPr>
    </w:p>
    <w:p w14:paraId="0DBA765B" w14:textId="77777777" w:rsidR="003750A9" w:rsidRPr="00CF67AC" w:rsidRDefault="003750A9" w:rsidP="003750A9">
      <w:pPr>
        <w:jc w:val="center"/>
        <w:rPr>
          <w:rFonts w:cs="Times New Roman"/>
          <w:lang w:val="en-US"/>
        </w:rPr>
      </w:pPr>
    </w:p>
    <w:p w14:paraId="559F8417" w14:textId="720BB425" w:rsidR="003750A9" w:rsidRPr="00CF67AC" w:rsidRDefault="003750A9" w:rsidP="003750A9">
      <w:pPr>
        <w:jc w:val="center"/>
        <w:rPr>
          <w:rFonts w:cs="Times New Roman"/>
          <w:lang w:val="en-US"/>
        </w:rPr>
      </w:pPr>
      <w:r w:rsidRPr="00CF67AC">
        <w:rPr>
          <w:rFonts w:cs="Times New Roman"/>
          <w:lang w:val="en-US"/>
        </w:rPr>
        <w:t xml:space="preserve">BY </w:t>
      </w:r>
    </w:p>
    <w:p w14:paraId="296AE337" w14:textId="77777777" w:rsidR="003750A9" w:rsidRPr="00CF67AC" w:rsidRDefault="003750A9" w:rsidP="003750A9">
      <w:pPr>
        <w:jc w:val="center"/>
        <w:rPr>
          <w:rFonts w:cs="Times New Roman"/>
          <w:lang w:val="en-US"/>
        </w:rPr>
      </w:pPr>
    </w:p>
    <w:p w14:paraId="5B3F2870" w14:textId="77777777" w:rsidR="003750A9" w:rsidRPr="00CF67AC" w:rsidRDefault="003750A9" w:rsidP="003750A9">
      <w:pPr>
        <w:jc w:val="center"/>
        <w:rPr>
          <w:rFonts w:cs="Times New Roman"/>
          <w:lang w:val="en-US"/>
        </w:rPr>
      </w:pPr>
    </w:p>
    <w:p w14:paraId="7B93063C" w14:textId="13C9DAC0" w:rsidR="003750A9" w:rsidRPr="00CF67AC" w:rsidRDefault="003750A9" w:rsidP="003750A9">
      <w:pPr>
        <w:jc w:val="center"/>
        <w:rPr>
          <w:rFonts w:cs="Times New Roman"/>
          <w:lang w:val="en-US"/>
        </w:rPr>
      </w:pPr>
      <w:r w:rsidRPr="00CF67AC">
        <w:rPr>
          <w:rFonts w:cs="Times New Roman"/>
          <w:lang w:val="en-US"/>
        </w:rPr>
        <w:t>GENEVIEVE GYASI</w:t>
      </w:r>
    </w:p>
    <w:p w14:paraId="55069333" w14:textId="77777777" w:rsidR="003750A9" w:rsidRPr="00CF67AC" w:rsidRDefault="003750A9" w:rsidP="003750A9">
      <w:pPr>
        <w:jc w:val="center"/>
        <w:rPr>
          <w:rFonts w:cs="Times New Roman"/>
          <w:lang w:val="en-US"/>
        </w:rPr>
      </w:pPr>
    </w:p>
    <w:p w14:paraId="55D6AAB3" w14:textId="77777777" w:rsidR="00577C01" w:rsidRPr="00CF67AC" w:rsidRDefault="00577C01" w:rsidP="003750A9">
      <w:pPr>
        <w:jc w:val="center"/>
        <w:rPr>
          <w:rFonts w:cs="Times New Roman"/>
          <w:lang w:val="en-US"/>
        </w:rPr>
      </w:pPr>
    </w:p>
    <w:p w14:paraId="48C2985C" w14:textId="77777777" w:rsidR="003750A9" w:rsidRPr="00CF67AC" w:rsidRDefault="003750A9" w:rsidP="003750A9">
      <w:pPr>
        <w:jc w:val="center"/>
        <w:rPr>
          <w:rFonts w:cs="Times New Roman"/>
          <w:lang w:val="en-US"/>
        </w:rPr>
      </w:pPr>
    </w:p>
    <w:p w14:paraId="6D88708E" w14:textId="77777777" w:rsidR="00577C01" w:rsidRPr="00CF67AC" w:rsidRDefault="00577C01" w:rsidP="003750A9">
      <w:pPr>
        <w:jc w:val="center"/>
        <w:rPr>
          <w:rFonts w:cs="Times New Roman"/>
          <w:lang w:val="en-US"/>
        </w:rPr>
      </w:pPr>
    </w:p>
    <w:p w14:paraId="1B1FA934" w14:textId="6E95BA93" w:rsidR="003750A9" w:rsidRPr="00CF67AC" w:rsidRDefault="003750A9" w:rsidP="003750A9">
      <w:pPr>
        <w:jc w:val="center"/>
        <w:rPr>
          <w:rFonts w:cs="Times New Roman"/>
          <w:lang w:val="en-US"/>
        </w:rPr>
      </w:pPr>
      <w:r w:rsidRPr="00CF67AC">
        <w:rPr>
          <w:rFonts w:cs="Times New Roman"/>
          <w:lang w:val="en-US"/>
        </w:rPr>
        <w:t>A Thesis Submitted to the Department of Accounting and Finance, Kwame Nkrumah University of Science and Technology, Kumasi</w:t>
      </w:r>
      <w:r w:rsidR="00F478E1" w:rsidRPr="00CF67AC">
        <w:rPr>
          <w:rFonts w:cs="Times New Roman"/>
          <w:lang w:val="en-US"/>
        </w:rPr>
        <w:t>,</w:t>
      </w:r>
      <w:r w:rsidRPr="00CF67AC">
        <w:rPr>
          <w:rFonts w:cs="Times New Roman"/>
          <w:lang w:val="en-US"/>
        </w:rPr>
        <w:t xml:space="preserve"> in partial fulfi</w:t>
      </w:r>
      <w:r w:rsidR="001425DC" w:rsidRPr="00CF67AC">
        <w:rPr>
          <w:rFonts w:cs="Times New Roman"/>
          <w:lang w:val="en-US"/>
        </w:rPr>
        <w:t>l</w:t>
      </w:r>
      <w:r w:rsidRPr="00CF67AC">
        <w:rPr>
          <w:rFonts w:cs="Times New Roman"/>
          <w:lang w:val="en-US"/>
        </w:rPr>
        <w:t xml:space="preserve">lment of the requirements for the award of the degree of </w:t>
      </w:r>
    </w:p>
    <w:p w14:paraId="2295D15A" w14:textId="77777777" w:rsidR="003750A9" w:rsidRPr="00CF67AC" w:rsidRDefault="003750A9" w:rsidP="003750A9">
      <w:pPr>
        <w:jc w:val="center"/>
        <w:rPr>
          <w:rFonts w:cs="Times New Roman"/>
          <w:lang w:val="en-US"/>
        </w:rPr>
      </w:pPr>
    </w:p>
    <w:p w14:paraId="462AE228" w14:textId="77777777" w:rsidR="00577C01" w:rsidRPr="00CF67AC" w:rsidRDefault="00577C01" w:rsidP="003750A9">
      <w:pPr>
        <w:jc w:val="center"/>
        <w:rPr>
          <w:rFonts w:cs="Times New Roman"/>
          <w:lang w:val="en-US"/>
        </w:rPr>
      </w:pPr>
    </w:p>
    <w:p w14:paraId="0DD4F6E9" w14:textId="77777777" w:rsidR="003750A9" w:rsidRPr="00CF67AC" w:rsidRDefault="003750A9" w:rsidP="003750A9">
      <w:pPr>
        <w:jc w:val="center"/>
        <w:rPr>
          <w:rFonts w:cs="Times New Roman"/>
          <w:lang w:val="en-US"/>
        </w:rPr>
      </w:pPr>
    </w:p>
    <w:p w14:paraId="2EB5EB24" w14:textId="77777777" w:rsidR="003750A9" w:rsidRPr="00CF67AC" w:rsidRDefault="003750A9" w:rsidP="003750A9">
      <w:pPr>
        <w:jc w:val="center"/>
        <w:rPr>
          <w:rFonts w:cs="Times New Roman"/>
          <w:lang w:val="en-US"/>
        </w:rPr>
      </w:pPr>
    </w:p>
    <w:p w14:paraId="71E10583" w14:textId="3C5040CD" w:rsidR="003750A9" w:rsidRPr="00CF67AC" w:rsidRDefault="003750A9" w:rsidP="003750A9">
      <w:pPr>
        <w:jc w:val="center"/>
        <w:rPr>
          <w:rFonts w:cs="Times New Roman"/>
          <w:lang w:val="en-US"/>
        </w:rPr>
      </w:pPr>
      <w:r w:rsidRPr="00CF67AC">
        <w:rPr>
          <w:rFonts w:cs="Times New Roman"/>
          <w:lang w:val="en-US"/>
        </w:rPr>
        <w:t>DOCTOR OF PHILOSOPHY</w:t>
      </w:r>
    </w:p>
    <w:p w14:paraId="0656EB05" w14:textId="77777777" w:rsidR="003750A9" w:rsidRPr="00CF67AC" w:rsidRDefault="003750A9" w:rsidP="003750A9">
      <w:pPr>
        <w:jc w:val="center"/>
        <w:rPr>
          <w:rFonts w:cs="Times New Roman"/>
          <w:lang w:val="en-US"/>
        </w:rPr>
      </w:pPr>
      <w:r w:rsidRPr="00CF67AC">
        <w:rPr>
          <w:rFonts w:cs="Times New Roman"/>
          <w:lang w:val="en-US"/>
        </w:rPr>
        <w:t>KNUST Scholl of Business,  College of Humanities and Social Science</w:t>
      </w:r>
    </w:p>
    <w:p w14:paraId="66C7D011" w14:textId="77777777" w:rsidR="003750A9" w:rsidRPr="00CF67AC" w:rsidRDefault="003750A9" w:rsidP="003750A9">
      <w:pPr>
        <w:jc w:val="center"/>
        <w:rPr>
          <w:rFonts w:cs="Times New Roman"/>
          <w:lang w:val="en-US"/>
        </w:rPr>
      </w:pPr>
    </w:p>
    <w:p w14:paraId="217ADAC6" w14:textId="77777777" w:rsidR="003750A9" w:rsidRPr="00CF67AC" w:rsidRDefault="003750A9" w:rsidP="003750A9">
      <w:pPr>
        <w:jc w:val="center"/>
        <w:rPr>
          <w:rFonts w:cs="Times New Roman"/>
          <w:lang w:val="en-US"/>
        </w:rPr>
      </w:pPr>
    </w:p>
    <w:p w14:paraId="6660F02F" w14:textId="77777777" w:rsidR="003750A9" w:rsidRPr="00CF67AC" w:rsidRDefault="003750A9" w:rsidP="003750A9">
      <w:pPr>
        <w:jc w:val="center"/>
        <w:rPr>
          <w:rFonts w:cs="Times New Roman"/>
          <w:lang w:val="en-US"/>
        </w:rPr>
      </w:pPr>
    </w:p>
    <w:p w14:paraId="6B1AB4C9" w14:textId="77777777" w:rsidR="003750A9" w:rsidRPr="00CF67AC" w:rsidRDefault="003750A9" w:rsidP="003750A9">
      <w:pPr>
        <w:jc w:val="center"/>
        <w:rPr>
          <w:rFonts w:cs="Times New Roman"/>
          <w:lang w:val="en-US"/>
        </w:rPr>
      </w:pPr>
    </w:p>
    <w:p w14:paraId="77B9DB8B" w14:textId="77777777" w:rsidR="003750A9" w:rsidRPr="00CF67AC" w:rsidRDefault="003750A9" w:rsidP="003750A9">
      <w:pPr>
        <w:jc w:val="center"/>
        <w:rPr>
          <w:rFonts w:cs="Times New Roman"/>
          <w:lang w:val="en-US"/>
        </w:rPr>
      </w:pPr>
    </w:p>
    <w:p w14:paraId="1910F702" w14:textId="77777777" w:rsidR="003750A9" w:rsidRPr="00CF67AC" w:rsidRDefault="003750A9" w:rsidP="003750A9">
      <w:pPr>
        <w:jc w:val="center"/>
        <w:rPr>
          <w:rFonts w:cs="Times New Roman"/>
          <w:lang w:val="en-US"/>
        </w:rPr>
      </w:pPr>
    </w:p>
    <w:p w14:paraId="3C3A9308" w14:textId="77777777" w:rsidR="000A6627" w:rsidRPr="00CF67AC" w:rsidRDefault="003750A9" w:rsidP="000A6627">
      <w:pPr>
        <w:jc w:val="center"/>
        <w:rPr>
          <w:rFonts w:cs="Times New Roman"/>
          <w:lang w:val="en-US"/>
        </w:rPr>
      </w:pPr>
      <w:r w:rsidRPr="00CF67AC">
        <w:rPr>
          <w:rFonts w:cs="Times New Roman"/>
          <w:lang w:val="en-US"/>
        </w:rPr>
        <w:t>May 2023</w:t>
      </w:r>
    </w:p>
    <w:p w14:paraId="39E97F8F" w14:textId="77777777" w:rsidR="00133D9B" w:rsidRPr="00CF67AC" w:rsidRDefault="00133D9B" w:rsidP="000A6627">
      <w:pPr>
        <w:jc w:val="center"/>
        <w:rPr>
          <w:rFonts w:cs="Times New Roman"/>
          <w:lang w:val="en-US"/>
        </w:rPr>
      </w:pPr>
    </w:p>
    <w:p w14:paraId="4DCF732E" w14:textId="77777777" w:rsidR="00133D9B" w:rsidRPr="00CF67AC" w:rsidRDefault="00133D9B" w:rsidP="000A6627">
      <w:pPr>
        <w:jc w:val="center"/>
        <w:rPr>
          <w:rFonts w:cs="Times New Roman"/>
          <w:lang w:val="en-US"/>
        </w:rPr>
        <w:sectPr w:rsidR="00133D9B" w:rsidRPr="00CF67AC" w:rsidSect="00133D9B">
          <w:pgSz w:w="11906" w:h="16838"/>
          <w:pgMar w:top="1440" w:right="1440" w:bottom="1440" w:left="1440" w:header="708" w:footer="708" w:gutter="0"/>
          <w:pgNumType w:start="0"/>
          <w:cols w:space="708"/>
          <w:docGrid w:linePitch="360"/>
        </w:sectPr>
      </w:pPr>
    </w:p>
    <w:p w14:paraId="652DB438" w14:textId="77777777" w:rsidR="003750A9" w:rsidRPr="00CF67AC" w:rsidRDefault="003750A9" w:rsidP="00D31628">
      <w:pPr>
        <w:pStyle w:val="Heading1"/>
        <w:rPr>
          <w:lang w:val="en-US"/>
        </w:rPr>
      </w:pPr>
      <w:bookmarkStart w:id="1" w:name="_Toc135077006"/>
      <w:r w:rsidRPr="00CF67AC">
        <w:rPr>
          <w:lang w:val="en-US"/>
        </w:rPr>
        <w:lastRenderedPageBreak/>
        <w:t>DECLARATION</w:t>
      </w:r>
      <w:bookmarkEnd w:id="1"/>
    </w:p>
    <w:p w14:paraId="49F82E76" w14:textId="01239CD5" w:rsidR="003750A9" w:rsidRPr="00CF67AC" w:rsidRDefault="003750A9" w:rsidP="00B51E2B">
      <w:pPr>
        <w:spacing w:line="480" w:lineRule="auto"/>
        <w:jc w:val="both"/>
        <w:rPr>
          <w:rFonts w:cs="Times New Roman"/>
          <w:lang w:val="en-US"/>
        </w:rPr>
      </w:pPr>
      <w:r w:rsidRPr="00CF67AC">
        <w:rPr>
          <w:rFonts w:cs="Times New Roman"/>
          <w:lang w:val="en-US"/>
        </w:rPr>
        <w:t>I hear by declare that this submission is my work and that, to the best of my knowledge and belief</w:t>
      </w:r>
      <w:r w:rsidR="00F478E1" w:rsidRPr="00CF67AC">
        <w:rPr>
          <w:rFonts w:cs="Times New Roman"/>
          <w:lang w:val="en-US"/>
        </w:rPr>
        <w:t>,</w:t>
      </w:r>
      <w:r w:rsidRPr="00CF67AC">
        <w:rPr>
          <w:rFonts w:cs="Times New Roman"/>
          <w:lang w:val="en-US"/>
        </w:rPr>
        <w:t xml:space="preserve"> it contains no material previously published or written by another person nor </w:t>
      </w:r>
      <w:r w:rsidR="009E4935" w:rsidRPr="00CF67AC">
        <w:rPr>
          <w:rFonts w:cs="Times New Roman"/>
          <w:lang w:val="en-US"/>
        </w:rPr>
        <w:t xml:space="preserve">material </w:t>
      </w:r>
      <w:r w:rsidR="001425DC" w:rsidRPr="00CF67AC">
        <w:rPr>
          <w:rFonts w:cs="Times New Roman"/>
          <w:lang w:val="en-US"/>
        </w:rPr>
        <w:t>that</w:t>
      </w:r>
      <w:r w:rsidR="009E4935" w:rsidRPr="00CF67AC">
        <w:rPr>
          <w:rFonts w:cs="Times New Roman"/>
          <w:lang w:val="en-US"/>
        </w:rPr>
        <w:t xml:space="preserve"> has been accepted for the award of any other degree or diploma at the Kwame Nkrumah University of Science and Technology, Kumasi or any other educational institution, except where due acknowledgment is made in the thesis. </w:t>
      </w:r>
    </w:p>
    <w:p w14:paraId="3D2817D7" w14:textId="77777777" w:rsidR="009E4935" w:rsidRPr="00CF67AC" w:rsidRDefault="009E4935" w:rsidP="00B51E2B">
      <w:pPr>
        <w:spacing w:line="480" w:lineRule="auto"/>
        <w:jc w:val="both"/>
        <w:rPr>
          <w:rFonts w:cs="Times New Roman"/>
          <w:lang w:val="en-US"/>
        </w:rPr>
      </w:pPr>
    </w:p>
    <w:p w14:paraId="6F944837" w14:textId="77777777" w:rsidR="009E4935" w:rsidRPr="00CF67AC" w:rsidRDefault="009E4935" w:rsidP="009E4935">
      <w:pPr>
        <w:jc w:val="both"/>
        <w:rPr>
          <w:rFonts w:cs="Times New Roman"/>
          <w:lang w:val="en-US"/>
        </w:rPr>
      </w:pPr>
    </w:p>
    <w:p w14:paraId="645A98FE" w14:textId="77777777" w:rsidR="009E4935" w:rsidRPr="00CF67AC" w:rsidRDefault="009E4935" w:rsidP="009E4935">
      <w:pPr>
        <w:jc w:val="both"/>
        <w:rPr>
          <w:rFonts w:cs="Times New Roman"/>
          <w:lang w:val="en-US"/>
        </w:rPr>
      </w:pPr>
    </w:p>
    <w:p w14:paraId="20FEA033" w14:textId="66869D87" w:rsidR="009E4935" w:rsidRPr="00CF67AC" w:rsidRDefault="009E4935" w:rsidP="009E4935">
      <w:pPr>
        <w:jc w:val="both"/>
        <w:rPr>
          <w:rFonts w:cs="Times New Roman"/>
          <w:lang w:val="en-US"/>
        </w:rPr>
      </w:pPr>
      <w:r w:rsidRPr="00CF67AC">
        <w:rPr>
          <w:rFonts w:cs="Times New Roman"/>
          <w:lang w:val="en-US"/>
        </w:rPr>
        <w:t>GENEVIEVE     GYASI                              ……………….                              ……………..</w:t>
      </w:r>
    </w:p>
    <w:p w14:paraId="3DF7D7FC" w14:textId="0EBC2BB9" w:rsidR="003750A9" w:rsidRPr="00CF67AC" w:rsidRDefault="009E4935" w:rsidP="009E4935">
      <w:pPr>
        <w:rPr>
          <w:rFonts w:cs="Times New Roman"/>
          <w:lang w:val="en-US"/>
        </w:rPr>
      </w:pPr>
      <w:r w:rsidRPr="00CF67AC">
        <w:rPr>
          <w:rFonts w:cs="Times New Roman"/>
          <w:lang w:val="en-US"/>
        </w:rPr>
        <w:t>Student’s Name                                                Signature                                       Date</w:t>
      </w:r>
    </w:p>
    <w:p w14:paraId="2C972AA8" w14:textId="77777777" w:rsidR="009E4935" w:rsidRPr="00CF67AC" w:rsidRDefault="009E4935" w:rsidP="009E4935">
      <w:pPr>
        <w:rPr>
          <w:rFonts w:cs="Times New Roman"/>
          <w:lang w:val="en-US"/>
        </w:rPr>
      </w:pPr>
    </w:p>
    <w:p w14:paraId="0F6666C2" w14:textId="77777777" w:rsidR="009E4935" w:rsidRPr="00CF67AC" w:rsidRDefault="009E4935" w:rsidP="009E4935">
      <w:pPr>
        <w:rPr>
          <w:rFonts w:cs="Times New Roman"/>
          <w:lang w:val="en-US"/>
        </w:rPr>
      </w:pPr>
    </w:p>
    <w:p w14:paraId="2FAD0107" w14:textId="4CCAAE5E" w:rsidR="009E4935" w:rsidRPr="00CF67AC" w:rsidRDefault="009E4935" w:rsidP="009E4935">
      <w:pPr>
        <w:rPr>
          <w:rFonts w:cs="Times New Roman"/>
          <w:lang w:val="en-US"/>
        </w:rPr>
      </w:pPr>
      <w:r w:rsidRPr="00CF67AC">
        <w:rPr>
          <w:rFonts w:cs="Times New Roman"/>
          <w:lang w:val="en-US"/>
        </w:rPr>
        <w:t>PROF MAGNUS JOSEPH FRIMPONG       ………………..                          ……………….</w:t>
      </w:r>
    </w:p>
    <w:p w14:paraId="0AEB9675" w14:textId="7FC69B41" w:rsidR="003750A9" w:rsidRPr="00CF67AC" w:rsidRDefault="009E4935" w:rsidP="009E4935">
      <w:pPr>
        <w:rPr>
          <w:rFonts w:cs="Times New Roman"/>
          <w:lang w:val="en-US"/>
        </w:rPr>
      </w:pPr>
      <w:r w:rsidRPr="00CF67AC">
        <w:rPr>
          <w:rFonts w:cs="Times New Roman"/>
          <w:lang w:val="en-US"/>
        </w:rPr>
        <w:t>1</w:t>
      </w:r>
      <w:r w:rsidRPr="00CF67AC">
        <w:rPr>
          <w:rFonts w:cs="Times New Roman"/>
          <w:vertAlign w:val="superscript"/>
          <w:lang w:val="en-US"/>
        </w:rPr>
        <w:t>st</w:t>
      </w:r>
      <w:r w:rsidRPr="00CF67AC">
        <w:rPr>
          <w:rFonts w:cs="Times New Roman"/>
          <w:lang w:val="en-US"/>
        </w:rPr>
        <w:t xml:space="preserve"> Supervisor’s Name                                      Signature                                       Date</w:t>
      </w:r>
    </w:p>
    <w:p w14:paraId="67D36297" w14:textId="77777777" w:rsidR="009E4935" w:rsidRPr="00CF67AC" w:rsidRDefault="009E4935" w:rsidP="009E4935">
      <w:pPr>
        <w:rPr>
          <w:rFonts w:cs="Times New Roman"/>
          <w:lang w:val="en-US"/>
        </w:rPr>
      </w:pPr>
    </w:p>
    <w:p w14:paraId="6E78A24A" w14:textId="65928A31" w:rsidR="009E4935" w:rsidRPr="00CF67AC" w:rsidRDefault="009E4935" w:rsidP="009E4935">
      <w:pPr>
        <w:rPr>
          <w:rFonts w:cs="Times New Roman"/>
          <w:lang w:val="en-US"/>
        </w:rPr>
      </w:pPr>
      <w:r w:rsidRPr="00CF67AC">
        <w:rPr>
          <w:rFonts w:cs="Times New Roman"/>
          <w:lang w:val="en-US"/>
        </w:rPr>
        <w:t>Dr. KWAME MIREKU                                  …………………                          ………………</w:t>
      </w:r>
    </w:p>
    <w:p w14:paraId="57C57FD5" w14:textId="61211E1C" w:rsidR="009E4935" w:rsidRPr="00CF67AC" w:rsidRDefault="009E4935" w:rsidP="009E4935">
      <w:pPr>
        <w:rPr>
          <w:rFonts w:cs="Times New Roman"/>
          <w:lang w:val="en-US"/>
        </w:rPr>
      </w:pPr>
      <w:r w:rsidRPr="00CF67AC">
        <w:rPr>
          <w:rFonts w:cs="Times New Roman"/>
          <w:lang w:val="en-US"/>
        </w:rPr>
        <w:t>2</w:t>
      </w:r>
      <w:r w:rsidRPr="00CF67AC">
        <w:rPr>
          <w:rFonts w:cs="Times New Roman"/>
          <w:vertAlign w:val="superscript"/>
          <w:lang w:val="en-US"/>
        </w:rPr>
        <w:t>nd</w:t>
      </w:r>
      <w:r w:rsidRPr="00CF67AC">
        <w:rPr>
          <w:rFonts w:cs="Times New Roman"/>
          <w:lang w:val="en-US"/>
        </w:rPr>
        <w:t xml:space="preserve"> Supervisor’s Name                                     Signature                                       Date</w:t>
      </w:r>
    </w:p>
    <w:p w14:paraId="5B9259ED" w14:textId="77777777" w:rsidR="003750A9" w:rsidRPr="00CF67AC" w:rsidRDefault="003750A9">
      <w:pPr>
        <w:rPr>
          <w:rFonts w:cs="Times New Roman"/>
        </w:rPr>
      </w:pPr>
    </w:p>
    <w:p w14:paraId="0618A5BA" w14:textId="77777777" w:rsidR="003750A9" w:rsidRPr="00CF67AC" w:rsidRDefault="003750A9">
      <w:pPr>
        <w:rPr>
          <w:rFonts w:cs="Times New Roman"/>
        </w:rPr>
      </w:pPr>
    </w:p>
    <w:p w14:paraId="17A5910E" w14:textId="5131AE9D" w:rsidR="003750A9" w:rsidRPr="00CF67AC" w:rsidRDefault="009E4935">
      <w:pPr>
        <w:rPr>
          <w:rFonts w:cs="Times New Roman"/>
          <w:b/>
          <w:bCs/>
          <w:lang w:val="en-US"/>
        </w:rPr>
      </w:pPr>
      <w:r w:rsidRPr="00CF67AC">
        <w:rPr>
          <w:rFonts w:cs="Times New Roman"/>
          <w:b/>
          <w:bCs/>
          <w:lang w:val="en-US"/>
        </w:rPr>
        <w:t xml:space="preserve">Certify by </w:t>
      </w:r>
    </w:p>
    <w:p w14:paraId="1B76540F" w14:textId="77777777" w:rsidR="009E4935" w:rsidRPr="00CF67AC" w:rsidRDefault="009E4935">
      <w:pPr>
        <w:rPr>
          <w:rFonts w:cs="Times New Roman"/>
          <w:lang w:val="en-US"/>
        </w:rPr>
      </w:pPr>
    </w:p>
    <w:p w14:paraId="43F4000A" w14:textId="24F5CADC" w:rsidR="009E4935" w:rsidRPr="00CF67AC" w:rsidRDefault="009E4935">
      <w:pPr>
        <w:rPr>
          <w:rFonts w:cs="Times New Roman"/>
          <w:lang w:val="en-US"/>
        </w:rPr>
      </w:pPr>
      <w:r w:rsidRPr="00CF67AC">
        <w:rPr>
          <w:rFonts w:cs="Times New Roman"/>
          <w:lang w:val="en-US"/>
        </w:rPr>
        <w:t xml:space="preserve">PROF KINGSLEY OPOKU APPIAH      </w:t>
      </w:r>
      <w:r w:rsidR="00E37272" w:rsidRPr="00CF67AC">
        <w:rPr>
          <w:rFonts w:cs="Times New Roman"/>
          <w:lang w:val="en-US"/>
        </w:rPr>
        <w:t xml:space="preserve">       </w:t>
      </w:r>
      <w:r w:rsidRPr="00CF67AC">
        <w:rPr>
          <w:rFonts w:cs="Times New Roman"/>
          <w:lang w:val="en-US"/>
        </w:rPr>
        <w:t>………………</w:t>
      </w:r>
      <w:r w:rsidR="00E37272" w:rsidRPr="00CF67AC">
        <w:rPr>
          <w:rFonts w:cs="Times New Roman"/>
          <w:lang w:val="en-US"/>
        </w:rPr>
        <w:t>….</w:t>
      </w:r>
      <w:r w:rsidRPr="00CF67AC">
        <w:rPr>
          <w:rFonts w:cs="Times New Roman"/>
          <w:lang w:val="en-US"/>
        </w:rPr>
        <w:t xml:space="preserve">                      ………………</w:t>
      </w:r>
    </w:p>
    <w:p w14:paraId="7DC38901" w14:textId="411D95CC" w:rsidR="00F76AE6" w:rsidRPr="00CF67AC" w:rsidRDefault="00E37272">
      <w:pPr>
        <w:rPr>
          <w:rFonts w:cs="Times New Roman"/>
          <w:lang w:val="en-US"/>
        </w:rPr>
        <w:sectPr w:rsidR="00F76AE6" w:rsidRPr="00CF67AC" w:rsidSect="00071A37">
          <w:pgSz w:w="11906" w:h="16838"/>
          <w:pgMar w:top="1440" w:right="1440" w:bottom="1440" w:left="1440" w:header="708" w:footer="708" w:gutter="0"/>
          <w:pgNumType w:fmt="lowerRoman" w:start="1"/>
          <w:cols w:space="708"/>
          <w:titlePg/>
          <w:docGrid w:linePitch="360"/>
        </w:sectPr>
      </w:pPr>
      <w:r w:rsidRPr="00CF67AC">
        <w:rPr>
          <w:rFonts w:cs="Times New Roman"/>
          <w:lang w:val="en-US"/>
        </w:rPr>
        <w:t>Head of Department Name                                 Signature                                  Dat</w:t>
      </w:r>
      <w:r w:rsidR="005D0281" w:rsidRPr="00CF67AC">
        <w:rPr>
          <w:rFonts w:cs="Times New Roman"/>
          <w:lang w:val="en-US"/>
        </w:rPr>
        <w:t>e</w:t>
      </w:r>
    </w:p>
    <w:p w14:paraId="6F0EF901" w14:textId="5A7C2455" w:rsidR="00E37272" w:rsidRPr="00CF67AC" w:rsidRDefault="00E37272" w:rsidP="00D31628">
      <w:pPr>
        <w:pStyle w:val="Heading1"/>
        <w:rPr>
          <w:lang w:val="en-US"/>
        </w:rPr>
      </w:pPr>
      <w:bookmarkStart w:id="2" w:name="_Toc135077007"/>
      <w:r w:rsidRPr="00CF67AC">
        <w:rPr>
          <w:lang w:val="en-US"/>
        </w:rPr>
        <w:lastRenderedPageBreak/>
        <w:t>DEDICATION</w:t>
      </w:r>
      <w:bookmarkEnd w:id="2"/>
    </w:p>
    <w:p w14:paraId="4E4B4070" w14:textId="38B79557" w:rsidR="00E37272" w:rsidRPr="00CF67AC" w:rsidRDefault="00E37272" w:rsidP="00B51E2B">
      <w:pPr>
        <w:spacing w:line="480" w:lineRule="auto"/>
        <w:rPr>
          <w:rFonts w:cs="Times New Roman"/>
          <w:lang w:val="en-US"/>
        </w:rPr>
      </w:pPr>
      <w:r w:rsidRPr="00CF67AC">
        <w:rPr>
          <w:rFonts w:cs="Times New Roman"/>
          <w:lang w:val="en-US"/>
        </w:rPr>
        <w:t>This work is dedicated to my mother, Theresa Oppong Kyeremaa, my father</w:t>
      </w:r>
      <w:r w:rsidR="00F478E1" w:rsidRPr="00CF67AC">
        <w:rPr>
          <w:rFonts w:cs="Times New Roman"/>
          <w:lang w:val="en-US"/>
        </w:rPr>
        <w:t>,</w:t>
      </w:r>
      <w:r w:rsidRPr="00CF67AC">
        <w:rPr>
          <w:rFonts w:cs="Times New Roman"/>
          <w:lang w:val="en-US"/>
        </w:rPr>
        <w:t xml:space="preserve"> Anthony Krapa Kitson Gyasi, and my sister Michelle Gyasi whose love and support ha</w:t>
      </w:r>
      <w:r w:rsidR="001425DC" w:rsidRPr="00CF67AC">
        <w:rPr>
          <w:rFonts w:cs="Times New Roman"/>
          <w:lang w:val="en-US"/>
        </w:rPr>
        <w:t>ve</w:t>
      </w:r>
      <w:r w:rsidRPr="00CF67AC">
        <w:rPr>
          <w:rFonts w:cs="Times New Roman"/>
          <w:lang w:val="en-US"/>
        </w:rPr>
        <w:t xml:space="preserve"> seen me up to the end of this course of study </w:t>
      </w:r>
      <w:r w:rsidR="001425DC" w:rsidRPr="00CF67AC">
        <w:rPr>
          <w:rFonts w:cs="Times New Roman"/>
          <w:lang w:val="en-US"/>
        </w:rPr>
        <w:t>at</w:t>
      </w:r>
      <w:r w:rsidRPr="00CF67AC">
        <w:rPr>
          <w:rFonts w:cs="Times New Roman"/>
          <w:lang w:val="en-US"/>
        </w:rPr>
        <w:t xml:space="preserve"> the University.</w:t>
      </w:r>
    </w:p>
    <w:p w14:paraId="45498BBC" w14:textId="77777777" w:rsidR="00E37272" w:rsidRPr="00CF67AC" w:rsidRDefault="00E37272" w:rsidP="00B51E2B">
      <w:pPr>
        <w:spacing w:line="480" w:lineRule="auto"/>
        <w:rPr>
          <w:rFonts w:cs="Times New Roman"/>
          <w:lang w:val="en-US"/>
        </w:rPr>
      </w:pPr>
    </w:p>
    <w:p w14:paraId="75B652D8" w14:textId="77777777" w:rsidR="00E37272" w:rsidRPr="00CF67AC" w:rsidRDefault="00E37272" w:rsidP="00E37272">
      <w:pPr>
        <w:rPr>
          <w:rFonts w:cs="Times New Roman"/>
          <w:lang w:val="en-US"/>
        </w:rPr>
      </w:pPr>
    </w:p>
    <w:p w14:paraId="6857E20F" w14:textId="77777777" w:rsidR="00E37272" w:rsidRPr="00CF67AC" w:rsidRDefault="00E37272" w:rsidP="00E37272">
      <w:pPr>
        <w:rPr>
          <w:rFonts w:cs="Times New Roman"/>
          <w:lang w:val="en-US"/>
        </w:rPr>
      </w:pPr>
    </w:p>
    <w:p w14:paraId="1C6355B1" w14:textId="77777777" w:rsidR="00E37272" w:rsidRPr="00CF67AC" w:rsidRDefault="00E37272" w:rsidP="00E37272">
      <w:pPr>
        <w:rPr>
          <w:rFonts w:cs="Times New Roman"/>
          <w:lang w:val="en-US"/>
        </w:rPr>
      </w:pPr>
    </w:p>
    <w:p w14:paraId="5884B499" w14:textId="77777777" w:rsidR="00E37272" w:rsidRPr="00CF67AC" w:rsidRDefault="00E37272" w:rsidP="00E37272">
      <w:pPr>
        <w:rPr>
          <w:rFonts w:cs="Times New Roman"/>
          <w:lang w:val="en-US"/>
        </w:rPr>
      </w:pPr>
    </w:p>
    <w:p w14:paraId="0D4E0DCE" w14:textId="77777777" w:rsidR="00E37272" w:rsidRPr="00CF67AC" w:rsidRDefault="00E37272" w:rsidP="00E37272">
      <w:pPr>
        <w:rPr>
          <w:rFonts w:cs="Times New Roman"/>
          <w:lang w:val="en-US"/>
        </w:rPr>
      </w:pPr>
    </w:p>
    <w:p w14:paraId="363510D7" w14:textId="77777777" w:rsidR="00E37272" w:rsidRPr="00CF67AC" w:rsidRDefault="00E37272" w:rsidP="00E37272">
      <w:pPr>
        <w:rPr>
          <w:rFonts w:cs="Times New Roman"/>
          <w:lang w:val="en-US"/>
        </w:rPr>
      </w:pPr>
    </w:p>
    <w:p w14:paraId="5511AF4C" w14:textId="77777777" w:rsidR="00E37272" w:rsidRPr="00CF67AC" w:rsidRDefault="00E37272" w:rsidP="00E37272">
      <w:pPr>
        <w:rPr>
          <w:rFonts w:cs="Times New Roman"/>
          <w:lang w:val="en-US"/>
        </w:rPr>
      </w:pPr>
    </w:p>
    <w:p w14:paraId="751E284F" w14:textId="77777777" w:rsidR="00E37272" w:rsidRPr="00CF67AC" w:rsidRDefault="00E37272" w:rsidP="00E37272">
      <w:pPr>
        <w:rPr>
          <w:rFonts w:cs="Times New Roman"/>
          <w:lang w:val="en-US"/>
        </w:rPr>
      </w:pPr>
    </w:p>
    <w:p w14:paraId="333FD4E4" w14:textId="77777777" w:rsidR="00E37272" w:rsidRPr="00CF67AC" w:rsidRDefault="00E37272" w:rsidP="00E37272">
      <w:pPr>
        <w:rPr>
          <w:rFonts w:cs="Times New Roman"/>
          <w:lang w:val="en-US"/>
        </w:rPr>
      </w:pPr>
    </w:p>
    <w:p w14:paraId="7BB9D937" w14:textId="77777777" w:rsidR="00E37272" w:rsidRPr="00CF67AC" w:rsidRDefault="00E37272" w:rsidP="00E37272">
      <w:pPr>
        <w:rPr>
          <w:rFonts w:cs="Times New Roman"/>
          <w:lang w:val="en-US"/>
        </w:rPr>
      </w:pPr>
    </w:p>
    <w:p w14:paraId="5AA6DDD1" w14:textId="77777777" w:rsidR="00E37272" w:rsidRPr="00CF67AC" w:rsidRDefault="00E37272" w:rsidP="00E37272">
      <w:pPr>
        <w:rPr>
          <w:rFonts w:cs="Times New Roman"/>
          <w:lang w:val="en-US"/>
        </w:rPr>
      </w:pPr>
    </w:p>
    <w:p w14:paraId="4B81E0D4" w14:textId="77777777" w:rsidR="00E37272" w:rsidRPr="00CF67AC" w:rsidRDefault="00E37272" w:rsidP="00E37272">
      <w:pPr>
        <w:rPr>
          <w:rFonts w:cs="Times New Roman"/>
          <w:lang w:val="en-US"/>
        </w:rPr>
      </w:pPr>
    </w:p>
    <w:p w14:paraId="672132DB" w14:textId="77777777" w:rsidR="00E37272" w:rsidRPr="00CF67AC" w:rsidRDefault="00E37272" w:rsidP="00E37272">
      <w:pPr>
        <w:rPr>
          <w:rFonts w:cs="Times New Roman"/>
          <w:lang w:val="en-US"/>
        </w:rPr>
      </w:pPr>
    </w:p>
    <w:p w14:paraId="0D6280F6" w14:textId="77777777" w:rsidR="00E37272" w:rsidRPr="00CF67AC" w:rsidRDefault="00E37272" w:rsidP="00E37272">
      <w:pPr>
        <w:rPr>
          <w:rFonts w:cs="Times New Roman"/>
          <w:lang w:val="en-US"/>
        </w:rPr>
      </w:pPr>
    </w:p>
    <w:p w14:paraId="10FAD070" w14:textId="77777777" w:rsidR="00E37272" w:rsidRPr="00CF67AC" w:rsidRDefault="00E37272" w:rsidP="00E37272">
      <w:pPr>
        <w:rPr>
          <w:rFonts w:cs="Times New Roman"/>
          <w:lang w:val="en-US"/>
        </w:rPr>
      </w:pPr>
    </w:p>
    <w:p w14:paraId="08B0D646" w14:textId="77777777" w:rsidR="00E37272" w:rsidRPr="00CF67AC" w:rsidRDefault="00E37272" w:rsidP="00E37272">
      <w:pPr>
        <w:rPr>
          <w:rFonts w:cs="Times New Roman"/>
          <w:lang w:val="en-US"/>
        </w:rPr>
      </w:pPr>
    </w:p>
    <w:p w14:paraId="6FB74A43" w14:textId="77777777" w:rsidR="00E37272" w:rsidRPr="00CF67AC" w:rsidRDefault="00E37272" w:rsidP="00E37272">
      <w:pPr>
        <w:rPr>
          <w:rFonts w:cs="Times New Roman"/>
          <w:lang w:val="en-US"/>
        </w:rPr>
      </w:pPr>
    </w:p>
    <w:p w14:paraId="1927B013" w14:textId="77777777" w:rsidR="00E37272" w:rsidRPr="00CF67AC" w:rsidRDefault="00E37272" w:rsidP="00E37272">
      <w:pPr>
        <w:rPr>
          <w:rFonts w:cs="Times New Roman"/>
          <w:lang w:val="en-US"/>
        </w:rPr>
      </w:pPr>
    </w:p>
    <w:p w14:paraId="1C577EC4" w14:textId="77777777" w:rsidR="00E37272" w:rsidRPr="00CF67AC" w:rsidRDefault="00E37272" w:rsidP="00E37272">
      <w:pPr>
        <w:rPr>
          <w:rFonts w:cs="Times New Roman"/>
          <w:lang w:val="en-US"/>
        </w:rPr>
      </w:pPr>
    </w:p>
    <w:p w14:paraId="14182E46" w14:textId="77777777" w:rsidR="00E37272" w:rsidRPr="00CF67AC" w:rsidRDefault="00E37272" w:rsidP="00E37272">
      <w:pPr>
        <w:rPr>
          <w:rFonts w:cs="Times New Roman"/>
          <w:lang w:val="en-US"/>
        </w:rPr>
      </w:pPr>
    </w:p>
    <w:p w14:paraId="2793A0AE" w14:textId="77777777" w:rsidR="00E37272" w:rsidRPr="00CF67AC" w:rsidRDefault="00E37272" w:rsidP="00E37272">
      <w:pPr>
        <w:rPr>
          <w:rFonts w:cs="Times New Roman"/>
          <w:lang w:val="en-US"/>
        </w:rPr>
      </w:pPr>
    </w:p>
    <w:p w14:paraId="51C6AD99" w14:textId="77777777" w:rsidR="00E37272" w:rsidRPr="00CF67AC" w:rsidRDefault="00E37272" w:rsidP="00E37272">
      <w:pPr>
        <w:rPr>
          <w:rFonts w:cs="Times New Roman"/>
          <w:lang w:val="en-US"/>
        </w:rPr>
      </w:pPr>
    </w:p>
    <w:p w14:paraId="3F00A284" w14:textId="1A505741" w:rsidR="00E37272" w:rsidRPr="00CF67AC" w:rsidRDefault="00E37272" w:rsidP="00D31628">
      <w:pPr>
        <w:pStyle w:val="Heading1"/>
        <w:rPr>
          <w:lang w:val="en-US"/>
        </w:rPr>
      </w:pPr>
      <w:bookmarkStart w:id="3" w:name="_Toc135077008"/>
      <w:r w:rsidRPr="00CF67AC">
        <w:rPr>
          <w:lang w:val="en-US"/>
        </w:rPr>
        <w:lastRenderedPageBreak/>
        <w:t>ACKNOWLEDGEMENT</w:t>
      </w:r>
      <w:bookmarkEnd w:id="3"/>
      <w:r w:rsidRPr="00CF67AC">
        <w:rPr>
          <w:lang w:val="en-US"/>
        </w:rPr>
        <w:t xml:space="preserve"> </w:t>
      </w:r>
    </w:p>
    <w:p w14:paraId="2A71D2D6" w14:textId="6D6A7F98" w:rsidR="00E37272" w:rsidRDefault="00E37272" w:rsidP="00B51E2B">
      <w:pPr>
        <w:spacing w:line="480" w:lineRule="auto"/>
        <w:jc w:val="both"/>
        <w:rPr>
          <w:rFonts w:cs="Times New Roman"/>
          <w:lang w:val="en-US"/>
        </w:rPr>
      </w:pPr>
      <w:r w:rsidRPr="00CF67AC">
        <w:rPr>
          <w:rFonts w:cs="Times New Roman"/>
          <w:lang w:val="en-US"/>
        </w:rPr>
        <w:t>First,</w:t>
      </w:r>
      <w:r w:rsidR="00D60F78" w:rsidRPr="00CF67AC">
        <w:rPr>
          <w:rFonts w:cs="Times New Roman"/>
          <w:lang w:val="en-US"/>
        </w:rPr>
        <w:t xml:space="preserve"> I</w:t>
      </w:r>
      <w:r w:rsidRPr="00CF67AC">
        <w:rPr>
          <w:rFonts w:cs="Times New Roman"/>
          <w:lang w:val="en-US"/>
        </w:rPr>
        <w:t xml:space="preserve"> thank the Almighty God for </w:t>
      </w:r>
      <w:r w:rsidR="00D60F78" w:rsidRPr="00CF67AC">
        <w:rPr>
          <w:rFonts w:cs="Times New Roman"/>
          <w:lang w:val="en-US"/>
        </w:rPr>
        <w:t>giving me</w:t>
      </w:r>
      <w:r w:rsidRPr="00CF67AC">
        <w:rPr>
          <w:rFonts w:cs="Times New Roman"/>
          <w:lang w:val="en-US"/>
        </w:rPr>
        <w:t xml:space="preserve"> the wisdom</w:t>
      </w:r>
      <w:r w:rsidR="00F478E1" w:rsidRPr="00CF67AC">
        <w:rPr>
          <w:rFonts w:cs="Times New Roman"/>
          <w:lang w:val="en-US"/>
        </w:rPr>
        <w:t>,</w:t>
      </w:r>
      <w:r w:rsidRPr="00CF67AC">
        <w:rPr>
          <w:rFonts w:cs="Times New Roman"/>
          <w:lang w:val="en-US"/>
        </w:rPr>
        <w:t xml:space="preserve"> knowledge, strength</w:t>
      </w:r>
      <w:r w:rsidR="00B14821" w:rsidRPr="00CF67AC">
        <w:rPr>
          <w:rFonts w:cs="Times New Roman"/>
          <w:lang w:val="en-US"/>
        </w:rPr>
        <w:t>,</w:t>
      </w:r>
      <w:r w:rsidRPr="00CF67AC">
        <w:rPr>
          <w:rFonts w:cs="Times New Roman"/>
          <w:lang w:val="en-US"/>
        </w:rPr>
        <w:t xml:space="preserve"> and protection to undertake this study. My profound gratitude goes to my Supervisors, Prof. Magnus Joseph Frimpong and Dr. Kwame Mireku, for their time</w:t>
      </w:r>
      <w:r w:rsidR="00F478E1" w:rsidRPr="00CF67AC">
        <w:rPr>
          <w:rFonts w:cs="Times New Roman"/>
          <w:lang w:val="en-US"/>
        </w:rPr>
        <w:t>,</w:t>
      </w:r>
      <w:r w:rsidRPr="00CF67AC">
        <w:rPr>
          <w:rFonts w:cs="Times New Roman"/>
          <w:lang w:val="en-US"/>
        </w:rPr>
        <w:t xml:space="preserve"> efforts</w:t>
      </w:r>
      <w:r w:rsidR="001425DC" w:rsidRPr="00CF67AC">
        <w:rPr>
          <w:rFonts w:cs="Times New Roman"/>
          <w:lang w:val="en-US"/>
        </w:rPr>
        <w:t>,</w:t>
      </w:r>
      <w:r w:rsidRPr="00CF67AC">
        <w:rPr>
          <w:rFonts w:cs="Times New Roman"/>
          <w:lang w:val="en-US"/>
        </w:rPr>
        <w:t xml:space="preserve"> and corporation</w:t>
      </w:r>
      <w:r w:rsidR="00F478E1" w:rsidRPr="00CF67AC">
        <w:rPr>
          <w:rFonts w:cs="Times New Roman"/>
          <w:lang w:val="en-US"/>
        </w:rPr>
        <w:t>,</w:t>
      </w:r>
      <w:r w:rsidRPr="00CF67AC">
        <w:rPr>
          <w:rFonts w:cs="Times New Roman"/>
          <w:lang w:val="en-US"/>
        </w:rPr>
        <w:t xml:space="preserve"> especially for reading through the thesis and offering helpful suggestions. Secondly</w:t>
      </w:r>
      <w:r w:rsidR="006D1F6B" w:rsidRPr="00CF67AC">
        <w:rPr>
          <w:rFonts w:cs="Times New Roman"/>
          <w:lang w:val="en-US"/>
        </w:rPr>
        <w:t>,</w:t>
      </w:r>
      <w:r w:rsidRPr="00CF67AC">
        <w:rPr>
          <w:rFonts w:cs="Times New Roman"/>
          <w:lang w:val="en-US"/>
        </w:rPr>
        <w:t xml:space="preserve"> I </w:t>
      </w:r>
      <w:r w:rsidR="00656692" w:rsidRPr="00CF67AC">
        <w:rPr>
          <w:rFonts w:cs="Times New Roman"/>
          <w:lang w:val="en-US"/>
        </w:rPr>
        <w:t>thank Dr. Maurice Omane-Adjepong for his constructive criticisms that provided me the</w:t>
      </w:r>
      <w:r w:rsidR="006D1F6B" w:rsidRPr="00CF67AC">
        <w:rPr>
          <w:rFonts w:cs="Times New Roman"/>
          <w:lang w:val="en-US"/>
        </w:rPr>
        <w:t xml:space="preserve"> impetus to shape the work to its completion. Also, thanks go to my mother</w:t>
      </w:r>
      <w:r w:rsidR="00F478E1" w:rsidRPr="00CF67AC">
        <w:rPr>
          <w:rFonts w:cs="Times New Roman"/>
          <w:lang w:val="en-US"/>
        </w:rPr>
        <w:t>,</w:t>
      </w:r>
      <w:r w:rsidR="006D1F6B" w:rsidRPr="00CF67AC">
        <w:rPr>
          <w:rFonts w:cs="Times New Roman"/>
          <w:lang w:val="en-US"/>
        </w:rPr>
        <w:t xml:space="preserve"> Mrs. Theresa Oppong Kyeremaa</w:t>
      </w:r>
      <w:r w:rsidR="00B14821" w:rsidRPr="00CF67AC">
        <w:rPr>
          <w:rFonts w:cs="Times New Roman"/>
          <w:lang w:val="en-US"/>
        </w:rPr>
        <w:t>, Mr. Theophilus Osei Tuffour</w:t>
      </w:r>
      <w:r w:rsidR="001425DC" w:rsidRPr="00CF67AC">
        <w:rPr>
          <w:rFonts w:cs="Times New Roman"/>
          <w:lang w:val="en-US"/>
        </w:rPr>
        <w:t>,</w:t>
      </w:r>
      <w:r w:rsidR="006D1F6B" w:rsidRPr="00CF67AC">
        <w:rPr>
          <w:rFonts w:cs="Times New Roman"/>
          <w:lang w:val="en-US"/>
        </w:rPr>
        <w:t xml:space="preserve"> </w:t>
      </w:r>
      <w:r w:rsidR="00B14821" w:rsidRPr="00CF67AC">
        <w:rPr>
          <w:rFonts w:cs="Times New Roman"/>
          <w:lang w:val="en-US"/>
        </w:rPr>
        <w:t xml:space="preserve">and Ms. Veronica </w:t>
      </w:r>
      <w:r w:rsidR="00B80CBE" w:rsidRPr="00CF67AC">
        <w:rPr>
          <w:rFonts w:cs="Times New Roman"/>
          <w:lang w:val="en-US"/>
        </w:rPr>
        <w:t>Eyram Lagbeneku</w:t>
      </w:r>
      <w:r w:rsidR="00B14821" w:rsidRPr="00CF67AC">
        <w:rPr>
          <w:rFonts w:cs="Times New Roman"/>
          <w:lang w:val="en-US"/>
        </w:rPr>
        <w:t xml:space="preserve"> of </w:t>
      </w:r>
      <w:r w:rsidR="001425DC" w:rsidRPr="00CF67AC">
        <w:rPr>
          <w:rFonts w:cs="Times New Roman"/>
          <w:lang w:val="en-US"/>
        </w:rPr>
        <w:t xml:space="preserve">the </w:t>
      </w:r>
      <w:r w:rsidR="00B14821" w:rsidRPr="00CF67AC">
        <w:rPr>
          <w:rFonts w:cs="Times New Roman"/>
          <w:lang w:val="en-US"/>
        </w:rPr>
        <w:t xml:space="preserve">University of Energy and Natural Resources </w:t>
      </w:r>
      <w:r w:rsidR="006D1F6B" w:rsidRPr="00CF67AC">
        <w:rPr>
          <w:rFonts w:cs="Times New Roman"/>
          <w:lang w:val="en-US"/>
        </w:rPr>
        <w:t xml:space="preserve">for </w:t>
      </w:r>
      <w:r w:rsidR="00B14821" w:rsidRPr="00CF67AC">
        <w:rPr>
          <w:rFonts w:cs="Times New Roman"/>
          <w:lang w:val="en-US"/>
        </w:rPr>
        <w:t>their</w:t>
      </w:r>
      <w:r w:rsidR="006D1F6B" w:rsidRPr="00CF67AC">
        <w:rPr>
          <w:rFonts w:cs="Times New Roman"/>
          <w:lang w:val="en-US"/>
        </w:rPr>
        <w:t xml:space="preserve"> numerous </w:t>
      </w:r>
      <w:r w:rsidR="00656692" w:rsidRPr="00CF67AC">
        <w:rPr>
          <w:rFonts w:cs="Times New Roman"/>
          <w:lang w:val="en-US"/>
        </w:rPr>
        <w:t>support</w:t>
      </w:r>
      <w:r w:rsidR="006D1F6B" w:rsidRPr="00CF67AC">
        <w:rPr>
          <w:rFonts w:cs="Times New Roman"/>
          <w:lang w:val="en-US"/>
        </w:rPr>
        <w:t xml:space="preserve"> to me in the area</w:t>
      </w:r>
      <w:r w:rsidR="00B14821" w:rsidRPr="00CF67AC">
        <w:rPr>
          <w:rFonts w:cs="Times New Roman"/>
          <w:lang w:val="en-US"/>
        </w:rPr>
        <w:t>s</w:t>
      </w:r>
      <w:r w:rsidR="006D1F6B" w:rsidRPr="00CF67AC">
        <w:rPr>
          <w:rFonts w:cs="Times New Roman"/>
          <w:lang w:val="en-US"/>
        </w:rPr>
        <w:t xml:space="preserve"> of counseling</w:t>
      </w:r>
      <w:r w:rsidR="00B14821" w:rsidRPr="00CF67AC">
        <w:rPr>
          <w:rFonts w:cs="Times New Roman"/>
          <w:lang w:val="en-US"/>
        </w:rPr>
        <w:t xml:space="preserve">, prayers, </w:t>
      </w:r>
      <w:r w:rsidR="006D1F6B" w:rsidRPr="00CF67AC">
        <w:rPr>
          <w:rFonts w:cs="Times New Roman"/>
          <w:lang w:val="en-US"/>
        </w:rPr>
        <w:t>and care</w:t>
      </w:r>
      <w:r w:rsidR="00B14821" w:rsidRPr="00CF67AC">
        <w:rPr>
          <w:rFonts w:cs="Times New Roman"/>
          <w:lang w:val="en-US"/>
        </w:rPr>
        <w:t xml:space="preserve"> respectively</w:t>
      </w:r>
      <w:r w:rsidR="006D1F6B" w:rsidRPr="00CF67AC">
        <w:rPr>
          <w:rFonts w:cs="Times New Roman"/>
          <w:lang w:val="en-US"/>
        </w:rPr>
        <w:t xml:space="preserve">. Furthermore, I sincerely extend special gratitude to </w:t>
      </w:r>
      <w:r w:rsidR="001425DC" w:rsidRPr="00CF67AC">
        <w:rPr>
          <w:rFonts w:cs="Times New Roman"/>
          <w:lang w:val="en-US"/>
        </w:rPr>
        <w:t xml:space="preserve">the </w:t>
      </w:r>
      <w:r w:rsidR="006D1F6B" w:rsidRPr="00CF67AC">
        <w:rPr>
          <w:rFonts w:cs="Times New Roman"/>
          <w:lang w:val="en-US"/>
        </w:rPr>
        <w:t xml:space="preserve">University of Energy and Natural Resources Management for supporting me financially and with other resources to enable me </w:t>
      </w:r>
      <w:r w:rsidR="00B14821" w:rsidRPr="00CF67AC">
        <w:rPr>
          <w:rFonts w:cs="Times New Roman"/>
          <w:lang w:val="en-US"/>
        </w:rPr>
        <w:t xml:space="preserve">to pursue this program of study. My final thanks go to UNCTAD-EORA, </w:t>
      </w:r>
      <w:r w:rsidR="00F478E1" w:rsidRPr="00CF67AC">
        <w:rPr>
          <w:rFonts w:cs="Times New Roman"/>
          <w:lang w:val="en-US"/>
        </w:rPr>
        <w:t xml:space="preserve">the </w:t>
      </w:r>
      <w:r w:rsidR="00B14821" w:rsidRPr="00CF67AC">
        <w:rPr>
          <w:rFonts w:cs="Times New Roman"/>
          <w:lang w:val="en-US"/>
        </w:rPr>
        <w:t xml:space="preserve">World </w:t>
      </w:r>
      <w:r w:rsidR="00F478E1" w:rsidRPr="00CF67AC">
        <w:rPr>
          <w:rFonts w:cs="Times New Roman"/>
          <w:lang w:val="en-US"/>
        </w:rPr>
        <w:t>D</w:t>
      </w:r>
      <w:r w:rsidR="00B14821" w:rsidRPr="00CF67AC">
        <w:rPr>
          <w:rFonts w:cs="Times New Roman"/>
          <w:lang w:val="en-US"/>
        </w:rPr>
        <w:t>evelopment Indicators database</w:t>
      </w:r>
      <w:r w:rsidR="001425DC" w:rsidRPr="00CF67AC">
        <w:rPr>
          <w:rFonts w:cs="Times New Roman"/>
          <w:lang w:val="en-US"/>
        </w:rPr>
        <w:t>,</w:t>
      </w:r>
      <w:r w:rsidR="00B14821" w:rsidRPr="00CF67AC">
        <w:rPr>
          <w:rFonts w:cs="Times New Roman"/>
          <w:lang w:val="en-US"/>
        </w:rPr>
        <w:t xml:space="preserve"> and investing.com for using their official website for my data set used for the study. </w:t>
      </w:r>
    </w:p>
    <w:p w14:paraId="772B0B71" w14:textId="77777777" w:rsidR="00A77F07" w:rsidRDefault="00A77F07" w:rsidP="00B51E2B">
      <w:pPr>
        <w:spacing w:line="480" w:lineRule="auto"/>
        <w:jc w:val="both"/>
        <w:rPr>
          <w:rFonts w:cs="Times New Roman"/>
          <w:lang w:val="en-US"/>
        </w:rPr>
      </w:pPr>
    </w:p>
    <w:p w14:paraId="0BAA1815" w14:textId="77777777" w:rsidR="00A77F07" w:rsidRDefault="00A77F07" w:rsidP="00B51E2B">
      <w:pPr>
        <w:spacing w:line="480" w:lineRule="auto"/>
        <w:jc w:val="both"/>
        <w:rPr>
          <w:rFonts w:cs="Times New Roman"/>
          <w:lang w:val="en-US"/>
        </w:rPr>
      </w:pPr>
    </w:p>
    <w:p w14:paraId="716F8665" w14:textId="77777777" w:rsidR="00A77F07" w:rsidRDefault="00A77F07" w:rsidP="00B51E2B">
      <w:pPr>
        <w:spacing w:line="480" w:lineRule="auto"/>
        <w:jc w:val="both"/>
        <w:rPr>
          <w:rFonts w:cs="Times New Roman"/>
          <w:lang w:val="en-US"/>
        </w:rPr>
      </w:pPr>
    </w:p>
    <w:p w14:paraId="020B91B4" w14:textId="77777777" w:rsidR="00A77F07" w:rsidRDefault="00A77F07" w:rsidP="00B51E2B">
      <w:pPr>
        <w:spacing w:line="480" w:lineRule="auto"/>
        <w:jc w:val="both"/>
        <w:rPr>
          <w:rFonts w:cs="Times New Roman"/>
          <w:lang w:val="en-US"/>
        </w:rPr>
      </w:pPr>
    </w:p>
    <w:p w14:paraId="306109E7" w14:textId="77777777" w:rsidR="00A77F07" w:rsidRDefault="00A77F07" w:rsidP="00B51E2B">
      <w:pPr>
        <w:spacing w:line="480" w:lineRule="auto"/>
        <w:jc w:val="both"/>
        <w:rPr>
          <w:rFonts w:cs="Times New Roman"/>
          <w:lang w:val="en-US"/>
        </w:rPr>
      </w:pPr>
    </w:p>
    <w:p w14:paraId="5A7D5776" w14:textId="77777777" w:rsidR="00A77F07" w:rsidRDefault="00A77F07" w:rsidP="00B51E2B">
      <w:pPr>
        <w:spacing w:line="480" w:lineRule="auto"/>
        <w:jc w:val="both"/>
        <w:rPr>
          <w:rFonts w:cs="Times New Roman"/>
          <w:lang w:val="en-US"/>
        </w:rPr>
      </w:pPr>
    </w:p>
    <w:p w14:paraId="7FC83DBF" w14:textId="77777777" w:rsidR="00A77F07" w:rsidRDefault="00A77F07" w:rsidP="00B51E2B">
      <w:pPr>
        <w:spacing w:line="480" w:lineRule="auto"/>
        <w:jc w:val="both"/>
        <w:rPr>
          <w:rFonts w:cs="Times New Roman"/>
          <w:lang w:val="en-US"/>
        </w:rPr>
      </w:pPr>
    </w:p>
    <w:p w14:paraId="5076B91F" w14:textId="77777777" w:rsidR="00A77F07" w:rsidRDefault="00A77F07" w:rsidP="00B51E2B">
      <w:pPr>
        <w:spacing w:line="480" w:lineRule="auto"/>
        <w:jc w:val="both"/>
        <w:rPr>
          <w:rFonts w:cs="Times New Roman"/>
          <w:lang w:val="en-US"/>
        </w:rPr>
      </w:pPr>
    </w:p>
    <w:p w14:paraId="67119896" w14:textId="77777777" w:rsidR="00A77F07" w:rsidRDefault="00A77F07" w:rsidP="00B51E2B">
      <w:pPr>
        <w:spacing w:line="480" w:lineRule="auto"/>
        <w:jc w:val="both"/>
        <w:rPr>
          <w:rFonts w:cs="Times New Roman"/>
          <w:lang w:val="en-US"/>
        </w:rPr>
      </w:pPr>
    </w:p>
    <w:p w14:paraId="5CE8999E" w14:textId="77777777" w:rsidR="00A77F07" w:rsidRPr="00CF67AC" w:rsidRDefault="00A77F07" w:rsidP="00D31628">
      <w:pPr>
        <w:pStyle w:val="Heading1"/>
        <w:rPr>
          <w:lang w:val="en-US"/>
        </w:rPr>
      </w:pPr>
      <w:bookmarkStart w:id="4" w:name="_Toc135077009"/>
      <w:r w:rsidRPr="00CF67AC">
        <w:rPr>
          <w:lang w:val="en-US"/>
        </w:rPr>
        <w:lastRenderedPageBreak/>
        <w:t>ABSTRACT</w:t>
      </w:r>
      <w:bookmarkEnd w:id="4"/>
    </w:p>
    <w:p w14:paraId="625A35F0" w14:textId="77777777" w:rsidR="00A77F07" w:rsidRPr="00CF67AC" w:rsidRDefault="00A77F07" w:rsidP="00A77F07">
      <w:pPr>
        <w:spacing w:line="480" w:lineRule="auto"/>
        <w:jc w:val="both"/>
        <w:rPr>
          <w:rFonts w:cs="Times New Roman"/>
          <w:szCs w:val="24"/>
          <w:lang w:val="en-US"/>
        </w:rPr>
      </w:pPr>
      <w:r w:rsidRPr="00CF67AC">
        <w:rPr>
          <w:rFonts w:cs="Times New Roman"/>
          <w:szCs w:val="24"/>
          <w:lang w:val="en-US"/>
        </w:rPr>
        <w:t xml:space="preserve">Exchange rates are part of the underlying interest in studying why and how African economies continue to rise and fall. This research brings into perspective an understanding of the dynamics perpetuating this event in several African markets and economies. This study focuses on using mechanisms through the lens of economic and financial disparities on the African continent. This research aimed to examine transmission, spillover, and interdependence in the co-movement of exchange rates in topical issues around the movement of goods and services in Africa. The thesis considers questions and finds answers based on the effect's degree of intensity, direction, and magnitude. </w:t>
      </w:r>
    </w:p>
    <w:p w14:paraId="39D41579" w14:textId="1EF978E4" w:rsidR="00A77F07" w:rsidRPr="00CF67AC" w:rsidRDefault="00A77F07" w:rsidP="00A77F07">
      <w:pPr>
        <w:spacing w:line="480" w:lineRule="auto"/>
        <w:jc w:val="both"/>
        <w:rPr>
          <w:rFonts w:cs="Times New Roman"/>
          <w:szCs w:val="24"/>
          <w:lang w:val="en-US"/>
        </w:rPr>
      </w:pPr>
      <w:r w:rsidRPr="00CF67AC">
        <w:rPr>
          <w:rFonts w:cs="Times New Roman"/>
          <w:szCs w:val="24"/>
          <w:lang w:val="en-US"/>
        </w:rPr>
        <w:t>The study employed the Parametric and Nonparametric Granger Causality test and extended it by wavelet transformation to estimate the extent of volatility spillover effects and movements. The study examined the selected African economies individually based on the size of their markets, the level of local currency depreciation, the inflow of remittance</w:t>
      </w:r>
      <w:r w:rsidR="00B83F09">
        <w:rPr>
          <w:rFonts w:cs="Times New Roman"/>
          <w:szCs w:val="24"/>
          <w:lang w:val="en-US"/>
        </w:rPr>
        <w:t>,</w:t>
      </w:r>
      <w:r w:rsidRPr="00CF67AC">
        <w:rPr>
          <w:rFonts w:cs="Times New Roman"/>
          <w:szCs w:val="24"/>
          <w:lang w:val="en-US"/>
        </w:rPr>
        <w:t xml:space="preserve"> and capital data available for analysis. The study used annual and daily data for the selected variables (remittance, economic growth [gdp: gross domestic product], global value chain participation [GVCs], inflation, trade,  and stock market returns against exchange rates) to examine the co-movement</w:t>
      </w:r>
      <w:r w:rsidR="00B83F09">
        <w:rPr>
          <w:rFonts w:cs="Times New Roman"/>
          <w:szCs w:val="24"/>
          <w:lang w:val="en-US"/>
        </w:rPr>
        <w:t>'</w:t>
      </w:r>
      <w:r w:rsidRPr="00CF67AC">
        <w:rPr>
          <w:rFonts w:cs="Times New Roman"/>
          <w:szCs w:val="24"/>
          <w:lang w:val="en-US"/>
        </w:rPr>
        <w:t xml:space="preserve">s present in the economies. Data was sourced from the World Development Indicator database [WDI], UNCTAD-Eora Global Value Chain, International Monetary Fund, and investing.com. </w:t>
      </w:r>
    </w:p>
    <w:p w14:paraId="1848A245" w14:textId="77777777" w:rsidR="00A77F07" w:rsidRPr="00CF67AC" w:rsidRDefault="00A77F07" w:rsidP="00A77F07">
      <w:pPr>
        <w:spacing w:line="480" w:lineRule="auto"/>
        <w:jc w:val="both"/>
        <w:rPr>
          <w:rFonts w:cs="Times New Roman"/>
          <w:szCs w:val="24"/>
          <w:lang w:val="en-US"/>
        </w:rPr>
      </w:pPr>
      <w:r w:rsidRPr="00CF67AC">
        <w:rPr>
          <w:rFonts w:cs="Times New Roman"/>
          <w:szCs w:val="24"/>
          <w:lang w:val="en-US"/>
        </w:rPr>
        <w:t xml:space="preserve">The results from the first thematic study employed partial and biwavelet coherence methods to investigate the time-frequency dependence structure of remittance inflow on economic growth by moderating the effect of exchange rates. The study investigated co-movements of remittance and economic growth from 1980 to 2020. The researcher observed heterogeneous patterns in the co-movement structure of international remittance inflow and economic growth at various </w:t>
      </w:r>
      <w:r w:rsidRPr="00CF67AC">
        <w:rPr>
          <w:rFonts w:cs="Times New Roman"/>
          <w:szCs w:val="24"/>
          <w:lang w:val="en-US"/>
        </w:rPr>
        <w:lastRenderedPageBreak/>
        <w:t xml:space="preserve">timescales. Findings from the wavelet transformations reveal that exchange rates influence remittance and economic growth connectedness in emerging and frontier economies in Africa. </w:t>
      </w:r>
    </w:p>
    <w:p w14:paraId="3585E657" w14:textId="77777777" w:rsidR="00A77F07" w:rsidRPr="00CF67AC" w:rsidRDefault="00A77F07" w:rsidP="00A77F07">
      <w:pPr>
        <w:spacing w:line="480" w:lineRule="auto"/>
        <w:jc w:val="both"/>
        <w:rPr>
          <w:rFonts w:cs="Times New Roman"/>
          <w:szCs w:val="24"/>
          <w:lang w:val="en-US"/>
        </w:rPr>
      </w:pPr>
      <w:r w:rsidRPr="00CF67AC">
        <w:rPr>
          <w:rFonts w:cs="Times New Roman"/>
          <w:szCs w:val="24"/>
          <w:lang w:val="en-US"/>
        </w:rPr>
        <w:t xml:space="preserve">The second thematic study employs continuous wavelet coherence techniques to examine the time-frequency dependence structure of global value chain (GVC) participation and exchange rate in Africa from 1990 to 2018. The researcher observed no individual heterogeneous patterns in co-movement structure at the various timescales for the exchange rate, trade, and inflation against GVC participation. The results imply that the exchange rate does not act to hamper value chain participation directly. </w:t>
      </w:r>
    </w:p>
    <w:p w14:paraId="6CE27710" w14:textId="77777777" w:rsidR="00A77F07" w:rsidRPr="00CF67AC" w:rsidRDefault="00A77F07" w:rsidP="00A77F07">
      <w:pPr>
        <w:spacing w:line="480" w:lineRule="auto"/>
        <w:jc w:val="both"/>
        <w:rPr>
          <w:rFonts w:cs="Times New Roman"/>
          <w:szCs w:val="24"/>
          <w:lang w:val="en-US"/>
        </w:rPr>
      </w:pPr>
      <w:r w:rsidRPr="00CF67AC">
        <w:rPr>
          <w:rFonts w:cs="Times New Roman"/>
          <w:szCs w:val="24"/>
          <w:lang w:val="en-US"/>
        </w:rPr>
        <w:t>The third thematic paper employs the Continuous Wavelet Transformation (CWT) coherence technique lead-lag causal relationship to examine four(4) frontier stock market in Africa and their respective currency markets. The study uses daily data from January 2010 to March 2023. The study observed heterogeneous patterns in co-movement structure at different time scales with a mix of lead-lag interplay among the indices for  Ghana, Kenya, Mauritius, and Tunisia.</w:t>
      </w:r>
    </w:p>
    <w:p w14:paraId="46FE8A63" w14:textId="77777777" w:rsidR="00A77F07" w:rsidRPr="00CF67AC" w:rsidRDefault="00A77F07" w:rsidP="00A77F07">
      <w:pPr>
        <w:spacing w:line="480" w:lineRule="auto"/>
        <w:jc w:val="both"/>
        <w:rPr>
          <w:rFonts w:cs="Times New Roman"/>
          <w:szCs w:val="24"/>
          <w:lang w:val="en-US"/>
        </w:rPr>
      </w:pPr>
      <w:r w:rsidRPr="00CF67AC">
        <w:rPr>
          <w:rFonts w:cs="Times New Roman"/>
          <w:szCs w:val="24"/>
          <w:lang w:val="en-US"/>
        </w:rPr>
        <w:t xml:space="preserve">During global events, African markets and economies under erratic exchange rate impact growth and development. The major findings imply that foreign exchange markets in Africa influence the movement of goods and services as they are more prone to spillover and transmission from global events. However, in sectors where value addition is a low direct impact from the exchange rate was not found along the international trade supply route. </w:t>
      </w:r>
    </w:p>
    <w:p w14:paraId="0BDAB460" w14:textId="2F8EE1E8" w:rsidR="005D3CB6" w:rsidRPr="00A77F07" w:rsidRDefault="00A77F07" w:rsidP="00A77F07">
      <w:pPr>
        <w:spacing w:line="480" w:lineRule="auto"/>
        <w:jc w:val="both"/>
        <w:rPr>
          <w:rFonts w:cs="Times New Roman"/>
          <w:szCs w:val="24"/>
          <w:lang w:val="en-US"/>
        </w:rPr>
      </w:pPr>
      <w:r w:rsidRPr="00CF67AC">
        <w:rPr>
          <w:rFonts w:cs="Times New Roman"/>
          <w:szCs w:val="24"/>
          <w:lang w:val="en-US"/>
        </w:rPr>
        <w:t xml:space="preserve"> Policymakers can achieve exchange rate stability if they design control mechanisms for macroeconomic factors that mitigate risk in a constantly changing environment for moving goods and services globally and within the continent. Additionally, governments should moderate and strengthen institutional mechanisms in managing macroeconomic fundamentals and consider regional events to cope with unforeseen shocks and spillovers as Africa continues integrating markets.</w:t>
      </w:r>
    </w:p>
    <w:p w14:paraId="01730DB3" w14:textId="77777777" w:rsidR="003750A9" w:rsidRPr="00CF67AC" w:rsidRDefault="003750A9">
      <w:pPr>
        <w:rPr>
          <w:rFonts w:cs="Times New Roman"/>
        </w:rPr>
      </w:pPr>
    </w:p>
    <w:sdt>
      <w:sdtPr>
        <w:rPr>
          <w:rFonts w:eastAsiaTheme="minorHAnsi" w:cstheme="minorBidi"/>
          <w:b w:val="0"/>
          <w:color w:val="auto"/>
          <w:kern w:val="2"/>
          <w:szCs w:val="22"/>
          <w14:ligatures w14:val="standardContextual"/>
        </w:rPr>
        <w:id w:val="-368462685"/>
        <w:docPartObj>
          <w:docPartGallery w:val="Table of Contents"/>
          <w:docPartUnique/>
        </w:docPartObj>
      </w:sdtPr>
      <w:sdtEndPr>
        <w:rPr>
          <w:rFonts w:cs="Times New Roman"/>
          <w:bCs/>
          <w:szCs w:val="24"/>
        </w:rPr>
      </w:sdtEndPr>
      <w:sdtContent>
        <w:p w14:paraId="4222AB88" w14:textId="22B01038" w:rsidR="003750A9" w:rsidRPr="00A77F07" w:rsidRDefault="009D7E6F" w:rsidP="00D31628">
          <w:pPr>
            <w:pStyle w:val="TOCHeading"/>
            <w:rPr>
              <w:rFonts w:eastAsiaTheme="minorHAnsi"/>
            </w:rPr>
          </w:pPr>
          <w:r w:rsidRPr="00A77F07">
            <w:rPr>
              <w:rFonts w:eastAsiaTheme="minorHAnsi"/>
            </w:rPr>
            <w:t xml:space="preserve">TABLE OF </w:t>
          </w:r>
          <w:r w:rsidR="003750A9" w:rsidRPr="00A77F07">
            <w:t>C</w:t>
          </w:r>
          <w:r w:rsidRPr="00A77F07">
            <w:t>ONTENTS</w:t>
          </w:r>
        </w:p>
        <w:p w14:paraId="16C18CB2" w14:textId="5964E62F" w:rsidR="00A77F07" w:rsidRPr="00A77F07" w:rsidRDefault="003750A9" w:rsidP="00A77F07">
          <w:pPr>
            <w:pStyle w:val="TOC1"/>
            <w:rPr>
              <w:rFonts w:eastAsiaTheme="minorEastAsia"/>
              <w:b/>
              <w:bCs/>
              <w:lang w:val="en-GH" w:eastAsia="en-GH"/>
            </w:rPr>
          </w:pPr>
          <w:r w:rsidRPr="00A77F07">
            <w:rPr>
              <w:color w:val="000000" w:themeColor="text1"/>
            </w:rPr>
            <w:fldChar w:fldCharType="begin"/>
          </w:r>
          <w:r w:rsidRPr="00A77F07">
            <w:rPr>
              <w:color w:val="000000" w:themeColor="text1"/>
            </w:rPr>
            <w:instrText xml:space="preserve"> TOC \o "1-3" \h \z \u </w:instrText>
          </w:r>
          <w:r w:rsidRPr="00A77F07">
            <w:rPr>
              <w:color w:val="000000" w:themeColor="text1"/>
            </w:rPr>
            <w:fldChar w:fldCharType="separate"/>
          </w:r>
          <w:hyperlink w:anchor="_Toc135077006" w:history="1">
            <w:r w:rsidR="00A77F07" w:rsidRPr="00A77F07">
              <w:rPr>
                <w:rStyle w:val="Hyperlink"/>
                <w:b/>
                <w:bCs/>
              </w:rPr>
              <w:t>DECLARATION</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_Toc135077006 \h </w:instrText>
            </w:r>
            <w:r w:rsidR="00A77F07" w:rsidRPr="00A77F07">
              <w:rPr>
                <w:b/>
                <w:bCs/>
                <w:webHidden/>
              </w:rPr>
            </w:r>
            <w:r w:rsidR="00A77F07" w:rsidRPr="00A77F07">
              <w:rPr>
                <w:b/>
                <w:bCs/>
                <w:webHidden/>
              </w:rPr>
              <w:fldChar w:fldCharType="separate"/>
            </w:r>
            <w:r w:rsidR="00A77F07">
              <w:rPr>
                <w:b/>
                <w:bCs/>
                <w:webHidden/>
              </w:rPr>
              <w:t>i</w:t>
            </w:r>
            <w:r w:rsidR="00A77F07" w:rsidRPr="00A77F07">
              <w:rPr>
                <w:b/>
                <w:bCs/>
                <w:webHidden/>
              </w:rPr>
              <w:fldChar w:fldCharType="end"/>
            </w:r>
          </w:hyperlink>
        </w:p>
        <w:p w14:paraId="1A3F3ADE" w14:textId="303C4AAB" w:rsidR="00A77F07" w:rsidRPr="00A77F07" w:rsidRDefault="00000000" w:rsidP="00A77F07">
          <w:pPr>
            <w:pStyle w:val="TOC1"/>
            <w:rPr>
              <w:rFonts w:eastAsiaTheme="minorEastAsia"/>
              <w:b/>
              <w:bCs/>
              <w:lang w:val="en-GH" w:eastAsia="en-GH"/>
            </w:rPr>
          </w:pPr>
          <w:hyperlink w:anchor="_Toc135077007" w:history="1">
            <w:r w:rsidR="00A77F07" w:rsidRPr="00A77F07">
              <w:rPr>
                <w:rStyle w:val="Hyperlink"/>
                <w:b/>
                <w:bCs/>
              </w:rPr>
              <w:t>DEDICATION</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_Toc135077007 \h </w:instrText>
            </w:r>
            <w:r w:rsidR="00A77F07" w:rsidRPr="00A77F07">
              <w:rPr>
                <w:b/>
                <w:bCs/>
                <w:webHidden/>
              </w:rPr>
            </w:r>
            <w:r w:rsidR="00A77F07" w:rsidRPr="00A77F07">
              <w:rPr>
                <w:b/>
                <w:bCs/>
                <w:webHidden/>
              </w:rPr>
              <w:fldChar w:fldCharType="separate"/>
            </w:r>
            <w:r w:rsidR="00A77F07">
              <w:rPr>
                <w:b/>
                <w:bCs/>
                <w:webHidden/>
              </w:rPr>
              <w:t>ii</w:t>
            </w:r>
            <w:r w:rsidR="00A77F07" w:rsidRPr="00A77F07">
              <w:rPr>
                <w:b/>
                <w:bCs/>
                <w:webHidden/>
              </w:rPr>
              <w:fldChar w:fldCharType="end"/>
            </w:r>
          </w:hyperlink>
        </w:p>
        <w:p w14:paraId="06C224F4" w14:textId="4495AF80" w:rsidR="00A77F07" w:rsidRPr="00A77F07" w:rsidRDefault="00000000" w:rsidP="00A77F07">
          <w:pPr>
            <w:pStyle w:val="TOC1"/>
            <w:rPr>
              <w:rFonts w:eastAsiaTheme="minorEastAsia"/>
              <w:b/>
              <w:bCs/>
              <w:lang w:val="en-GH" w:eastAsia="en-GH"/>
            </w:rPr>
          </w:pPr>
          <w:hyperlink w:anchor="_Toc135077008" w:history="1">
            <w:r w:rsidR="00A77F07" w:rsidRPr="00A77F07">
              <w:rPr>
                <w:rStyle w:val="Hyperlink"/>
                <w:b/>
                <w:bCs/>
              </w:rPr>
              <w:t>ACKNOWLEDGEMENT</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_Toc135077008 \h </w:instrText>
            </w:r>
            <w:r w:rsidR="00A77F07" w:rsidRPr="00A77F07">
              <w:rPr>
                <w:b/>
                <w:bCs/>
                <w:webHidden/>
              </w:rPr>
            </w:r>
            <w:r w:rsidR="00A77F07" w:rsidRPr="00A77F07">
              <w:rPr>
                <w:b/>
                <w:bCs/>
                <w:webHidden/>
              </w:rPr>
              <w:fldChar w:fldCharType="separate"/>
            </w:r>
            <w:r w:rsidR="00A77F07">
              <w:rPr>
                <w:b/>
                <w:bCs/>
                <w:webHidden/>
              </w:rPr>
              <w:t>iii</w:t>
            </w:r>
            <w:r w:rsidR="00A77F07" w:rsidRPr="00A77F07">
              <w:rPr>
                <w:b/>
                <w:bCs/>
                <w:webHidden/>
              </w:rPr>
              <w:fldChar w:fldCharType="end"/>
            </w:r>
          </w:hyperlink>
        </w:p>
        <w:p w14:paraId="611050FF" w14:textId="20B7EC09" w:rsidR="00A77F07" w:rsidRPr="00A77F07" w:rsidRDefault="00000000" w:rsidP="00A77F07">
          <w:pPr>
            <w:pStyle w:val="TOC1"/>
            <w:rPr>
              <w:rFonts w:eastAsiaTheme="minorEastAsia"/>
              <w:b/>
              <w:bCs/>
              <w:lang w:val="en-GH" w:eastAsia="en-GH"/>
            </w:rPr>
          </w:pPr>
          <w:hyperlink w:anchor="_Toc135077009" w:history="1">
            <w:r w:rsidR="00A77F07" w:rsidRPr="00A77F07">
              <w:rPr>
                <w:rStyle w:val="Hyperlink"/>
                <w:b/>
                <w:bCs/>
              </w:rPr>
              <w:t>ABSTRACT</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_Toc135077009 \h </w:instrText>
            </w:r>
            <w:r w:rsidR="00A77F07" w:rsidRPr="00A77F07">
              <w:rPr>
                <w:b/>
                <w:bCs/>
                <w:webHidden/>
              </w:rPr>
            </w:r>
            <w:r w:rsidR="00A77F07" w:rsidRPr="00A77F07">
              <w:rPr>
                <w:b/>
                <w:bCs/>
                <w:webHidden/>
              </w:rPr>
              <w:fldChar w:fldCharType="separate"/>
            </w:r>
            <w:r w:rsidR="00A77F07">
              <w:rPr>
                <w:b/>
                <w:bCs/>
                <w:webHidden/>
              </w:rPr>
              <w:t>iv</w:t>
            </w:r>
            <w:r w:rsidR="00A77F07" w:rsidRPr="00A77F07">
              <w:rPr>
                <w:b/>
                <w:bCs/>
                <w:webHidden/>
              </w:rPr>
              <w:fldChar w:fldCharType="end"/>
            </w:r>
          </w:hyperlink>
        </w:p>
        <w:p w14:paraId="4A0034DB" w14:textId="12D57761" w:rsidR="00A77F07" w:rsidRPr="00A77F07" w:rsidRDefault="00000000" w:rsidP="00A77F07">
          <w:pPr>
            <w:pStyle w:val="TOC1"/>
            <w:rPr>
              <w:rFonts w:eastAsiaTheme="minorEastAsia"/>
              <w:b/>
              <w:bCs/>
              <w:lang w:val="en-GH" w:eastAsia="en-GH"/>
            </w:rPr>
          </w:pPr>
          <w:hyperlink w:anchor="_Toc135077010" w:history="1">
            <w:r w:rsidR="00A77F07" w:rsidRPr="00A77F07">
              <w:rPr>
                <w:rStyle w:val="Hyperlink"/>
                <w:b/>
                <w:bCs/>
              </w:rPr>
              <w:t>LIST OF TABLES</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_Toc135077010 \h </w:instrText>
            </w:r>
            <w:r w:rsidR="00A77F07" w:rsidRPr="00A77F07">
              <w:rPr>
                <w:b/>
                <w:bCs/>
                <w:webHidden/>
              </w:rPr>
            </w:r>
            <w:r w:rsidR="00A77F07" w:rsidRPr="00A77F07">
              <w:rPr>
                <w:b/>
                <w:bCs/>
                <w:webHidden/>
              </w:rPr>
              <w:fldChar w:fldCharType="separate"/>
            </w:r>
            <w:r w:rsidR="00A77F07">
              <w:rPr>
                <w:b/>
                <w:bCs/>
                <w:webHidden/>
              </w:rPr>
              <w:t>xi</w:t>
            </w:r>
            <w:r w:rsidR="00A77F07" w:rsidRPr="00A77F07">
              <w:rPr>
                <w:b/>
                <w:bCs/>
                <w:webHidden/>
              </w:rPr>
              <w:fldChar w:fldCharType="end"/>
            </w:r>
          </w:hyperlink>
        </w:p>
        <w:p w14:paraId="04F896D2" w14:textId="2DD171F8" w:rsidR="00A77F07" w:rsidRPr="00A77F07" w:rsidRDefault="00000000" w:rsidP="00A77F07">
          <w:pPr>
            <w:pStyle w:val="TOC1"/>
            <w:rPr>
              <w:rStyle w:val="Hyperlink"/>
              <w:b/>
              <w:bCs/>
            </w:rPr>
          </w:pPr>
          <w:hyperlink w:anchor="_Toc135077011" w:history="1">
            <w:r w:rsidR="00A77F07" w:rsidRPr="00A77F07">
              <w:rPr>
                <w:rStyle w:val="Hyperlink"/>
                <w:b/>
                <w:bCs/>
              </w:rPr>
              <w:t>LIST OF FIGURES</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_Toc135077011 \h </w:instrText>
            </w:r>
            <w:r w:rsidR="00A77F07" w:rsidRPr="00A77F07">
              <w:rPr>
                <w:b/>
                <w:bCs/>
                <w:webHidden/>
              </w:rPr>
            </w:r>
            <w:r w:rsidR="00A77F07" w:rsidRPr="00A77F07">
              <w:rPr>
                <w:b/>
                <w:bCs/>
                <w:webHidden/>
              </w:rPr>
              <w:fldChar w:fldCharType="separate"/>
            </w:r>
            <w:r w:rsidR="00A77F07">
              <w:rPr>
                <w:b/>
                <w:bCs/>
                <w:webHidden/>
              </w:rPr>
              <w:t>xii</w:t>
            </w:r>
            <w:r w:rsidR="00A77F07" w:rsidRPr="00A77F07">
              <w:rPr>
                <w:b/>
                <w:bCs/>
                <w:webHidden/>
              </w:rPr>
              <w:fldChar w:fldCharType="end"/>
            </w:r>
          </w:hyperlink>
        </w:p>
        <w:p w14:paraId="0B99D56C" w14:textId="77777777" w:rsidR="00A77F07" w:rsidRPr="00A77F07" w:rsidRDefault="00A77F07" w:rsidP="00A77F07">
          <w:pPr>
            <w:rPr>
              <w:rFonts w:cs="Times New Roman"/>
              <w:b/>
              <w:bCs/>
              <w:noProof/>
              <w:szCs w:val="24"/>
              <w:lang w:val="en-US"/>
            </w:rPr>
          </w:pPr>
        </w:p>
        <w:p w14:paraId="4FBEA0EC" w14:textId="4E73779D" w:rsidR="00A77F07" w:rsidRPr="00A77F07" w:rsidRDefault="00000000" w:rsidP="00A77F07">
          <w:pPr>
            <w:pStyle w:val="TOC1"/>
            <w:spacing w:line="240" w:lineRule="auto"/>
            <w:rPr>
              <w:rFonts w:eastAsiaTheme="minorEastAsia"/>
              <w:b/>
              <w:bCs/>
              <w:lang w:val="en-GH" w:eastAsia="en-GH"/>
            </w:rPr>
          </w:pPr>
          <w:hyperlink w:anchor="_Toc135077012" w:history="1">
            <w:r w:rsidR="00A77F07" w:rsidRPr="00A77F07">
              <w:rPr>
                <w:rStyle w:val="Hyperlink"/>
                <w:b/>
                <w:bCs/>
              </w:rPr>
              <w:t>CHAPTER ONE</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_Toc135077012 \h </w:instrText>
            </w:r>
            <w:r w:rsidR="00A77F07" w:rsidRPr="00A77F07">
              <w:rPr>
                <w:b/>
                <w:bCs/>
                <w:webHidden/>
              </w:rPr>
            </w:r>
            <w:r w:rsidR="00A77F07" w:rsidRPr="00A77F07">
              <w:rPr>
                <w:b/>
                <w:bCs/>
                <w:webHidden/>
              </w:rPr>
              <w:fldChar w:fldCharType="separate"/>
            </w:r>
            <w:r w:rsidR="00A77F07">
              <w:rPr>
                <w:b/>
                <w:bCs/>
                <w:webHidden/>
              </w:rPr>
              <w:t>1</w:t>
            </w:r>
            <w:r w:rsidR="00A77F07" w:rsidRPr="00A77F07">
              <w:rPr>
                <w:b/>
                <w:bCs/>
                <w:webHidden/>
              </w:rPr>
              <w:fldChar w:fldCharType="end"/>
            </w:r>
          </w:hyperlink>
        </w:p>
        <w:p w14:paraId="5F306522" w14:textId="7D1D5E12"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13" w:history="1">
            <w:r w:rsidR="00A77F07" w:rsidRPr="00A77F07">
              <w:rPr>
                <w:rStyle w:val="Hyperlink"/>
                <w:rFonts w:ascii="Times New Roman" w:hAnsi="Times New Roman"/>
                <w:noProof/>
                <w:sz w:val="24"/>
                <w:szCs w:val="24"/>
                <w:lang w:val="en-US"/>
              </w:rPr>
              <w:t>1.1 Background of the Study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_Toc135077013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w:t>
            </w:r>
            <w:r w:rsidR="00A77F07" w:rsidRPr="00A77F07">
              <w:rPr>
                <w:rFonts w:ascii="Times New Roman" w:hAnsi="Times New Roman"/>
                <w:noProof/>
                <w:webHidden/>
                <w:sz w:val="24"/>
                <w:szCs w:val="24"/>
              </w:rPr>
              <w:fldChar w:fldCharType="end"/>
            </w:r>
          </w:hyperlink>
        </w:p>
        <w:p w14:paraId="5EA4BCAA" w14:textId="509E241E"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14" w:history="1">
            <w:r w:rsidR="00A77F07" w:rsidRPr="00A77F07">
              <w:rPr>
                <w:rStyle w:val="Hyperlink"/>
                <w:rFonts w:ascii="Times New Roman" w:hAnsi="Times New Roman"/>
                <w:noProof/>
                <w:sz w:val="24"/>
                <w:szCs w:val="24"/>
                <w:lang w:val="en-US"/>
              </w:rPr>
              <w:t>1.3 Problem Statement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_Toc135077014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3</w:t>
            </w:r>
            <w:r w:rsidR="00A77F07" w:rsidRPr="00A77F07">
              <w:rPr>
                <w:rFonts w:ascii="Times New Roman" w:hAnsi="Times New Roman"/>
                <w:noProof/>
                <w:webHidden/>
                <w:sz w:val="24"/>
                <w:szCs w:val="24"/>
              </w:rPr>
              <w:fldChar w:fldCharType="end"/>
            </w:r>
          </w:hyperlink>
        </w:p>
        <w:p w14:paraId="70E6B480" w14:textId="6D3E7514"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15" w:history="1">
            <w:r w:rsidR="00A77F07" w:rsidRPr="00A77F07">
              <w:rPr>
                <w:rStyle w:val="Hyperlink"/>
                <w:rFonts w:ascii="Times New Roman" w:hAnsi="Times New Roman"/>
                <w:noProof/>
                <w:sz w:val="24"/>
                <w:szCs w:val="24"/>
                <w:lang w:val="en-US"/>
              </w:rPr>
              <w:t>1.4 Objective  of the Study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_Toc135077015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6</w:t>
            </w:r>
            <w:r w:rsidR="00A77F07" w:rsidRPr="00A77F07">
              <w:rPr>
                <w:rFonts w:ascii="Times New Roman" w:hAnsi="Times New Roman"/>
                <w:noProof/>
                <w:webHidden/>
                <w:sz w:val="24"/>
                <w:szCs w:val="24"/>
              </w:rPr>
              <w:fldChar w:fldCharType="end"/>
            </w:r>
          </w:hyperlink>
        </w:p>
        <w:p w14:paraId="5DA77E2C" w14:textId="7B2544EE"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16" w:history="1">
            <w:r w:rsidR="00A77F07" w:rsidRPr="00A77F07">
              <w:rPr>
                <w:rStyle w:val="Hyperlink"/>
                <w:rFonts w:ascii="Times New Roman" w:hAnsi="Times New Roman"/>
                <w:noProof/>
                <w:sz w:val="24"/>
                <w:szCs w:val="24"/>
                <w:lang w:val="en-US"/>
              </w:rPr>
              <w:t>1.5 Research Questions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_Toc135077016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7</w:t>
            </w:r>
            <w:r w:rsidR="00A77F07" w:rsidRPr="00A77F07">
              <w:rPr>
                <w:rFonts w:ascii="Times New Roman" w:hAnsi="Times New Roman"/>
                <w:noProof/>
                <w:webHidden/>
                <w:sz w:val="24"/>
                <w:szCs w:val="24"/>
              </w:rPr>
              <w:fldChar w:fldCharType="end"/>
            </w:r>
          </w:hyperlink>
        </w:p>
        <w:p w14:paraId="7DA03892" w14:textId="227E28FD"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17" w:history="1">
            <w:r w:rsidR="00A77F07" w:rsidRPr="00A77F07">
              <w:rPr>
                <w:rStyle w:val="Hyperlink"/>
                <w:rFonts w:ascii="Times New Roman" w:hAnsi="Times New Roman"/>
                <w:noProof/>
                <w:sz w:val="24"/>
                <w:szCs w:val="24"/>
                <w:lang w:val="en-US"/>
              </w:rPr>
              <w:t>1.6 Methodological Approach to the Study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_Toc135077017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8</w:t>
            </w:r>
            <w:r w:rsidR="00A77F07" w:rsidRPr="00A77F07">
              <w:rPr>
                <w:rFonts w:ascii="Times New Roman" w:hAnsi="Times New Roman"/>
                <w:noProof/>
                <w:webHidden/>
                <w:sz w:val="24"/>
                <w:szCs w:val="24"/>
              </w:rPr>
              <w:fldChar w:fldCharType="end"/>
            </w:r>
          </w:hyperlink>
        </w:p>
        <w:p w14:paraId="06A72A09" w14:textId="14F40401"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18" w:history="1">
            <w:r w:rsidR="00A77F07" w:rsidRPr="00A77F07">
              <w:rPr>
                <w:rStyle w:val="Hyperlink"/>
                <w:rFonts w:ascii="Times New Roman" w:hAnsi="Times New Roman"/>
                <w:noProof/>
                <w:sz w:val="24"/>
                <w:szCs w:val="24"/>
              </w:rPr>
              <w:t>1.6.1 Philosophical Perspectives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_Toc135077018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8</w:t>
            </w:r>
            <w:r w:rsidR="00A77F07" w:rsidRPr="00A77F07">
              <w:rPr>
                <w:rFonts w:ascii="Times New Roman" w:hAnsi="Times New Roman"/>
                <w:noProof/>
                <w:webHidden/>
                <w:sz w:val="24"/>
                <w:szCs w:val="24"/>
              </w:rPr>
              <w:fldChar w:fldCharType="end"/>
            </w:r>
          </w:hyperlink>
        </w:p>
        <w:p w14:paraId="56044B73" w14:textId="6F22D10F"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19" w:history="1">
            <w:r w:rsidR="00A77F07" w:rsidRPr="00A77F07">
              <w:rPr>
                <w:rStyle w:val="Hyperlink"/>
                <w:rFonts w:ascii="Times New Roman" w:hAnsi="Times New Roman"/>
                <w:noProof/>
                <w:sz w:val="24"/>
                <w:szCs w:val="24"/>
              </w:rPr>
              <w:t>1.6.2 Philosophical Foundations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_Toc135077019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w:t>
            </w:r>
            <w:r w:rsidR="00A77F07" w:rsidRPr="00A77F07">
              <w:rPr>
                <w:rFonts w:ascii="Times New Roman" w:hAnsi="Times New Roman"/>
                <w:noProof/>
                <w:webHidden/>
                <w:sz w:val="24"/>
                <w:szCs w:val="24"/>
              </w:rPr>
              <w:fldChar w:fldCharType="end"/>
            </w:r>
          </w:hyperlink>
        </w:p>
        <w:p w14:paraId="7DCF4CBF" w14:textId="147F8487"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20" w:history="1">
            <w:r w:rsidR="00A77F07" w:rsidRPr="00A77F07">
              <w:rPr>
                <w:rStyle w:val="Hyperlink"/>
                <w:rFonts w:ascii="Times New Roman" w:hAnsi="Times New Roman"/>
                <w:noProof/>
                <w:sz w:val="24"/>
                <w:szCs w:val="24"/>
              </w:rPr>
              <w:t>1.6.3 Research Design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_Toc135077020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w:t>
            </w:r>
            <w:r w:rsidR="00A77F07" w:rsidRPr="00A77F07">
              <w:rPr>
                <w:rFonts w:ascii="Times New Roman" w:hAnsi="Times New Roman"/>
                <w:noProof/>
                <w:webHidden/>
                <w:sz w:val="24"/>
                <w:szCs w:val="24"/>
              </w:rPr>
              <w:fldChar w:fldCharType="end"/>
            </w:r>
          </w:hyperlink>
        </w:p>
        <w:p w14:paraId="14C030A7" w14:textId="12BE7154"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21" w:history="1">
            <w:r w:rsidR="00A77F07" w:rsidRPr="00A77F07">
              <w:rPr>
                <w:rStyle w:val="Hyperlink"/>
                <w:rFonts w:ascii="Times New Roman" w:hAnsi="Times New Roman"/>
                <w:noProof/>
                <w:sz w:val="24"/>
                <w:szCs w:val="24"/>
              </w:rPr>
              <w:t>1.</w:t>
            </w:r>
            <w:r w:rsidR="00A77F07" w:rsidRPr="00A77F07">
              <w:rPr>
                <w:rStyle w:val="Hyperlink"/>
                <w:rFonts w:ascii="Times New Roman" w:hAnsi="Times New Roman"/>
                <w:noProof/>
                <w:sz w:val="24"/>
                <w:szCs w:val="24"/>
                <w:lang w:val="en-US"/>
              </w:rPr>
              <w:t>7</w:t>
            </w:r>
            <w:r w:rsidR="00A77F07" w:rsidRPr="00A77F07">
              <w:rPr>
                <w:rStyle w:val="Hyperlink"/>
                <w:rFonts w:ascii="Times New Roman" w:hAnsi="Times New Roman"/>
                <w:noProof/>
                <w:sz w:val="24"/>
                <w:szCs w:val="24"/>
              </w:rPr>
              <w:t xml:space="preserve"> Significance of the Study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_Toc135077021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10</w:t>
            </w:r>
            <w:r w:rsidR="00A77F07" w:rsidRPr="00A77F07">
              <w:rPr>
                <w:rFonts w:ascii="Times New Roman" w:hAnsi="Times New Roman"/>
                <w:noProof/>
                <w:webHidden/>
                <w:sz w:val="24"/>
                <w:szCs w:val="24"/>
              </w:rPr>
              <w:fldChar w:fldCharType="end"/>
            </w:r>
          </w:hyperlink>
        </w:p>
        <w:p w14:paraId="2C17347C" w14:textId="52FB6DA7"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22" w:history="1">
            <w:r w:rsidR="00A77F07" w:rsidRPr="00A77F07">
              <w:rPr>
                <w:rStyle w:val="Hyperlink"/>
                <w:rFonts w:ascii="Times New Roman" w:hAnsi="Times New Roman"/>
                <w:noProof/>
                <w:sz w:val="24"/>
                <w:szCs w:val="24"/>
              </w:rPr>
              <w:t>1.</w:t>
            </w:r>
            <w:r w:rsidR="00A77F07" w:rsidRPr="00A77F07">
              <w:rPr>
                <w:rStyle w:val="Hyperlink"/>
                <w:rFonts w:ascii="Times New Roman" w:hAnsi="Times New Roman"/>
                <w:noProof/>
                <w:sz w:val="24"/>
                <w:szCs w:val="24"/>
                <w:lang w:val="en-US"/>
              </w:rPr>
              <w:t>8</w:t>
            </w:r>
            <w:r w:rsidR="00A77F07" w:rsidRPr="00A77F07">
              <w:rPr>
                <w:rStyle w:val="Hyperlink"/>
                <w:rFonts w:ascii="Times New Roman" w:hAnsi="Times New Roman"/>
                <w:noProof/>
                <w:sz w:val="24"/>
                <w:szCs w:val="24"/>
              </w:rPr>
              <w:t xml:space="preserve"> Scope of Study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_Toc135077022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11</w:t>
            </w:r>
            <w:r w:rsidR="00A77F07" w:rsidRPr="00A77F07">
              <w:rPr>
                <w:rFonts w:ascii="Times New Roman" w:hAnsi="Times New Roman"/>
                <w:noProof/>
                <w:webHidden/>
                <w:sz w:val="24"/>
                <w:szCs w:val="24"/>
              </w:rPr>
              <w:fldChar w:fldCharType="end"/>
            </w:r>
          </w:hyperlink>
        </w:p>
        <w:p w14:paraId="11454D45" w14:textId="332C2912" w:rsidR="00A77F07" w:rsidRPr="00A77F07" w:rsidRDefault="00000000" w:rsidP="00A77F07">
          <w:pPr>
            <w:pStyle w:val="TOC2"/>
            <w:tabs>
              <w:tab w:val="right" w:leader="dot" w:pos="9016"/>
            </w:tabs>
            <w:spacing w:line="240" w:lineRule="auto"/>
            <w:jc w:val="both"/>
            <w:rPr>
              <w:rStyle w:val="Hyperlink"/>
              <w:rFonts w:ascii="Times New Roman" w:hAnsi="Times New Roman"/>
              <w:noProof/>
              <w:sz w:val="24"/>
              <w:szCs w:val="24"/>
            </w:rPr>
          </w:pPr>
          <w:hyperlink w:anchor="_Toc135077023" w:history="1">
            <w:r w:rsidR="00A77F07" w:rsidRPr="00A77F07">
              <w:rPr>
                <w:rStyle w:val="Hyperlink"/>
                <w:rFonts w:ascii="Times New Roman" w:hAnsi="Times New Roman"/>
                <w:noProof/>
                <w:sz w:val="24"/>
                <w:szCs w:val="24"/>
              </w:rPr>
              <w:t xml:space="preserve">1.9 </w:t>
            </w:r>
            <w:r w:rsidR="00A77F07" w:rsidRPr="00A77F07">
              <w:rPr>
                <w:rStyle w:val="Hyperlink"/>
                <w:rFonts w:ascii="Times New Roman" w:hAnsi="Times New Roman"/>
                <w:noProof/>
                <w:sz w:val="24"/>
                <w:szCs w:val="24"/>
                <w:lang w:val="en-US"/>
              </w:rPr>
              <w:t>Chapter Dispositions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_Toc135077023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w:t>
            </w:r>
            <w:r w:rsidR="00A77F07" w:rsidRPr="00A77F07">
              <w:rPr>
                <w:rFonts w:ascii="Times New Roman" w:hAnsi="Times New Roman"/>
                <w:noProof/>
                <w:webHidden/>
                <w:sz w:val="24"/>
                <w:szCs w:val="24"/>
              </w:rPr>
              <w:fldChar w:fldCharType="end"/>
            </w:r>
          </w:hyperlink>
        </w:p>
        <w:p w14:paraId="57D0E810" w14:textId="77777777" w:rsidR="00A77F07" w:rsidRPr="00A77F07" w:rsidRDefault="00A77F07" w:rsidP="00A77F07">
          <w:pPr>
            <w:rPr>
              <w:rFonts w:cs="Times New Roman"/>
              <w:noProof/>
              <w:szCs w:val="24"/>
            </w:rPr>
          </w:pPr>
        </w:p>
        <w:p w14:paraId="2AB209D6" w14:textId="19D15213" w:rsidR="00A77F07" w:rsidRPr="00A77F07" w:rsidRDefault="00000000" w:rsidP="00A77F07">
          <w:pPr>
            <w:pStyle w:val="TOC1"/>
            <w:spacing w:line="240" w:lineRule="auto"/>
            <w:rPr>
              <w:rFonts w:eastAsiaTheme="minorEastAsia"/>
              <w:b/>
              <w:bCs/>
              <w:lang w:val="en-GH" w:eastAsia="en-GH"/>
            </w:rPr>
          </w:pPr>
          <w:hyperlink w:anchor="_Toc135077024" w:history="1">
            <w:r w:rsidR="00A77F07" w:rsidRPr="00A77F07">
              <w:rPr>
                <w:rStyle w:val="Hyperlink"/>
                <w:b/>
                <w:bCs/>
              </w:rPr>
              <w:t>CHAPTER TWO</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_Toc135077024 \h </w:instrText>
            </w:r>
            <w:r w:rsidR="00A77F07" w:rsidRPr="00A77F07">
              <w:rPr>
                <w:b/>
                <w:bCs/>
                <w:webHidden/>
              </w:rPr>
            </w:r>
            <w:r w:rsidR="00A77F07" w:rsidRPr="00A77F07">
              <w:rPr>
                <w:b/>
                <w:bCs/>
                <w:webHidden/>
              </w:rPr>
              <w:fldChar w:fldCharType="separate"/>
            </w:r>
            <w:r w:rsidR="00A77F07">
              <w:rPr>
                <w:b/>
                <w:bCs/>
                <w:webHidden/>
              </w:rPr>
              <w:t>13</w:t>
            </w:r>
            <w:r w:rsidR="00A77F07" w:rsidRPr="00A77F07">
              <w:rPr>
                <w:b/>
                <w:bCs/>
                <w:webHidden/>
              </w:rPr>
              <w:fldChar w:fldCharType="end"/>
            </w:r>
          </w:hyperlink>
        </w:p>
        <w:p w14:paraId="0B30324F" w14:textId="3B781865" w:rsidR="00A77F07" w:rsidRPr="00A77F07" w:rsidRDefault="00000000" w:rsidP="00A77F07">
          <w:pPr>
            <w:pStyle w:val="TOC1"/>
            <w:spacing w:line="240" w:lineRule="auto"/>
            <w:rPr>
              <w:rStyle w:val="Hyperlink"/>
              <w:b/>
              <w:bCs/>
            </w:rPr>
          </w:pPr>
          <w:hyperlink w:anchor="_Toc135077025" w:history="1">
            <w:r w:rsidR="00A77F07" w:rsidRPr="00A77F07">
              <w:rPr>
                <w:rStyle w:val="Hyperlink"/>
                <w:b/>
                <w:bCs/>
              </w:rPr>
              <w:t>EXCHANGE RATE AND DEVELOPMENT THEORY; NEW INSIGHT FROM EVIDENCE AND CHALLENGES FROM DEVELOPING ECONOMIES</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_Toc135077025 \h </w:instrText>
            </w:r>
            <w:r w:rsidR="00A77F07" w:rsidRPr="00A77F07">
              <w:rPr>
                <w:b/>
                <w:bCs/>
                <w:webHidden/>
              </w:rPr>
            </w:r>
            <w:r w:rsidR="00A77F07" w:rsidRPr="00A77F07">
              <w:rPr>
                <w:b/>
                <w:bCs/>
                <w:webHidden/>
              </w:rPr>
              <w:fldChar w:fldCharType="separate"/>
            </w:r>
            <w:r w:rsidR="00A77F07">
              <w:rPr>
                <w:b/>
                <w:bCs/>
                <w:webHidden/>
              </w:rPr>
              <w:t>13</w:t>
            </w:r>
            <w:r w:rsidR="00A77F07" w:rsidRPr="00A77F07">
              <w:rPr>
                <w:b/>
                <w:bCs/>
                <w:webHidden/>
              </w:rPr>
              <w:fldChar w:fldCharType="end"/>
            </w:r>
          </w:hyperlink>
        </w:p>
        <w:p w14:paraId="5E98C03B" w14:textId="77777777" w:rsidR="00A77F07" w:rsidRPr="00A77F07" w:rsidRDefault="00A77F07" w:rsidP="00A77F07">
          <w:pPr>
            <w:rPr>
              <w:rFonts w:cs="Times New Roman"/>
              <w:b/>
              <w:bCs/>
              <w:noProof/>
              <w:szCs w:val="24"/>
              <w:lang w:val="en-US"/>
            </w:rPr>
          </w:pPr>
        </w:p>
        <w:p w14:paraId="5306B2D3" w14:textId="5C2CF44E" w:rsidR="00A77F07" w:rsidRPr="00A77F07" w:rsidRDefault="00000000" w:rsidP="00A77F07">
          <w:pPr>
            <w:pStyle w:val="TOC1"/>
            <w:spacing w:line="240" w:lineRule="auto"/>
            <w:rPr>
              <w:rFonts w:eastAsiaTheme="minorEastAsia"/>
              <w:b/>
              <w:bCs/>
              <w:lang w:val="en-GH" w:eastAsia="en-GH"/>
            </w:rPr>
          </w:pPr>
          <w:hyperlink w:anchor="_Toc135077026" w:history="1">
            <w:r w:rsidR="00A77F07" w:rsidRPr="00A77F07">
              <w:rPr>
                <w:rStyle w:val="Hyperlink"/>
                <w:b/>
                <w:bCs/>
              </w:rPr>
              <w:t>CHAPTER TWO</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_Toc135077026 \h </w:instrText>
            </w:r>
            <w:r w:rsidR="00A77F07" w:rsidRPr="00A77F07">
              <w:rPr>
                <w:b/>
                <w:bCs/>
                <w:webHidden/>
              </w:rPr>
            </w:r>
            <w:r w:rsidR="00A77F07" w:rsidRPr="00A77F07">
              <w:rPr>
                <w:b/>
                <w:bCs/>
                <w:webHidden/>
              </w:rPr>
              <w:fldChar w:fldCharType="separate"/>
            </w:r>
            <w:r w:rsidR="00A77F07">
              <w:rPr>
                <w:b/>
                <w:bCs/>
                <w:webHidden/>
              </w:rPr>
              <w:t>14</w:t>
            </w:r>
            <w:r w:rsidR="00A77F07" w:rsidRPr="00A77F07">
              <w:rPr>
                <w:b/>
                <w:bCs/>
                <w:webHidden/>
              </w:rPr>
              <w:fldChar w:fldCharType="end"/>
            </w:r>
          </w:hyperlink>
        </w:p>
        <w:p w14:paraId="71F3A42B" w14:textId="3470346F" w:rsidR="00A77F07" w:rsidRPr="00A77F07" w:rsidRDefault="00000000" w:rsidP="00A77F07">
          <w:pPr>
            <w:pStyle w:val="TOC1"/>
            <w:spacing w:line="240" w:lineRule="auto"/>
            <w:rPr>
              <w:b/>
              <w:bCs/>
              <w:color w:val="0563C1" w:themeColor="hyperlink"/>
              <w:u w:val="single"/>
            </w:rPr>
          </w:pPr>
          <w:hyperlink w:anchor="_Toc135077027" w:history="1">
            <w:r w:rsidR="00A77F07" w:rsidRPr="00A77F07">
              <w:rPr>
                <w:rStyle w:val="Hyperlink"/>
                <w:b/>
                <w:bCs/>
              </w:rPr>
              <w:t>Evolution of Exchange Rate, Economic Growth, International Trade and the Financial Market Investment Relationship; New insight African Economies</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_Toc135077027 \h </w:instrText>
            </w:r>
            <w:r w:rsidR="00A77F07" w:rsidRPr="00A77F07">
              <w:rPr>
                <w:b/>
                <w:bCs/>
                <w:webHidden/>
              </w:rPr>
            </w:r>
            <w:r w:rsidR="00A77F07" w:rsidRPr="00A77F07">
              <w:rPr>
                <w:b/>
                <w:bCs/>
                <w:webHidden/>
              </w:rPr>
              <w:fldChar w:fldCharType="separate"/>
            </w:r>
            <w:r w:rsidR="00A77F07">
              <w:rPr>
                <w:b/>
                <w:bCs/>
                <w:webHidden/>
              </w:rPr>
              <w:t>14</w:t>
            </w:r>
            <w:r w:rsidR="00A77F07" w:rsidRPr="00A77F07">
              <w:rPr>
                <w:b/>
                <w:bCs/>
                <w:webHidden/>
              </w:rPr>
              <w:fldChar w:fldCharType="end"/>
            </w:r>
          </w:hyperlink>
        </w:p>
        <w:p w14:paraId="06BCCB2E" w14:textId="201BE60F"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28" w:history="1">
            <w:r w:rsidR="00A77F07" w:rsidRPr="00A77F07">
              <w:rPr>
                <w:rStyle w:val="Hyperlink"/>
                <w:rFonts w:ascii="Times New Roman" w:hAnsi="Times New Roman"/>
                <w:noProof/>
                <w:sz w:val="24"/>
                <w:szCs w:val="24"/>
                <w:lang w:val="en-US"/>
              </w:rPr>
              <w:t>2.0 Introduction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_Toc135077028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14</w:t>
            </w:r>
            <w:r w:rsidR="00A77F07" w:rsidRPr="00A77F07">
              <w:rPr>
                <w:rFonts w:ascii="Times New Roman" w:hAnsi="Times New Roman"/>
                <w:noProof/>
                <w:webHidden/>
                <w:sz w:val="24"/>
                <w:szCs w:val="24"/>
              </w:rPr>
              <w:fldChar w:fldCharType="end"/>
            </w:r>
          </w:hyperlink>
        </w:p>
        <w:p w14:paraId="13CB44D5" w14:textId="111A4BF2"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29" w:history="1">
            <w:r w:rsidR="00A77F07" w:rsidRPr="00A77F07">
              <w:rPr>
                <w:rStyle w:val="Hyperlink"/>
                <w:rFonts w:ascii="Times New Roman" w:hAnsi="Times New Roman"/>
                <w:noProof/>
                <w:sz w:val="24"/>
                <w:szCs w:val="24"/>
              </w:rPr>
              <w:t>2.1 Definition of Concepts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_Toc135077029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14</w:t>
            </w:r>
            <w:r w:rsidR="00A77F07" w:rsidRPr="00A77F07">
              <w:rPr>
                <w:rFonts w:ascii="Times New Roman" w:hAnsi="Times New Roman"/>
                <w:noProof/>
                <w:webHidden/>
                <w:sz w:val="24"/>
                <w:szCs w:val="24"/>
              </w:rPr>
              <w:fldChar w:fldCharType="end"/>
            </w:r>
          </w:hyperlink>
        </w:p>
        <w:p w14:paraId="781C5DCB" w14:textId="0B90B7A5"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0" w:history="1">
            <w:r w:rsidR="00A77F07" w:rsidRPr="00A77F07">
              <w:rPr>
                <w:rStyle w:val="Hyperlink"/>
                <w:rFonts w:ascii="Times New Roman" w:hAnsi="Times New Roman"/>
                <w:noProof/>
                <w:sz w:val="24"/>
                <w:szCs w:val="24"/>
                <w:lang w:val="en-US"/>
              </w:rPr>
              <w:t>2.2 Evolution of Exchange Rate Regimes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w:t>
            </w:r>
            <w:r w:rsidR="00A77F07" w:rsidRPr="00A77F07">
              <w:rPr>
                <w:rFonts w:ascii="Times New Roman" w:hAnsi="Times New Roman"/>
                <w:noProof/>
                <w:webHidden/>
                <w:sz w:val="24"/>
                <w:szCs w:val="24"/>
              </w:rPr>
              <w:fldChar w:fldCharType="end"/>
            </w:r>
          </w:hyperlink>
        </w:p>
        <w:p w14:paraId="73471A59" w14:textId="78A4394D"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1" w:history="1">
            <w:r w:rsidR="00A77F07" w:rsidRPr="00A77F07">
              <w:rPr>
                <w:rStyle w:val="Hyperlink"/>
                <w:rFonts w:ascii="Times New Roman" w:hAnsi="Times New Roman"/>
                <w:noProof/>
                <w:sz w:val="24"/>
                <w:szCs w:val="24"/>
              </w:rPr>
              <w:t>2.2.1 Choice of Exchange Rate Regime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17</w:t>
            </w:r>
            <w:r w:rsidR="00A77F07" w:rsidRPr="00A77F07">
              <w:rPr>
                <w:rFonts w:ascii="Times New Roman" w:hAnsi="Times New Roman"/>
                <w:noProof/>
                <w:webHidden/>
                <w:sz w:val="24"/>
                <w:szCs w:val="24"/>
              </w:rPr>
              <w:fldChar w:fldCharType="end"/>
            </w:r>
          </w:hyperlink>
        </w:p>
        <w:p w14:paraId="09CAADDD" w14:textId="14E43A15"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2" w:history="1">
            <w:r w:rsidR="00A77F07" w:rsidRPr="00A77F07">
              <w:rPr>
                <w:rStyle w:val="Hyperlink"/>
                <w:rFonts w:ascii="Times New Roman" w:hAnsi="Times New Roman"/>
                <w:noProof/>
                <w:sz w:val="24"/>
                <w:szCs w:val="24"/>
              </w:rPr>
              <w:t>2.2.2 Global Foreign Exchange Market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18</w:t>
            </w:r>
            <w:r w:rsidR="00A77F07" w:rsidRPr="00A77F07">
              <w:rPr>
                <w:rFonts w:ascii="Times New Roman" w:hAnsi="Times New Roman"/>
                <w:noProof/>
                <w:webHidden/>
                <w:sz w:val="24"/>
                <w:szCs w:val="24"/>
              </w:rPr>
              <w:fldChar w:fldCharType="end"/>
            </w:r>
          </w:hyperlink>
        </w:p>
        <w:p w14:paraId="3F7CAF8F" w14:textId="75E11E6B"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3" w:history="1">
            <w:r w:rsidR="00A77F07" w:rsidRPr="00A77F07">
              <w:rPr>
                <w:rStyle w:val="Hyperlink"/>
                <w:rFonts w:ascii="Times New Roman" w:hAnsi="Times New Roman"/>
                <w:noProof/>
                <w:sz w:val="24"/>
                <w:szCs w:val="24"/>
              </w:rPr>
              <w:t>2.2.2.1 Africa’s Participation in Global Foreign Exchange Markets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18</w:t>
            </w:r>
            <w:r w:rsidR="00A77F07" w:rsidRPr="00A77F07">
              <w:rPr>
                <w:rFonts w:ascii="Times New Roman" w:hAnsi="Times New Roman"/>
                <w:noProof/>
                <w:webHidden/>
                <w:sz w:val="24"/>
                <w:szCs w:val="24"/>
              </w:rPr>
              <w:fldChar w:fldCharType="end"/>
            </w:r>
          </w:hyperlink>
        </w:p>
        <w:p w14:paraId="2D67C43C" w14:textId="648B383C"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4" w:history="1">
            <w:r w:rsidR="00A77F07" w:rsidRPr="00A77F07">
              <w:rPr>
                <w:rStyle w:val="Hyperlink"/>
                <w:rFonts w:ascii="Times New Roman" w:hAnsi="Times New Roman"/>
                <w:noProof/>
                <w:sz w:val="24"/>
                <w:szCs w:val="24"/>
              </w:rPr>
              <w:t>2.2.3 Exchange Rate Challenges in Africa</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19</w:t>
            </w:r>
            <w:r w:rsidR="00A77F07" w:rsidRPr="00A77F07">
              <w:rPr>
                <w:rFonts w:ascii="Times New Roman" w:hAnsi="Times New Roman"/>
                <w:noProof/>
                <w:webHidden/>
                <w:sz w:val="24"/>
                <w:szCs w:val="24"/>
              </w:rPr>
              <w:fldChar w:fldCharType="end"/>
            </w:r>
          </w:hyperlink>
        </w:p>
        <w:p w14:paraId="00E00FFC" w14:textId="33CA5930"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5" w:history="1">
            <w:r w:rsidR="00A77F07" w:rsidRPr="00A77F07">
              <w:rPr>
                <w:rStyle w:val="Hyperlink"/>
                <w:rFonts w:ascii="Times New Roman" w:hAnsi="Times New Roman"/>
                <w:noProof/>
                <w:sz w:val="24"/>
                <w:szCs w:val="24"/>
                <w:lang w:val="en-US"/>
              </w:rPr>
              <w:t>2.3 Theoretical Review</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22</w:t>
            </w:r>
            <w:r w:rsidR="00A77F07" w:rsidRPr="00A77F07">
              <w:rPr>
                <w:rFonts w:ascii="Times New Roman" w:hAnsi="Times New Roman"/>
                <w:noProof/>
                <w:webHidden/>
                <w:sz w:val="24"/>
                <w:szCs w:val="24"/>
              </w:rPr>
              <w:fldChar w:fldCharType="end"/>
            </w:r>
          </w:hyperlink>
        </w:p>
        <w:p w14:paraId="2ED1F663" w14:textId="5C8B5883"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6" w:history="1">
            <w:r w:rsidR="00A77F07" w:rsidRPr="00A77F07">
              <w:rPr>
                <w:rStyle w:val="Hyperlink"/>
                <w:rFonts w:ascii="Times New Roman" w:hAnsi="Times New Roman"/>
                <w:noProof/>
                <w:sz w:val="24"/>
                <w:szCs w:val="24"/>
                <w:lang w:val="en-US"/>
              </w:rPr>
              <w:t>2.3.1 Classical and Neo-Classical theories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_Toc135077036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22</w:t>
            </w:r>
            <w:r w:rsidR="00A77F07" w:rsidRPr="00A77F07">
              <w:rPr>
                <w:rFonts w:ascii="Times New Roman" w:hAnsi="Times New Roman"/>
                <w:noProof/>
                <w:webHidden/>
                <w:sz w:val="24"/>
                <w:szCs w:val="24"/>
              </w:rPr>
              <w:fldChar w:fldCharType="end"/>
            </w:r>
          </w:hyperlink>
        </w:p>
        <w:p w14:paraId="47E60484" w14:textId="7A218DE8"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7" w:history="1">
            <w:r w:rsidR="00A77F07" w:rsidRPr="00A77F07">
              <w:rPr>
                <w:rStyle w:val="Hyperlink"/>
                <w:rFonts w:ascii="Times New Roman" w:hAnsi="Times New Roman"/>
                <w:noProof/>
                <w:sz w:val="24"/>
                <w:szCs w:val="24"/>
              </w:rPr>
              <w:t>2.3.1.1 Investment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_Toc135077037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22</w:t>
            </w:r>
            <w:r w:rsidR="00A77F07" w:rsidRPr="00A77F07">
              <w:rPr>
                <w:rFonts w:ascii="Times New Roman" w:hAnsi="Times New Roman"/>
                <w:noProof/>
                <w:webHidden/>
                <w:sz w:val="24"/>
                <w:szCs w:val="24"/>
              </w:rPr>
              <w:fldChar w:fldCharType="end"/>
            </w:r>
          </w:hyperlink>
        </w:p>
        <w:p w14:paraId="5E48050B" w14:textId="6B92B75D"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8" w:history="1">
            <w:r w:rsidR="00A77F07" w:rsidRPr="00A77F07">
              <w:rPr>
                <w:rStyle w:val="Hyperlink"/>
                <w:rFonts w:ascii="Times New Roman" w:hAnsi="Times New Roman"/>
                <w:noProof/>
                <w:sz w:val="24"/>
                <w:szCs w:val="24"/>
              </w:rPr>
              <w:t>2.3.1.2 Production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22</w:t>
            </w:r>
            <w:r w:rsidR="00A77F07" w:rsidRPr="00A77F07">
              <w:rPr>
                <w:rFonts w:ascii="Times New Roman" w:hAnsi="Times New Roman"/>
                <w:noProof/>
                <w:webHidden/>
                <w:sz w:val="24"/>
                <w:szCs w:val="24"/>
              </w:rPr>
              <w:fldChar w:fldCharType="end"/>
            </w:r>
          </w:hyperlink>
        </w:p>
        <w:p w14:paraId="0BF66B4A" w14:textId="44017AD0"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39" w:history="1">
            <w:r w:rsidR="00A77F07" w:rsidRPr="00A77F07">
              <w:rPr>
                <w:rStyle w:val="Hyperlink"/>
                <w:rFonts w:ascii="Times New Roman" w:hAnsi="Times New Roman"/>
                <w:noProof/>
                <w:sz w:val="24"/>
                <w:szCs w:val="24"/>
              </w:rPr>
              <w:t>2.3.1.3 Trade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_Toc135077039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23</w:t>
            </w:r>
            <w:r w:rsidR="00A77F07" w:rsidRPr="00A77F07">
              <w:rPr>
                <w:rFonts w:ascii="Times New Roman" w:hAnsi="Times New Roman"/>
                <w:noProof/>
                <w:webHidden/>
                <w:sz w:val="24"/>
                <w:szCs w:val="24"/>
              </w:rPr>
              <w:fldChar w:fldCharType="end"/>
            </w:r>
          </w:hyperlink>
        </w:p>
        <w:p w14:paraId="077EA5C4" w14:textId="03F928C5"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0" w:history="1">
            <w:r w:rsidR="00A77F07" w:rsidRPr="00A77F07">
              <w:rPr>
                <w:rStyle w:val="Hyperlink"/>
                <w:rFonts w:ascii="Times New Roman" w:hAnsi="Times New Roman"/>
                <w:noProof/>
                <w:sz w:val="24"/>
                <w:szCs w:val="24"/>
              </w:rPr>
              <w:t>2.3.1.4 Remittance and Growth</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23</w:t>
            </w:r>
            <w:r w:rsidR="00A77F07" w:rsidRPr="00A77F07">
              <w:rPr>
                <w:rFonts w:ascii="Times New Roman" w:hAnsi="Times New Roman"/>
                <w:noProof/>
                <w:webHidden/>
                <w:sz w:val="24"/>
                <w:szCs w:val="24"/>
              </w:rPr>
              <w:fldChar w:fldCharType="end"/>
            </w:r>
          </w:hyperlink>
        </w:p>
        <w:p w14:paraId="20AA064E" w14:textId="243AB4BE"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1" w:history="1">
            <w:r w:rsidR="00A77F07" w:rsidRPr="00A77F07">
              <w:rPr>
                <w:rStyle w:val="Hyperlink"/>
                <w:rFonts w:ascii="Times New Roman" w:hAnsi="Times New Roman"/>
                <w:noProof/>
                <w:sz w:val="24"/>
                <w:szCs w:val="24"/>
              </w:rPr>
              <w:t>2.3.1.5 Exchange Rates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24</w:t>
            </w:r>
            <w:r w:rsidR="00A77F07" w:rsidRPr="00A77F07">
              <w:rPr>
                <w:rFonts w:ascii="Times New Roman" w:hAnsi="Times New Roman"/>
                <w:noProof/>
                <w:webHidden/>
                <w:sz w:val="24"/>
                <w:szCs w:val="24"/>
              </w:rPr>
              <w:fldChar w:fldCharType="end"/>
            </w:r>
          </w:hyperlink>
        </w:p>
        <w:p w14:paraId="35C0975B" w14:textId="2E35E688"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2" w:history="1">
            <w:r w:rsidR="00A77F07" w:rsidRPr="00A77F07">
              <w:rPr>
                <w:rStyle w:val="Hyperlink"/>
                <w:rFonts w:ascii="Times New Roman" w:hAnsi="Times New Roman"/>
                <w:noProof/>
                <w:sz w:val="24"/>
                <w:szCs w:val="24"/>
                <w:lang w:val="en-US"/>
              </w:rPr>
              <w:t>2.4 Exchange Rate Policy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24</w:t>
            </w:r>
            <w:r w:rsidR="00A77F07" w:rsidRPr="00A77F07">
              <w:rPr>
                <w:rFonts w:ascii="Times New Roman" w:hAnsi="Times New Roman"/>
                <w:noProof/>
                <w:webHidden/>
                <w:sz w:val="24"/>
                <w:szCs w:val="24"/>
              </w:rPr>
              <w:fldChar w:fldCharType="end"/>
            </w:r>
          </w:hyperlink>
        </w:p>
        <w:p w14:paraId="387B60AA" w14:textId="0E94EF65"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3" w:history="1">
            <w:r w:rsidR="00A77F07" w:rsidRPr="00A77F07">
              <w:rPr>
                <w:rStyle w:val="Hyperlink"/>
                <w:rFonts w:ascii="Times New Roman" w:hAnsi="Times New Roman"/>
                <w:noProof/>
                <w:sz w:val="24"/>
                <w:szCs w:val="24"/>
              </w:rPr>
              <w:t>2.4.1 Exchange rate Policy Mechanisms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26</w:t>
            </w:r>
            <w:r w:rsidR="00A77F07" w:rsidRPr="00A77F07">
              <w:rPr>
                <w:rFonts w:ascii="Times New Roman" w:hAnsi="Times New Roman"/>
                <w:noProof/>
                <w:webHidden/>
                <w:sz w:val="24"/>
                <w:szCs w:val="24"/>
              </w:rPr>
              <w:fldChar w:fldCharType="end"/>
            </w:r>
          </w:hyperlink>
        </w:p>
        <w:p w14:paraId="70383518" w14:textId="4EC3E361"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4" w:history="1">
            <w:r w:rsidR="00A77F07" w:rsidRPr="00A77F07">
              <w:rPr>
                <w:rStyle w:val="Hyperlink"/>
                <w:rFonts w:ascii="Times New Roman" w:hAnsi="Times New Roman"/>
                <w:noProof/>
                <w:sz w:val="24"/>
                <w:szCs w:val="24"/>
                <w:lang w:val="en-US"/>
              </w:rPr>
              <w:t>2.5 Exchange Rate Volatility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27</w:t>
            </w:r>
            <w:r w:rsidR="00A77F07" w:rsidRPr="00A77F07">
              <w:rPr>
                <w:rFonts w:ascii="Times New Roman" w:hAnsi="Times New Roman"/>
                <w:noProof/>
                <w:webHidden/>
                <w:sz w:val="24"/>
                <w:szCs w:val="24"/>
              </w:rPr>
              <w:fldChar w:fldCharType="end"/>
            </w:r>
          </w:hyperlink>
        </w:p>
        <w:p w14:paraId="3759C3AB" w14:textId="578F2026"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5" w:history="1">
            <w:r w:rsidR="00A77F07" w:rsidRPr="00A77F07">
              <w:rPr>
                <w:rStyle w:val="Hyperlink"/>
                <w:rFonts w:ascii="Times New Roman" w:hAnsi="Times New Roman"/>
                <w:noProof/>
                <w:sz w:val="24"/>
                <w:szCs w:val="24"/>
                <w:lang w:val="en-US"/>
              </w:rPr>
              <w:t>2.5.1 Channels of Transmission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27</w:t>
            </w:r>
            <w:r w:rsidR="00A77F07" w:rsidRPr="00A77F07">
              <w:rPr>
                <w:rFonts w:ascii="Times New Roman" w:hAnsi="Times New Roman"/>
                <w:noProof/>
                <w:webHidden/>
                <w:sz w:val="24"/>
                <w:szCs w:val="24"/>
              </w:rPr>
              <w:fldChar w:fldCharType="end"/>
            </w:r>
          </w:hyperlink>
        </w:p>
        <w:p w14:paraId="09B44AF8" w14:textId="7AFD10B0"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6" w:history="1">
            <w:r w:rsidR="00A77F07" w:rsidRPr="00A77F07">
              <w:rPr>
                <w:rStyle w:val="Hyperlink"/>
                <w:rFonts w:ascii="Times New Roman" w:hAnsi="Times New Roman"/>
                <w:noProof/>
                <w:sz w:val="24"/>
                <w:szCs w:val="24"/>
              </w:rPr>
              <w:t>2.5.2 Exchange Rate Volatility Transmission models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_Toc135077046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30</w:t>
            </w:r>
            <w:r w:rsidR="00A77F07" w:rsidRPr="00A77F07">
              <w:rPr>
                <w:rFonts w:ascii="Times New Roman" w:hAnsi="Times New Roman"/>
                <w:noProof/>
                <w:webHidden/>
                <w:sz w:val="24"/>
                <w:szCs w:val="24"/>
              </w:rPr>
              <w:fldChar w:fldCharType="end"/>
            </w:r>
          </w:hyperlink>
        </w:p>
        <w:p w14:paraId="64ACC962" w14:textId="26584472"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7" w:history="1">
            <w:r w:rsidR="00A77F07" w:rsidRPr="00A77F07">
              <w:rPr>
                <w:rStyle w:val="Hyperlink"/>
                <w:rFonts w:ascii="Times New Roman" w:hAnsi="Times New Roman"/>
                <w:noProof/>
                <w:sz w:val="24"/>
                <w:szCs w:val="24"/>
              </w:rPr>
              <w:t>2.6 Exchange Rate Measurement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_Toc135077047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30</w:t>
            </w:r>
            <w:r w:rsidR="00A77F07" w:rsidRPr="00A77F07">
              <w:rPr>
                <w:rFonts w:ascii="Times New Roman" w:hAnsi="Times New Roman"/>
                <w:noProof/>
                <w:webHidden/>
                <w:sz w:val="24"/>
                <w:szCs w:val="24"/>
              </w:rPr>
              <w:fldChar w:fldCharType="end"/>
            </w:r>
          </w:hyperlink>
        </w:p>
        <w:p w14:paraId="53B6A4C5" w14:textId="63FB13EF"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8" w:history="1">
            <w:r w:rsidR="00A77F07" w:rsidRPr="00A77F07">
              <w:rPr>
                <w:rStyle w:val="Hyperlink"/>
                <w:rFonts w:ascii="Times New Roman" w:hAnsi="Times New Roman"/>
                <w:noProof/>
                <w:sz w:val="24"/>
                <w:szCs w:val="24"/>
              </w:rPr>
              <w:t>2.6.1  Issues with Exchange Rate Measurement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31</w:t>
            </w:r>
            <w:r w:rsidR="00A77F07" w:rsidRPr="00A77F07">
              <w:rPr>
                <w:rFonts w:ascii="Times New Roman" w:hAnsi="Times New Roman"/>
                <w:noProof/>
                <w:webHidden/>
                <w:sz w:val="24"/>
                <w:szCs w:val="24"/>
              </w:rPr>
              <w:fldChar w:fldCharType="end"/>
            </w:r>
          </w:hyperlink>
        </w:p>
        <w:p w14:paraId="20DBF030" w14:textId="44719C4B" w:rsidR="00A77F07" w:rsidRPr="00A77F07" w:rsidRDefault="00000000" w:rsidP="00A77F07">
          <w:pPr>
            <w:pStyle w:val="TOC2"/>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49" w:history="1">
            <w:r w:rsidR="00A77F07" w:rsidRPr="00A77F07">
              <w:rPr>
                <w:rStyle w:val="Hyperlink"/>
                <w:rFonts w:ascii="Times New Roman" w:hAnsi="Times New Roman"/>
                <w:noProof/>
                <w:sz w:val="24"/>
                <w:szCs w:val="24"/>
                <w:lang w:val="en-US"/>
              </w:rPr>
              <w:t>2.7 Conceptual Framework</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_Toc135077049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33</w:t>
            </w:r>
            <w:r w:rsidR="00A77F07" w:rsidRPr="00A77F07">
              <w:rPr>
                <w:rFonts w:ascii="Times New Roman" w:hAnsi="Times New Roman"/>
                <w:noProof/>
                <w:webHidden/>
                <w:sz w:val="24"/>
                <w:szCs w:val="24"/>
              </w:rPr>
              <w:fldChar w:fldCharType="end"/>
            </w:r>
          </w:hyperlink>
        </w:p>
        <w:p w14:paraId="309A1404" w14:textId="07D09236"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50" w:history="1">
            <w:r w:rsidR="00A77F07" w:rsidRPr="00A77F07">
              <w:rPr>
                <w:rStyle w:val="Hyperlink"/>
                <w:rFonts w:ascii="Times New Roman" w:hAnsi="Times New Roman"/>
                <w:noProof/>
                <w:sz w:val="24"/>
                <w:szCs w:val="24"/>
              </w:rPr>
              <w:t>2.7.1 Economic  Fundamentals and Exchange Rate Linkages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_Toc135077050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33</w:t>
            </w:r>
            <w:r w:rsidR="00A77F07" w:rsidRPr="00A77F07">
              <w:rPr>
                <w:rFonts w:ascii="Times New Roman" w:hAnsi="Times New Roman"/>
                <w:noProof/>
                <w:webHidden/>
                <w:sz w:val="24"/>
                <w:szCs w:val="24"/>
              </w:rPr>
              <w:fldChar w:fldCharType="end"/>
            </w:r>
          </w:hyperlink>
        </w:p>
        <w:p w14:paraId="21FEA83C" w14:textId="13FF2EE3"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51" w:history="1">
            <w:r w:rsidR="00A77F07" w:rsidRPr="00A77F07">
              <w:rPr>
                <w:rStyle w:val="Hyperlink"/>
                <w:rFonts w:ascii="Times New Roman" w:hAnsi="Times New Roman"/>
                <w:noProof/>
                <w:sz w:val="24"/>
                <w:szCs w:val="24"/>
              </w:rPr>
              <w:t>2.7.2 Contagion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_Toc135077051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34</w:t>
            </w:r>
            <w:r w:rsidR="00A77F07" w:rsidRPr="00A77F07">
              <w:rPr>
                <w:rFonts w:ascii="Times New Roman" w:hAnsi="Times New Roman"/>
                <w:noProof/>
                <w:webHidden/>
                <w:sz w:val="24"/>
                <w:szCs w:val="24"/>
              </w:rPr>
              <w:fldChar w:fldCharType="end"/>
            </w:r>
          </w:hyperlink>
        </w:p>
        <w:p w14:paraId="4188C3EA" w14:textId="5400AF98" w:rsidR="00A77F07" w:rsidRPr="00A77F07" w:rsidRDefault="00000000" w:rsidP="00A77F07">
          <w:pPr>
            <w:pStyle w:val="TOC3"/>
            <w:tabs>
              <w:tab w:val="right" w:leader="dot" w:pos="9016"/>
            </w:tabs>
            <w:spacing w:line="240" w:lineRule="auto"/>
            <w:jc w:val="both"/>
            <w:rPr>
              <w:rFonts w:ascii="Times New Roman" w:hAnsi="Times New Roman"/>
              <w:noProof/>
              <w:kern w:val="2"/>
              <w:sz w:val="24"/>
              <w:szCs w:val="24"/>
              <w:lang w:val="en-GH" w:eastAsia="en-GH"/>
              <w14:ligatures w14:val="standardContextual"/>
            </w:rPr>
          </w:pPr>
          <w:hyperlink w:anchor="_Toc135077052" w:history="1">
            <w:r w:rsidR="00A77F07" w:rsidRPr="00A77F07">
              <w:rPr>
                <w:rStyle w:val="Hyperlink"/>
                <w:rFonts w:ascii="Times New Roman" w:hAnsi="Times New Roman"/>
                <w:noProof/>
                <w:sz w:val="24"/>
                <w:szCs w:val="24"/>
              </w:rPr>
              <w:t>2.7.2.1  Exchange Rate Contagion Methodologies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_Toc135077052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35</w:t>
            </w:r>
            <w:r w:rsidR="00A77F07" w:rsidRPr="00A77F07">
              <w:rPr>
                <w:rFonts w:ascii="Times New Roman" w:hAnsi="Times New Roman"/>
                <w:noProof/>
                <w:webHidden/>
                <w:sz w:val="24"/>
                <w:szCs w:val="24"/>
              </w:rPr>
              <w:fldChar w:fldCharType="end"/>
            </w:r>
          </w:hyperlink>
        </w:p>
        <w:p w14:paraId="36D0B1BD" w14:textId="4846CDC0" w:rsidR="00A77F07" w:rsidRPr="00A77F07" w:rsidRDefault="00000000" w:rsidP="00A77F07">
          <w:pPr>
            <w:pStyle w:val="TOC3"/>
            <w:tabs>
              <w:tab w:val="right" w:leader="dot" w:pos="9016"/>
            </w:tabs>
            <w:spacing w:line="240" w:lineRule="auto"/>
            <w:jc w:val="both"/>
            <w:rPr>
              <w:rStyle w:val="Hyperlink"/>
              <w:rFonts w:ascii="Times New Roman" w:hAnsi="Times New Roman"/>
              <w:noProof/>
              <w:sz w:val="24"/>
              <w:szCs w:val="24"/>
            </w:rPr>
          </w:pPr>
          <w:hyperlink w:anchor="_Toc135077053" w:history="1">
            <w:r w:rsidR="00A77F07" w:rsidRPr="00A77F07">
              <w:rPr>
                <w:rStyle w:val="Hyperlink"/>
                <w:rFonts w:ascii="Times New Roman" w:eastAsiaTheme="majorEastAsia" w:hAnsi="Times New Roman"/>
                <w:noProof/>
                <w:sz w:val="24"/>
                <w:szCs w:val="24"/>
                <w:lang w:val="en-US"/>
              </w:rPr>
              <w:t>2.7.2.2 Models for Contagion Linkages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_Toc135077053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36</w:t>
            </w:r>
            <w:r w:rsidR="00A77F07" w:rsidRPr="00A77F07">
              <w:rPr>
                <w:rFonts w:ascii="Times New Roman" w:hAnsi="Times New Roman"/>
                <w:noProof/>
                <w:webHidden/>
                <w:sz w:val="24"/>
                <w:szCs w:val="24"/>
              </w:rPr>
              <w:fldChar w:fldCharType="end"/>
            </w:r>
          </w:hyperlink>
        </w:p>
        <w:p w14:paraId="01819732" w14:textId="77777777" w:rsidR="00A77F07" w:rsidRPr="00A77F07" w:rsidRDefault="00A77F07" w:rsidP="00A77F07">
          <w:pPr>
            <w:rPr>
              <w:rFonts w:cs="Times New Roman"/>
              <w:b/>
              <w:bCs/>
              <w:noProof/>
              <w:szCs w:val="24"/>
            </w:rPr>
          </w:pPr>
        </w:p>
        <w:p w14:paraId="7F3F6F4E" w14:textId="1E05D374" w:rsidR="00A77F07" w:rsidRPr="00A77F07" w:rsidRDefault="00000000" w:rsidP="00A77F07">
          <w:pPr>
            <w:pStyle w:val="TOC1"/>
            <w:spacing w:line="240" w:lineRule="auto"/>
            <w:rPr>
              <w:rFonts w:eastAsiaTheme="minorEastAsia"/>
              <w:b/>
              <w:bCs/>
              <w:lang w:val="en-GH" w:eastAsia="en-GH"/>
            </w:rPr>
          </w:pPr>
          <w:hyperlink w:anchor="_Toc135077054" w:history="1">
            <w:r w:rsidR="00A77F07" w:rsidRPr="00A77F07">
              <w:rPr>
                <w:rStyle w:val="Hyperlink"/>
                <w:b/>
                <w:bCs/>
              </w:rPr>
              <w:t>CHAPTER THREE</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_Toc135077054 \h </w:instrText>
            </w:r>
            <w:r w:rsidR="00A77F07" w:rsidRPr="00A77F07">
              <w:rPr>
                <w:b/>
                <w:bCs/>
                <w:webHidden/>
              </w:rPr>
            </w:r>
            <w:r w:rsidR="00A77F07" w:rsidRPr="00A77F07">
              <w:rPr>
                <w:b/>
                <w:bCs/>
                <w:webHidden/>
              </w:rPr>
              <w:fldChar w:fldCharType="separate"/>
            </w:r>
            <w:r w:rsidR="00A77F07">
              <w:rPr>
                <w:b/>
                <w:bCs/>
                <w:webHidden/>
              </w:rPr>
              <w:t>40</w:t>
            </w:r>
            <w:r w:rsidR="00A77F07" w:rsidRPr="00A77F07">
              <w:rPr>
                <w:b/>
                <w:bCs/>
                <w:webHidden/>
              </w:rPr>
              <w:fldChar w:fldCharType="end"/>
            </w:r>
          </w:hyperlink>
        </w:p>
        <w:p w14:paraId="3F9E06C3" w14:textId="3AD7108F" w:rsidR="00A77F07" w:rsidRPr="00A77F07" w:rsidRDefault="00000000" w:rsidP="00A77F07">
          <w:pPr>
            <w:pStyle w:val="TOC1"/>
            <w:spacing w:line="240" w:lineRule="auto"/>
            <w:rPr>
              <w:rStyle w:val="Hyperlink"/>
              <w:b/>
              <w:bCs/>
            </w:rPr>
          </w:pPr>
          <w:hyperlink w:anchor="_Toc135077055" w:history="1">
            <w:r w:rsidR="00A77F07" w:rsidRPr="00A77F07">
              <w:rPr>
                <w:rStyle w:val="Hyperlink"/>
                <w:b/>
                <w:bCs/>
              </w:rPr>
              <w:t>MODERATING REMITTANCE AND ECONOMIC GROWTH RELATIONSHIP WITH EXCHANGE RATE: WHAT NEW CAN WE LEARN FROM AFRICA'S ECONOMY?</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_Toc135077055 \h </w:instrText>
            </w:r>
            <w:r w:rsidR="00A77F07" w:rsidRPr="00A77F07">
              <w:rPr>
                <w:b/>
                <w:bCs/>
                <w:webHidden/>
              </w:rPr>
            </w:r>
            <w:r w:rsidR="00A77F07" w:rsidRPr="00A77F07">
              <w:rPr>
                <w:b/>
                <w:bCs/>
                <w:webHidden/>
              </w:rPr>
              <w:fldChar w:fldCharType="separate"/>
            </w:r>
            <w:r w:rsidR="00A77F07">
              <w:rPr>
                <w:b/>
                <w:bCs/>
                <w:webHidden/>
              </w:rPr>
              <w:t>40</w:t>
            </w:r>
            <w:r w:rsidR="00A77F07" w:rsidRPr="00A77F07">
              <w:rPr>
                <w:b/>
                <w:bCs/>
                <w:webHidden/>
              </w:rPr>
              <w:fldChar w:fldCharType="end"/>
            </w:r>
          </w:hyperlink>
        </w:p>
        <w:p w14:paraId="55985A76" w14:textId="77777777" w:rsidR="00A77F07" w:rsidRPr="00A77F07" w:rsidRDefault="00A77F07" w:rsidP="00A77F07">
          <w:pPr>
            <w:rPr>
              <w:rFonts w:cs="Times New Roman"/>
              <w:b/>
              <w:bCs/>
              <w:noProof/>
              <w:szCs w:val="24"/>
              <w:lang w:val="en-US"/>
            </w:rPr>
          </w:pPr>
        </w:p>
        <w:p w14:paraId="2C763165" w14:textId="76A39440" w:rsidR="00A77F07" w:rsidRPr="00A77F07" w:rsidRDefault="00000000" w:rsidP="00A77F07">
          <w:pPr>
            <w:pStyle w:val="TOC1"/>
            <w:spacing w:line="240" w:lineRule="auto"/>
            <w:rPr>
              <w:rFonts w:eastAsiaTheme="minorEastAsia"/>
              <w:b/>
              <w:bCs/>
              <w:lang w:val="en-GH" w:eastAsia="en-GH"/>
            </w:rPr>
          </w:pPr>
          <w:hyperlink w:anchor="_Toc135077056" w:history="1">
            <w:r w:rsidR="00A77F07" w:rsidRPr="00A77F07">
              <w:rPr>
                <w:rStyle w:val="Hyperlink"/>
                <w:b/>
                <w:bCs/>
              </w:rPr>
              <w:t>CHAPTER THREE</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_Toc135077056 \h </w:instrText>
            </w:r>
            <w:r w:rsidR="00A77F07" w:rsidRPr="00A77F07">
              <w:rPr>
                <w:b/>
                <w:bCs/>
                <w:webHidden/>
              </w:rPr>
            </w:r>
            <w:r w:rsidR="00A77F07" w:rsidRPr="00A77F07">
              <w:rPr>
                <w:b/>
                <w:bCs/>
                <w:webHidden/>
              </w:rPr>
              <w:fldChar w:fldCharType="separate"/>
            </w:r>
            <w:r w:rsidR="00A77F07">
              <w:rPr>
                <w:b/>
                <w:bCs/>
                <w:webHidden/>
              </w:rPr>
              <w:t>41</w:t>
            </w:r>
            <w:r w:rsidR="00A77F07" w:rsidRPr="00A77F07">
              <w:rPr>
                <w:b/>
                <w:bCs/>
                <w:webHidden/>
              </w:rPr>
              <w:fldChar w:fldCharType="end"/>
            </w:r>
          </w:hyperlink>
        </w:p>
        <w:p w14:paraId="4D51BF44" w14:textId="225F2F1A" w:rsidR="00A77F07" w:rsidRPr="00A77F07" w:rsidRDefault="00000000" w:rsidP="00A77F07">
          <w:pPr>
            <w:pStyle w:val="TOC1"/>
            <w:spacing w:line="240" w:lineRule="auto"/>
            <w:rPr>
              <w:rFonts w:eastAsiaTheme="minorEastAsia"/>
              <w:b/>
              <w:bCs/>
              <w:lang w:val="en-GH" w:eastAsia="en-GH"/>
            </w:rPr>
          </w:pPr>
          <w:hyperlink w:anchor="_Toc135077057" w:history="1">
            <w:r w:rsidR="00A77F07" w:rsidRPr="00A77F07">
              <w:rPr>
                <w:rStyle w:val="Hyperlink"/>
                <w:b/>
                <w:bCs/>
              </w:rPr>
              <w:t>MODERATING REMITTANCE AND ECONOMIC GROWTH RELATIONSHIP WITH EXCHANGE RATE: WHAT NEW CAN WE LEARN FROM AFRICA'S ECONOMY?</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_Toc135077057 \h </w:instrText>
            </w:r>
            <w:r w:rsidR="00A77F07" w:rsidRPr="00A77F07">
              <w:rPr>
                <w:b/>
                <w:bCs/>
                <w:webHidden/>
              </w:rPr>
            </w:r>
            <w:r w:rsidR="00A77F07" w:rsidRPr="00A77F07">
              <w:rPr>
                <w:b/>
                <w:bCs/>
                <w:webHidden/>
              </w:rPr>
              <w:fldChar w:fldCharType="separate"/>
            </w:r>
            <w:r w:rsidR="00A77F07">
              <w:rPr>
                <w:b/>
                <w:bCs/>
                <w:webHidden/>
              </w:rPr>
              <w:t>41</w:t>
            </w:r>
            <w:r w:rsidR="00A77F07" w:rsidRPr="00A77F07">
              <w:rPr>
                <w:b/>
                <w:bCs/>
                <w:webHidden/>
              </w:rPr>
              <w:fldChar w:fldCharType="end"/>
            </w:r>
          </w:hyperlink>
        </w:p>
        <w:p w14:paraId="542369CB" w14:textId="3B55C179"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58" w:history="1">
            <w:r w:rsidR="00A77F07" w:rsidRPr="00A77F07">
              <w:rPr>
                <w:rStyle w:val="Hyperlink"/>
                <w:rFonts w:ascii="Times New Roman" w:hAnsi="Times New Roman"/>
                <w:noProof/>
                <w:sz w:val="24"/>
                <w:szCs w:val="24"/>
                <w:lang w:val="en-US"/>
              </w:rPr>
              <w:t>Abstract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_Toc135077058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41</w:t>
            </w:r>
            <w:r w:rsidR="00A77F07" w:rsidRPr="00A77F07">
              <w:rPr>
                <w:rFonts w:ascii="Times New Roman" w:hAnsi="Times New Roman"/>
                <w:noProof/>
                <w:webHidden/>
                <w:sz w:val="24"/>
                <w:szCs w:val="24"/>
              </w:rPr>
              <w:fldChar w:fldCharType="end"/>
            </w:r>
          </w:hyperlink>
        </w:p>
        <w:p w14:paraId="6D9E85A2" w14:textId="74EA4B7C"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59" w:history="1">
            <w:r w:rsidR="00A77F07" w:rsidRPr="00A77F07">
              <w:rPr>
                <w:rStyle w:val="Hyperlink"/>
                <w:rFonts w:ascii="Times New Roman" w:hAnsi="Times New Roman"/>
                <w:noProof/>
                <w:sz w:val="24"/>
                <w:szCs w:val="24"/>
                <w:lang w:val="en-US"/>
              </w:rPr>
              <w:t>3.1 Introduction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_Toc135077059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42</w:t>
            </w:r>
            <w:r w:rsidR="00A77F07" w:rsidRPr="00A77F07">
              <w:rPr>
                <w:rFonts w:ascii="Times New Roman" w:hAnsi="Times New Roman"/>
                <w:noProof/>
                <w:webHidden/>
                <w:sz w:val="24"/>
                <w:szCs w:val="24"/>
              </w:rPr>
              <w:fldChar w:fldCharType="end"/>
            </w:r>
          </w:hyperlink>
        </w:p>
        <w:p w14:paraId="75797F79" w14:textId="5CDC9135"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60" w:history="1">
            <w:r w:rsidR="00A77F07" w:rsidRPr="00A77F07">
              <w:rPr>
                <w:rStyle w:val="Hyperlink"/>
                <w:rFonts w:ascii="Times New Roman" w:hAnsi="Times New Roman"/>
                <w:noProof/>
                <w:sz w:val="24"/>
                <w:szCs w:val="24"/>
                <w:lang w:val="en-US"/>
              </w:rPr>
              <w:t>3.2 Literature Review</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44</w:t>
            </w:r>
            <w:r w:rsidR="00A77F07" w:rsidRPr="00A77F07">
              <w:rPr>
                <w:rFonts w:ascii="Times New Roman" w:hAnsi="Times New Roman"/>
                <w:noProof/>
                <w:webHidden/>
                <w:sz w:val="24"/>
                <w:szCs w:val="24"/>
              </w:rPr>
              <w:fldChar w:fldCharType="end"/>
            </w:r>
          </w:hyperlink>
        </w:p>
        <w:p w14:paraId="511C4D40" w14:textId="786811F7"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61" w:history="1">
            <w:r w:rsidR="00A77F07" w:rsidRPr="00A77F07">
              <w:rPr>
                <w:rStyle w:val="Hyperlink"/>
                <w:rFonts w:ascii="Times New Roman" w:hAnsi="Times New Roman"/>
                <w:noProof/>
                <w:sz w:val="24"/>
                <w:szCs w:val="24"/>
              </w:rPr>
              <w:t>3.2.1.0 Theoretical Review</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45</w:t>
            </w:r>
            <w:r w:rsidR="00A77F07" w:rsidRPr="00A77F07">
              <w:rPr>
                <w:rFonts w:ascii="Times New Roman" w:hAnsi="Times New Roman"/>
                <w:noProof/>
                <w:webHidden/>
                <w:sz w:val="24"/>
                <w:szCs w:val="24"/>
              </w:rPr>
              <w:fldChar w:fldCharType="end"/>
            </w:r>
          </w:hyperlink>
        </w:p>
        <w:p w14:paraId="45CC79AD" w14:textId="724D1DD1"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62" w:history="1">
            <w:r w:rsidR="00A77F07" w:rsidRPr="00A77F07">
              <w:rPr>
                <w:rStyle w:val="Hyperlink"/>
                <w:rFonts w:ascii="Times New Roman" w:hAnsi="Times New Roman"/>
                <w:noProof/>
                <w:sz w:val="24"/>
                <w:szCs w:val="24"/>
              </w:rPr>
              <w:t>3.2.1.1The Solow Growth Model</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45</w:t>
            </w:r>
            <w:r w:rsidR="00A77F07" w:rsidRPr="00A77F07">
              <w:rPr>
                <w:rFonts w:ascii="Times New Roman" w:hAnsi="Times New Roman"/>
                <w:noProof/>
                <w:webHidden/>
                <w:sz w:val="24"/>
                <w:szCs w:val="24"/>
              </w:rPr>
              <w:fldChar w:fldCharType="end"/>
            </w:r>
          </w:hyperlink>
        </w:p>
        <w:p w14:paraId="5064AB20" w14:textId="5E26F47D"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63" w:history="1">
            <w:r w:rsidR="00A77F07" w:rsidRPr="00A77F07">
              <w:rPr>
                <w:rStyle w:val="Hyperlink"/>
                <w:rFonts w:ascii="Times New Roman" w:hAnsi="Times New Roman"/>
                <w:noProof/>
                <w:sz w:val="24"/>
                <w:szCs w:val="24"/>
              </w:rPr>
              <w:t>3.2.1.3 Marshall-Lerner Theory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46</w:t>
            </w:r>
            <w:r w:rsidR="00A77F07" w:rsidRPr="00A77F07">
              <w:rPr>
                <w:rFonts w:ascii="Times New Roman" w:hAnsi="Times New Roman"/>
                <w:noProof/>
                <w:webHidden/>
                <w:sz w:val="24"/>
                <w:szCs w:val="24"/>
              </w:rPr>
              <w:fldChar w:fldCharType="end"/>
            </w:r>
          </w:hyperlink>
        </w:p>
        <w:p w14:paraId="4105DD31" w14:textId="64B40C63"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64" w:history="1">
            <w:r w:rsidR="00A77F07" w:rsidRPr="00A77F07">
              <w:rPr>
                <w:rStyle w:val="Hyperlink"/>
                <w:rFonts w:ascii="Times New Roman" w:hAnsi="Times New Roman"/>
                <w:noProof/>
                <w:sz w:val="24"/>
                <w:szCs w:val="24"/>
              </w:rPr>
              <w:t>3.2.1.4 J-curve Theory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48</w:t>
            </w:r>
            <w:r w:rsidR="00A77F07" w:rsidRPr="00A77F07">
              <w:rPr>
                <w:rFonts w:ascii="Times New Roman" w:hAnsi="Times New Roman"/>
                <w:noProof/>
                <w:webHidden/>
                <w:sz w:val="24"/>
                <w:szCs w:val="24"/>
              </w:rPr>
              <w:fldChar w:fldCharType="end"/>
            </w:r>
          </w:hyperlink>
        </w:p>
        <w:p w14:paraId="1903703A" w14:textId="074A5783"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65" w:history="1">
            <w:r w:rsidR="00A77F07" w:rsidRPr="00A77F07">
              <w:rPr>
                <w:rStyle w:val="Hyperlink"/>
                <w:rFonts w:ascii="Times New Roman" w:hAnsi="Times New Roman"/>
                <w:noProof/>
                <w:sz w:val="24"/>
                <w:szCs w:val="24"/>
                <w:lang w:val="en-US"/>
              </w:rPr>
              <w:t>3.2.2 Empirical Literature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49</w:t>
            </w:r>
            <w:r w:rsidR="00A77F07" w:rsidRPr="00A77F07">
              <w:rPr>
                <w:rFonts w:ascii="Times New Roman" w:hAnsi="Times New Roman"/>
                <w:noProof/>
                <w:webHidden/>
                <w:sz w:val="24"/>
                <w:szCs w:val="24"/>
              </w:rPr>
              <w:fldChar w:fldCharType="end"/>
            </w:r>
          </w:hyperlink>
        </w:p>
        <w:p w14:paraId="33F5293A" w14:textId="49C00E6C"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66" w:history="1">
            <w:r w:rsidR="00A77F07" w:rsidRPr="00A77F07">
              <w:rPr>
                <w:rStyle w:val="Hyperlink"/>
                <w:rFonts w:ascii="Times New Roman" w:hAnsi="Times New Roman"/>
                <w:noProof/>
                <w:sz w:val="24"/>
                <w:szCs w:val="24"/>
              </w:rPr>
              <w:t>3.3  Methodology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_Toc135077066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51</w:t>
            </w:r>
            <w:r w:rsidR="00A77F07" w:rsidRPr="00A77F07">
              <w:rPr>
                <w:rFonts w:ascii="Times New Roman" w:hAnsi="Times New Roman"/>
                <w:noProof/>
                <w:webHidden/>
                <w:sz w:val="24"/>
                <w:szCs w:val="24"/>
              </w:rPr>
              <w:fldChar w:fldCharType="end"/>
            </w:r>
          </w:hyperlink>
        </w:p>
        <w:p w14:paraId="5F3B6CD6" w14:textId="67695534"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67" w:history="1">
            <w:r w:rsidR="00A77F07" w:rsidRPr="00A77F07">
              <w:rPr>
                <w:rStyle w:val="Hyperlink"/>
                <w:rFonts w:ascii="Times New Roman" w:hAnsi="Times New Roman"/>
                <w:noProof/>
                <w:sz w:val="24"/>
                <w:szCs w:val="24"/>
              </w:rPr>
              <w:t>3.3.1 Research Design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_Toc135077067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51</w:t>
            </w:r>
            <w:r w:rsidR="00A77F07" w:rsidRPr="00A77F07">
              <w:rPr>
                <w:rFonts w:ascii="Times New Roman" w:hAnsi="Times New Roman"/>
                <w:noProof/>
                <w:webHidden/>
                <w:sz w:val="24"/>
                <w:szCs w:val="24"/>
              </w:rPr>
              <w:fldChar w:fldCharType="end"/>
            </w:r>
          </w:hyperlink>
        </w:p>
        <w:p w14:paraId="05CB349F" w14:textId="64553302"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68" w:history="1">
            <w:r w:rsidR="00A77F07" w:rsidRPr="00A77F07">
              <w:rPr>
                <w:rStyle w:val="Hyperlink"/>
                <w:rFonts w:ascii="Times New Roman" w:hAnsi="Times New Roman"/>
                <w:noProof/>
                <w:sz w:val="24"/>
                <w:szCs w:val="24"/>
              </w:rPr>
              <w:t>3.3.2 Data Sources and Collection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52</w:t>
            </w:r>
            <w:r w:rsidR="00A77F07" w:rsidRPr="00A77F07">
              <w:rPr>
                <w:rFonts w:ascii="Times New Roman" w:hAnsi="Times New Roman"/>
                <w:noProof/>
                <w:webHidden/>
                <w:sz w:val="24"/>
                <w:szCs w:val="24"/>
              </w:rPr>
              <w:fldChar w:fldCharType="end"/>
            </w:r>
          </w:hyperlink>
        </w:p>
        <w:p w14:paraId="5FAE7A4C" w14:textId="1D61421E"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69" w:history="1">
            <w:r w:rsidR="00A77F07" w:rsidRPr="00A77F07">
              <w:rPr>
                <w:rStyle w:val="Hyperlink"/>
                <w:rFonts w:ascii="Times New Roman" w:hAnsi="Times New Roman"/>
                <w:noProof/>
                <w:sz w:val="24"/>
                <w:szCs w:val="24"/>
              </w:rPr>
              <w:t>3.3.2.1 Measurement of Variables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_Toc135077069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52</w:t>
            </w:r>
            <w:r w:rsidR="00A77F07" w:rsidRPr="00A77F07">
              <w:rPr>
                <w:rFonts w:ascii="Times New Roman" w:hAnsi="Times New Roman"/>
                <w:noProof/>
                <w:webHidden/>
                <w:sz w:val="24"/>
                <w:szCs w:val="24"/>
              </w:rPr>
              <w:fldChar w:fldCharType="end"/>
            </w:r>
          </w:hyperlink>
        </w:p>
        <w:p w14:paraId="43969AD6" w14:textId="1C9ABC81"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70" w:history="1">
            <w:r w:rsidR="00A77F07" w:rsidRPr="00A77F07">
              <w:rPr>
                <w:rStyle w:val="Hyperlink"/>
                <w:rFonts w:ascii="Times New Roman" w:hAnsi="Times New Roman"/>
                <w:noProof/>
                <w:sz w:val="24"/>
                <w:szCs w:val="24"/>
              </w:rPr>
              <w:t>3.3.2.1.2 Dependent Variable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52</w:t>
            </w:r>
            <w:r w:rsidR="00A77F07" w:rsidRPr="00A77F07">
              <w:rPr>
                <w:rFonts w:ascii="Times New Roman" w:hAnsi="Times New Roman"/>
                <w:noProof/>
                <w:webHidden/>
                <w:sz w:val="24"/>
                <w:szCs w:val="24"/>
              </w:rPr>
              <w:fldChar w:fldCharType="end"/>
            </w:r>
          </w:hyperlink>
        </w:p>
        <w:p w14:paraId="03BEECCC" w14:textId="2F27A8E8"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71" w:history="1">
            <w:r w:rsidR="00A77F07" w:rsidRPr="00A77F07">
              <w:rPr>
                <w:rStyle w:val="Hyperlink"/>
                <w:rFonts w:ascii="Times New Roman" w:hAnsi="Times New Roman"/>
                <w:noProof/>
                <w:sz w:val="24"/>
                <w:szCs w:val="24"/>
              </w:rPr>
              <w:t>3.3.2.1.3 Control Variables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52</w:t>
            </w:r>
            <w:r w:rsidR="00A77F07" w:rsidRPr="00A77F07">
              <w:rPr>
                <w:rFonts w:ascii="Times New Roman" w:hAnsi="Times New Roman"/>
                <w:noProof/>
                <w:webHidden/>
                <w:sz w:val="24"/>
                <w:szCs w:val="24"/>
              </w:rPr>
              <w:fldChar w:fldCharType="end"/>
            </w:r>
          </w:hyperlink>
        </w:p>
        <w:p w14:paraId="4E8EF48C" w14:textId="2E92EC40"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72" w:history="1">
            <w:r w:rsidR="00A77F07" w:rsidRPr="00A77F07">
              <w:rPr>
                <w:rStyle w:val="Hyperlink"/>
                <w:rFonts w:ascii="Times New Roman" w:hAnsi="Times New Roman"/>
                <w:noProof/>
                <w:sz w:val="24"/>
                <w:szCs w:val="24"/>
              </w:rPr>
              <w:t>3.3.2.1.4 Dataset Analysis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53</w:t>
            </w:r>
            <w:r w:rsidR="00A77F07" w:rsidRPr="00A77F07">
              <w:rPr>
                <w:rFonts w:ascii="Times New Roman" w:hAnsi="Times New Roman"/>
                <w:noProof/>
                <w:webHidden/>
                <w:sz w:val="24"/>
                <w:szCs w:val="24"/>
              </w:rPr>
              <w:fldChar w:fldCharType="end"/>
            </w:r>
          </w:hyperlink>
        </w:p>
        <w:p w14:paraId="5D487FAA" w14:textId="62897490"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73" w:history="1">
            <w:r w:rsidR="00A77F07" w:rsidRPr="00A77F07">
              <w:rPr>
                <w:rStyle w:val="Hyperlink"/>
                <w:rFonts w:ascii="Times New Roman" w:hAnsi="Times New Roman"/>
                <w:noProof/>
                <w:sz w:val="24"/>
                <w:szCs w:val="24"/>
              </w:rPr>
              <w:t>3</w:t>
            </w:r>
            <w:r w:rsidR="00A77F07" w:rsidRPr="00A77F07">
              <w:rPr>
                <w:rStyle w:val="Hyperlink"/>
                <w:rFonts w:ascii="Times New Roman" w:hAnsi="Times New Roman"/>
                <w:noProof/>
                <w:sz w:val="24"/>
                <w:szCs w:val="24"/>
                <w:lang w:val="en-US"/>
              </w:rPr>
              <w:t>.4</w:t>
            </w:r>
            <w:r w:rsidR="00A77F07" w:rsidRPr="00A77F07">
              <w:rPr>
                <w:rStyle w:val="Hyperlink"/>
                <w:rFonts w:ascii="Times New Roman" w:hAnsi="Times New Roman"/>
                <w:noProof/>
                <w:sz w:val="24"/>
                <w:szCs w:val="24"/>
              </w:rPr>
              <w:t xml:space="preserve"> Empirical Model and Estimation Technique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54</w:t>
            </w:r>
            <w:r w:rsidR="00A77F07" w:rsidRPr="00A77F07">
              <w:rPr>
                <w:rFonts w:ascii="Times New Roman" w:hAnsi="Times New Roman"/>
                <w:noProof/>
                <w:webHidden/>
                <w:sz w:val="24"/>
                <w:szCs w:val="24"/>
              </w:rPr>
              <w:fldChar w:fldCharType="end"/>
            </w:r>
          </w:hyperlink>
        </w:p>
        <w:p w14:paraId="415690AC" w14:textId="7A921025"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74" w:history="1">
            <w:r w:rsidR="00A77F07" w:rsidRPr="00A77F07">
              <w:rPr>
                <w:rStyle w:val="Hyperlink"/>
                <w:rFonts w:ascii="Times New Roman" w:hAnsi="Times New Roman"/>
                <w:noProof/>
                <w:sz w:val="24"/>
                <w:szCs w:val="24"/>
              </w:rPr>
              <w:t>3.</w:t>
            </w:r>
            <w:r w:rsidR="00A77F07" w:rsidRPr="00A77F07">
              <w:rPr>
                <w:rStyle w:val="Hyperlink"/>
                <w:rFonts w:ascii="Times New Roman" w:hAnsi="Times New Roman"/>
                <w:noProof/>
                <w:sz w:val="24"/>
                <w:szCs w:val="24"/>
                <w:lang w:val="en-US"/>
              </w:rPr>
              <w:t>4</w:t>
            </w:r>
            <w:r w:rsidR="00A77F07" w:rsidRPr="00A77F07">
              <w:rPr>
                <w:rStyle w:val="Hyperlink"/>
                <w:rFonts w:ascii="Times New Roman" w:hAnsi="Times New Roman"/>
                <w:noProof/>
                <w:sz w:val="24"/>
                <w:szCs w:val="24"/>
              </w:rPr>
              <w:t>.1 Linear Granger causality test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54</w:t>
            </w:r>
            <w:r w:rsidR="00A77F07" w:rsidRPr="00A77F07">
              <w:rPr>
                <w:rFonts w:ascii="Times New Roman" w:hAnsi="Times New Roman"/>
                <w:noProof/>
                <w:webHidden/>
                <w:sz w:val="24"/>
                <w:szCs w:val="24"/>
              </w:rPr>
              <w:fldChar w:fldCharType="end"/>
            </w:r>
          </w:hyperlink>
        </w:p>
        <w:p w14:paraId="30F8F040" w14:textId="30370667"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75" w:history="1">
            <w:r w:rsidR="00A77F07" w:rsidRPr="00A77F07">
              <w:rPr>
                <w:rStyle w:val="Hyperlink"/>
                <w:rFonts w:ascii="Times New Roman" w:hAnsi="Times New Roman"/>
                <w:noProof/>
                <w:sz w:val="24"/>
                <w:szCs w:val="24"/>
              </w:rPr>
              <w:t>3.4.1.2 Nonlinear Granger causality test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56</w:t>
            </w:r>
            <w:r w:rsidR="00A77F07" w:rsidRPr="00A77F07">
              <w:rPr>
                <w:rFonts w:ascii="Times New Roman" w:hAnsi="Times New Roman"/>
                <w:noProof/>
                <w:webHidden/>
                <w:sz w:val="24"/>
                <w:szCs w:val="24"/>
              </w:rPr>
              <w:fldChar w:fldCharType="end"/>
            </w:r>
          </w:hyperlink>
        </w:p>
        <w:p w14:paraId="592591F4" w14:textId="18D5732E"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76" w:history="1">
            <w:r w:rsidR="00A77F07" w:rsidRPr="00A77F07">
              <w:rPr>
                <w:rStyle w:val="Hyperlink"/>
                <w:rFonts w:ascii="Times New Roman" w:hAnsi="Times New Roman"/>
                <w:noProof/>
                <w:sz w:val="24"/>
                <w:szCs w:val="24"/>
              </w:rPr>
              <w:t>3.</w:t>
            </w:r>
            <w:r w:rsidR="00A77F07" w:rsidRPr="00A77F07">
              <w:rPr>
                <w:rStyle w:val="Hyperlink"/>
                <w:rFonts w:ascii="Times New Roman" w:hAnsi="Times New Roman"/>
                <w:noProof/>
                <w:sz w:val="24"/>
                <w:szCs w:val="24"/>
                <w:lang w:val="en-US"/>
              </w:rPr>
              <w:t>4</w:t>
            </w:r>
            <w:r w:rsidR="00A77F07" w:rsidRPr="00A77F07">
              <w:rPr>
                <w:rStyle w:val="Hyperlink"/>
                <w:rFonts w:ascii="Times New Roman" w:hAnsi="Times New Roman"/>
                <w:noProof/>
                <w:sz w:val="24"/>
                <w:szCs w:val="24"/>
              </w:rPr>
              <w:t>.</w:t>
            </w:r>
            <w:r w:rsidR="00A77F07" w:rsidRPr="00A77F07">
              <w:rPr>
                <w:rStyle w:val="Hyperlink"/>
                <w:rFonts w:ascii="Times New Roman" w:hAnsi="Times New Roman"/>
                <w:noProof/>
                <w:sz w:val="24"/>
                <w:szCs w:val="24"/>
                <w:lang w:val="en-US"/>
              </w:rPr>
              <w:t>2</w:t>
            </w:r>
            <w:r w:rsidR="00A77F07" w:rsidRPr="00A77F07">
              <w:rPr>
                <w:rStyle w:val="Hyperlink"/>
                <w:rFonts w:ascii="Times New Roman" w:hAnsi="Times New Roman"/>
                <w:noProof/>
                <w:sz w:val="24"/>
                <w:szCs w:val="24"/>
              </w:rPr>
              <w:t xml:space="preserve"> Wavelet methods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_Toc135077076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58</w:t>
            </w:r>
            <w:r w:rsidR="00A77F07" w:rsidRPr="00A77F07">
              <w:rPr>
                <w:rFonts w:ascii="Times New Roman" w:hAnsi="Times New Roman"/>
                <w:noProof/>
                <w:webHidden/>
                <w:sz w:val="24"/>
                <w:szCs w:val="24"/>
              </w:rPr>
              <w:fldChar w:fldCharType="end"/>
            </w:r>
          </w:hyperlink>
        </w:p>
        <w:p w14:paraId="115D1B28" w14:textId="401A79C0"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77" w:history="1">
            <w:r w:rsidR="00A77F07" w:rsidRPr="00A77F07">
              <w:rPr>
                <w:rStyle w:val="Hyperlink"/>
                <w:rFonts w:ascii="Times New Roman" w:hAnsi="Times New Roman"/>
                <w:noProof/>
                <w:sz w:val="24"/>
                <w:szCs w:val="24"/>
              </w:rPr>
              <w:t>3.4.2.1 Continuous Wavelet Transformation (CWT) and Coherence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_Toc135077077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58</w:t>
            </w:r>
            <w:r w:rsidR="00A77F07" w:rsidRPr="00A77F07">
              <w:rPr>
                <w:rFonts w:ascii="Times New Roman" w:hAnsi="Times New Roman"/>
                <w:noProof/>
                <w:webHidden/>
                <w:sz w:val="24"/>
                <w:szCs w:val="24"/>
              </w:rPr>
              <w:fldChar w:fldCharType="end"/>
            </w:r>
          </w:hyperlink>
        </w:p>
        <w:p w14:paraId="3BE77505" w14:textId="4ECC0D16"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78" w:history="1">
            <w:r w:rsidR="00A77F07" w:rsidRPr="00A77F07">
              <w:rPr>
                <w:rStyle w:val="Hyperlink"/>
                <w:rFonts w:ascii="Times New Roman" w:hAnsi="Times New Roman"/>
                <w:noProof/>
                <w:sz w:val="24"/>
                <w:szCs w:val="24"/>
              </w:rPr>
              <w:t>3.4.2.2 Partial Wavelet Transform and Coherence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62</w:t>
            </w:r>
            <w:r w:rsidR="00A77F07" w:rsidRPr="00A77F07">
              <w:rPr>
                <w:rFonts w:ascii="Times New Roman" w:hAnsi="Times New Roman"/>
                <w:noProof/>
                <w:webHidden/>
                <w:sz w:val="24"/>
                <w:szCs w:val="24"/>
              </w:rPr>
              <w:fldChar w:fldCharType="end"/>
            </w:r>
          </w:hyperlink>
        </w:p>
        <w:p w14:paraId="39811017" w14:textId="0D2EF95B"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79" w:history="1">
            <w:r w:rsidR="00A77F07" w:rsidRPr="00A77F07">
              <w:rPr>
                <w:rStyle w:val="Hyperlink"/>
                <w:rFonts w:ascii="Times New Roman" w:hAnsi="Times New Roman"/>
                <w:noProof/>
                <w:sz w:val="24"/>
                <w:szCs w:val="24"/>
                <w:lang w:val="en-US"/>
              </w:rPr>
              <w:t>3.5 Results and Interpretations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_Toc135077079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63</w:t>
            </w:r>
            <w:r w:rsidR="00A77F07" w:rsidRPr="00A77F07">
              <w:rPr>
                <w:rFonts w:ascii="Times New Roman" w:hAnsi="Times New Roman"/>
                <w:noProof/>
                <w:webHidden/>
                <w:sz w:val="24"/>
                <w:szCs w:val="24"/>
              </w:rPr>
              <w:fldChar w:fldCharType="end"/>
            </w:r>
          </w:hyperlink>
        </w:p>
        <w:p w14:paraId="275322F1" w14:textId="2AC87CF8"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80" w:history="1">
            <w:r w:rsidR="00A77F07" w:rsidRPr="00A77F07">
              <w:rPr>
                <w:rStyle w:val="Hyperlink"/>
                <w:rFonts w:ascii="Times New Roman" w:hAnsi="Times New Roman"/>
                <w:noProof/>
                <w:sz w:val="24"/>
                <w:szCs w:val="24"/>
              </w:rPr>
              <w:t>3.5.1 Descriptive Statistics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_Toc135077080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63</w:t>
            </w:r>
            <w:r w:rsidR="00A77F07" w:rsidRPr="00A77F07">
              <w:rPr>
                <w:rFonts w:ascii="Times New Roman" w:hAnsi="Times New Roman"/>
                <w:noProof/>
                <w:webHidden/>
                <w:sz w:val="24"/>
                <w:szCs w:val="24"/>
              </w:rPr>
              <w:fldChar w:fldCharType="end"/>
            </w:r>
          </w:hyperlink>
        </w:p>
        <w:p w14:paraId="3B703032" w14:textId="0650462F"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81" w:history="1">
            <w:r w:rsidR="00A77F07" w:rsidRPr="00A77F07">
              <w:rPr>
                <w:rStyle w:val="Hyperlink"/>
                <w:rFonts w:ascii="Times New Roman" w:hAnsi="Times New Roman"/>
                <w:noProof/>
                <w:sz w:val="24"/>
                <w:szCs w:val="24"/>
              </w:rPr>
              <w:t>3.5.1.2 Linear and Nonlinear Causality Analysis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_Toc135077081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66</w:t>
            </w:r>
            <w:r w:rsidR="00A77F07" w:rsidRPr="00A77F07">
              <w:rPr>
                <w:rFonts w:ascii="Times New Roman" w:hAnsi="Times New Roman"/>
                <w:noProof/>
                <w:webHidden/>
                <w:sz w:val="24"/>
                <w:szCs w:val="24"/>
              </w:rPr>
              <w:fldChar w:fldCharType="end"/>
            </w:r>
          </w:hyperlink>
        </w:p>
        <w:p w14:paraId="59F5D44A" w14:textId="5153D91C"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82" w:history="1">
            <w:r w:rsidR="00A77F07" w:rsidRPr="00A77F07">
              <w:rPr>
                <w:rStyle w:val="Hyperlink"/>
                <w:rFonts w:ascii="Times New Roman" w:hAnsi="Times New Roman"/>
                <w:noProof/>
                <w:sz w:val="24"/>
                <w:szCs w:val="24"/>
              </w:rPr>
              <w:t>3.5.1.3 Bivariate and Partial wavelet coherence results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_Toc135077082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67</w:t>
            </w:r>
            <w:r w:rsidR="00A77F07" w:rsidRPr="00A77F07">
              <w:rPr>
                <w:rFonts w:ascii="Times New Roman" w:hAnsi="Times New Roman"/>
                <w:noProof/>
                <w:webHidden/>
                <w:sz w:val="24"/>
                <w:szCs w:val="24"/>
              </w:rPr>
              <w:fldChar w:fldCharType="end"/>
            </w:r>
          </w:hyperlink>
        </w:p>
        <w:p w14:paraId="46DE0AD3" w14:textId="23CB8256" w:rsidR="00A77F07" w:rsidRPr="00A77F07" w:rsidRDefault="00000000" w:rsidP="00A77F07">
          <w:pPr>
            <w:pStyle w:val="TOC2"/>
            <w:tabs>
              <w:tab w:val="right" w:leader="dot" w:pos="9016"/>
            </w:tabs>
            <w:jc w:val="both"/>
            <w:rPr>
              <w:rStyle w:val="Hyperlink"/>
              <w:rFonts w:ascii="Times New Roman" w:hAnsi="Times New Roman"/>
              <w:noProof/>
              <w:sz w:val="24"/>
              <w:szCs w:val="24"/>
            </w:rPr>
          </w:pPr>
          <w:hyperlink w:anchor="_Toc135077083" w:history="1">
            <w:r w:rsidR="00A77F07" w:rsidRPr="00A77F07">
              <w:rPr>
                <w:rStyle w:val="Hyperlink"/>
                <w:rFonts w:ascii="Times New Roman" w:hAnsi="Times New Roman"/>
                <w:noProof/>
                <w:sz w:val="24"/>
                <w:szCs w:val="24"/>
                <w:lang w:val="en-US"/>
              </w:rPr>
              <w:t>3.6 Conclusion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_Toc135077083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85</w:t>
            </w:r>
            <w:r w:rsidR="00A77F07" w:rsidRPr="00A77F07">
              <w:rPr>
                <w:rFonts w:ascii="Times New Roman" w:hAnsi="Times New Roman"/>
                <w:noProof/>
                <w:webHidden/>
                <w:sz w:val="24"/>
                <w:szCs w:val="24"/>
              </w:rPr>
              <w:fldChar w:fldCharType="end"/>
            </w:r>
          </w:hyperlink>
        </w:p>
        <w:p w14:paraId="3F9B6522" w14:textId="77777777" w:rsidR="00A77F07" w:rsidRPr="00A77F07" w:rsidRDefault="00A77F07" w:rsidP="00A77F07">
          <w:pPr>
            <w:rPr>
              <w:rFonts w:cs="Times New Roman"/>
              <w:noProof/>
              <w:szCs w:val="24"/>
            </w:rPr>
          </w:pPr>
        </w:p>
        <w:p w14:paraId="4F5228BA" w14:textId="1C9119EF" w:rsidR="00A77F07" w:rsidRPr="00A77F07" w:rsidRDefault="00000000" w:rsidP="00A77F07">
          <w:pPr>
            <w:pStyle w:val="TOC1"/>
            <w:spacing w:line="240" w:lineRule="auto"/>
            <w:rPr>
              <w:rFonts w:eastAsiaTheme="minorEastAsia"/>
              <w:b/>
              <w:bCs/>
              <w:lang w:val="en-GH" w:eastAsia="en-GH"/>
            </w:rPr>
          </w:pPr>
          <w:hyperlink w:anchor="_Toc135077084" w:history="1">
            <w:r w:rsidR="00A77F07" w:rsidRPr="00A77F07">
              <w:rPr>
                <w:rStyle w:val="Hyperlink"/>
                <w:b/>
                <w:bCs/>
              </w:rPr>
              <w:t>CHAPTER FOUR</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_Toc135077084 \h </w:instrText>
            </w:r>
            <w:r w:rsidR="00A77F07" w:rsidRPr="00A77F07">
              <w:rPr>
                <w:b/>
                <w:bCs/>
                <w:webHidden/>
              </w:rPr>
            </w:r>
            <w:r w:rsidR="00A77F07" w:rsidRPr="00A77F07">
              <w:rPr>
                <w:b/>
                <w:bCs/>
                <w:webHidden/>
              </w:rPr>
              <w:fldChar w:fldCharType="separate"/>
            </w:r>
            <w:r w:rsidR="00A77F07">
              <w:rPr>
                <w:b/>
                <w:bCs/>
                <w:webHidden/>
              </w:rPr>
              <w:t>88</w:t>
            </w:r>
            <w:r w:rsidR="00A77F07" w:rsidRPr="00A77F07">
              <w:rPr>
                <w:b/>
                <w:bCs/>
                <w:webHidden/>
              </w:rPr>
              <w:fldChar w:fldCharType="end"/>
            </w:r>
          </w:hyperlink>
        </w:p>
        <w:p w14:paraId="1DF14CE0" w14:textId="6591FB0C" w:rsidR="00A77F07" w:rsidRPr="00A77F07" w:rsidRDefault="00000000" w:rsidP="00A77F07">
          <w:pPr>
            <w:pStyle w:val="TOC1"/>
            <w:spacing w:line="240" w:lineRule="auto"/>
            <w:rPr>
              <w:rStyle w:val="Hyperlink"/>
              <w:b/>
              <w:bCs/>
            </w:rPr>
          </w:pPr>
          <w:hyperlink w:anchor="_Toc135077085" w:history="1">
            <w:r w:rsidR="00A77F07" w:rsidRPr="00A77F07">
              <w:rPr>
                <w:rStyle w:val="Hyperlink"/>
                <w:b/>
                <w:bCs/>
              </w:rPr>
              <w:t>ECONOMIC TRANSFORMATION THROUGH GLOBAL VALUE CHAINS; NEW INSIGHT FROM EXCHANGE RATE EFFECTS ON THE AFRICAN ECONOMY.</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_Toc135077085 \h </w:instrText>
            </w:r>
            <w:r w:rsidR="00A77F07" w:rsidRPr="00A77F07">
              <w:rPr>
                <w:b/>
                <w:bCs/>
                <w:webHidden/>
              </w:rPr>
            </w:r>
            <w:r w:rsidR="00A77F07" w:rsidRPr="00A77F07">
              <w:rPr>
                <w:b/>
                <w:bCs/>
                <w:webHidden/>
              </w:rPr>
              <w:fldChar w:fldCharType="separate"/>
            </w:r>
            <w:r w:rsidR="00A77F07">
              <w:rPr>
                <w:b/>
                <w:bCs/>
                <w:webHidden/>
              </w:rPr>
              <w:t>88</w:t>
            </w:r>
            <w:r w:rsidR="00A77F07" w:rsidRPr="00A77F07">
              <w:rPr>
                <w:b/>
                <w:bCs/>
                <w:webHidden/>
              </w:rPr>
              <w:fldChar w:fldCharType="end"/>
            </w:r>
          </w:hyperlink>
        </w:p>
        <w:p w14:paraId="43E076F9" w14:textId="77777777" w:rsidR="00A77F07" w:rsidRPr="00A77F07" w:rsidRDefault="00A77F07" w:rsidP="00A77F07">
          <w:pPr>
            <w:rPr>
              <w:rFonts w:cs="Times New Roman"/>
              <w:b/>
              <w:bCs/>
              <w:noProof/>
              <w:szCs w:val="24"/>
              <w:lang w:val="en-US"/>
            </w:rPr>
          </w:pPr>
        </w:p>
        <w:p w14:paraId="4D1EF707" w14:textId="673FB3F7" w:rsidR="00A77F07" w:rsidRPr="00A77F07" w:rsidRDefault="00000000" w:rsidP="00A77F07">
          <w:pPr>
            <w:pStyle w:val="TOC1"/>
            <w:spacing w:line="240" w:lineRule="auto"/>
            <w:rPr>
              <w:rFonts w:eastAsiaTheme="minorEastAsia"/>
              <w:b/>
              <w:bCs/>
              <w:lang w:val="en-GH" w:eastAsia="en-GH"/>
            </w:rPr>
          </w:pPr>
          <w:hyperlink w:anchor="_Toc135077086" w:history="1">
            <w:r w:rsidR="00A77F07" w:rsidRPr="00A77F07">
              <w:rPr>
                <w:rStyle w:val="Hyperlink"/>
                <w:b/>
                <w:bCs/>
              </w:rPr>
              <w:t>CHAPTER FOUR</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_Toc135077086 \h </w:instrText>
            </w:r>
            <w:r w:rsidR="00A77F07" w:rsidRPr="00A77F07">
              <w:rPr>
                <w:b/>
                <w:bCs/>
                <w:webHidden/>
              </w:rPr>
            </w:r>
            <w:r w:rsidR="00A77F07" w:rsidRPr="00A77F07">
              <w:rPr>
                <w:b/>
                <w:bCs/>
                <w:webHidden/>
              </w:rPr>
              <w:fldChar w:fldCharType="separate"/>
            </w:r>
            <w:r w:rsidR="00A77F07">
              <w:rPr>
                <w:b/>
                <w:bCs/>
                <w:webHidden/>
              </w:rPr>
              <w:t>89</w:t>
            </w:r>
            <w:r w:rsidR="00A77F07" w:rsidRPr="00A77F07">
              <w:rPr>
                <w:b/>
                <w:bCs/>
                <w:webHidden/>
              </w:rPr>
              <w:fldChar w:fldCharType="end"/>
            </w:r>
          </w:hyperlink>
        </w:p>
        <w:p w14:paraId="37F7B696" w14:textId="09F612AB" w:rsidR="00A77F07" w:rsidRPr="00A77F07" w:rsidRDefault="00000000" w:rsidP="00A77F07">
          <w:pPr>
            <w:pStyle w:val="TOC1"/>
            <w:spacing w:line="240" w:lineRule="auto"/>
            <w:rPr>
              <w:rFonts w:eastAsiaTheme="minorEastAsia"/>
              <w:b/>
              <w:bCs/>
              <w:lang w:val="en-GH" w:eastAsia="en-GH"/>
            </w:rPr>
          </w:pPr>
          <w:hyperlink w:anchor="_Toc135077087" w:history="1">
            <w:r w:rsidR="00A77F07" w:rsidRPr="00A77F07">
              <w:rPr>
                <w:rStyle w:val="Hyperlink"/>
                <w:b/>
                <w:bCs/>
              </w:rPr>
              <w:t>ECONOMIC TRANSFORMATION THROUGH GLOBAL VALUE CHAINS; NEW INSIGHT FROM EXCHANGE RATE EFFECTS ON THE AFRICAN ECONOMY.</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_Toc135077087 \h </w:instrText>
            </w:r>
            <w:r w:rsidR="00A77F07" w:rsidRPr="00A77F07">
              <w:rPr>
                <w:b/>
                <w:bCs/>
                <w:webHidden/>
              </w:rPr>
            </w:r>
            <w:r w:rsidR="00A77F07" w:rsidRPr="00A77F07">
              <w:rPr>
                <w:b/>
                <w:bCs/>
                <w:webHidden/>
              </w:rPr>
              <w:fldChar w:fldCharType="separate"/>
            </w:r>
            <w:r w:rsidR="00A77F07">
              <w:rPr>
                <w:b/>
                <w:bCs/>
                <w:webHidden/>
              </w:rPr>
              <w:t>89</w:t>
            </w:r>
            <w:r w:rsidR="00A77F07" w:rsidRPr="00A77F07">
              <w:rPr>
                <w:b/>
                <w:bCs/>
                <w:webHidden/>
              </w:rPr>
              <w:fldChar w:fldCharType="end"/>
            </w:r>
          </w:hyperlink>
        </w:p>
        <w:p w14:paraId="352479AD" w14:textId="15D151E2"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88" w:history="1">
            <w:r w:rsidR="00A77F07" w:rsidRPr="00A77F07">
              <w:rPr>
                <w:rStyle w:val="Hyperlink"/>
                <w:rFonts w:ascii="Times New Roman" w:hAnsi="Times New Roman"/>
                <w:noProof/>
                <w:sz w:val="24"/>
                <w:szCs w:val="24"/>
                <w:lang w:val="en-US"/>
              </w:rPr>
              <w:t>Abstract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_Toc135077088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89</w:t>
            </w:r>
            <w:r w:rsidR="00A77F07" w:rsidRPr="00A77F07">
              <w:rPr>
                <w:rFonts w:ascii="Times New Roman" w:hAnsi="Times New Roman"/>
                <w:noProof/>
                <w:webHidden/>
                <w:sz w:val="24"/>
                <w:szCs w:val="24"/>
              </w:rPr>
              <w:fldChar w:fldCharType="end"/>
            </w:r>
          </w:hyperlink>
        </w:p>
        <w:p w14:paraId="535CABE0" w14:textId="000C4AAC"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89" w:history="1">
            <w:r w:rsidR="00A77F07" w:rsidRPr="00A77F07">
              <w:rPr>
                <w:rStyle w:val="Hyperlink"/>
                <w:rFonts w:ascii="Times New Roman" w:hAnsi="Times New Roman"/>
                <w:noProof/>
                <w:sz w:val="24"/>
                <w:szCs w:val="24"/>
                <w:lang w:val="en-US"/>
              </w:rPr>
              <w:t>4.1 Introduction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_Toc135077089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90</w:t>
            </w:r>
            <w:r w:rsidR="00A77F07" w:rsidRPr="00A77F07">
              <w:rPr>
                <w:rFonts w:ascii="Times New Roman" w:hAnsi="Times New Roman"/>
                <w:noProof/>
                <w:webHidden/>
                <w:sz w:val="24"/>
                <w:szCs w:val="24"/>
              </w:rPr>
              <w:fldChar w:fldCharType="end"/>
            </w:r>
          </w:hyperlink>
        </w:p>
        <w:p w14:paraId="253A9BE6" w14:textId="7EFCAE76"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90" w:history="1">
            <w:r w:rsidR="00A77F07" w:rsidRPr="00A77F07">
              <w:rPr>
                <w:rStyle w:val="Hyperlink"/>
                <w:rFonts w:ascii="Times New Roman" w:hAnsi="Times New Roman"/>
                <w:noProof/>
                <w:sz w:val="24"/>
                <w:szCs w:val="24"/>
              </w:rPr>
              <w:t>4.2 Theoretical Background and Review of Literature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92</w:t>
            </w:r>
            <w:r w:rsidR="00A77F07" w:rsidRPr="00A77F07">
              <w:rPr>
                <w:rFonts w:ascii="Times New Roman" w:hAnsi="Times New Roman"/>
                <w:noProof/>
                <w:webHidden/>
                <w:sz w:val="24"/>
                <w:szCs w:val="24"/>
              </w:rPr>
              <w:fldChar w:fldCharType="end"/>
            </w:r>
          </w:hyperlink>
        </w:p>
        <w:p w14:paraId="547B9321" w14:textId="15F87611"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91" w:history="1">
            <w:r w:rsidR="00A77F07" w:rsidRPr="00A77F07">
              <w:rPr>
                <w:rStyle w:val="Hyperlink"/>
                <w:rFonts w:ascii="Times New Roman" w:hAnsi="Times New Roman"/>
                <w:noProof/>
                <w:sz w:val="24"/>
                <w:szCs w:val="24"/>
              </w:rPr>
              <w:t>4.2.1.1 Global Value Chain (GVC) Theory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93</w:t>
            </w:r>
            <w:r w:rsidR="00A77F07" w:rsidRPr="00A77F07">
              <w:rPr>
                <w:rFonts w:ascii="Times New Roman" w:hAnsi="Times New Roman"/>
                <w:noProof/>
                <w:webHidden/>
                <w:sz w:val="24"/>
                <w:szCs w:val="24"/>
              </w:rPr>
              <w:fldChar w:fldCharType="end"/>
            </w:r>
          </w:hyperlink>
        </w:p>
        <w:p w14:paraId="23C84B42" w14:textId="6B2B4DA0"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92" w:history="1">
            <w:r w:rsidR="00A77F07" w:rsidRPr="00A77F07">
              <w:rPr>
                <w:rStyle w:val="Hyperlink"/>
                <w:rFonts w:ascii="Times New Roman" w:hAnsi="Times New Roman"/>
                <w:noProof/>
                <w:sz w:val="24"/>
                <w:szCs w:val="24"/>
              </w:rPr>
              <w:t>4.2.1.2 The Internationalization Theory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94</w:t>
            </w:r>
            <w:r w:rsidR="00A77F07" w:rsidRPr="00A77F07">
              <w:rPr>
                <w:rFonts w:ascii="Times New Roman" w:hAnsi="Times New Roman"/>
                <w:noProof/>
                <w:webHidden/>
                <w:sz w:val="24"/>
                <w:szCs w:val="24"/>
              </w:rPr>
              <w:fldChar w:fldCharType="end"/>
            </w:r>
          </w:hyperlink>
        </w:p>
        <w:p w14:paraId="55FBD687" w14:textId="7FDC648B"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93" w:history="1">
            <w:r w:rsidR="00A77F07" w:rsidRPr="00A77F07">
              <w:rPr>
                <w:rStyle w:val="Hyperlink"/>
                <w:rFonts w:ascii="Times New Roman" w:hAnsi="Times New Roman"/>
                <w:noProof/>
                <w:sz w:val="24"/>
                <w:szCs w:val="24"/>
                <w:lang w:val="en-US"/>
              </w:rPr>
              <w:t>4.2.2 Empirical Literature Review</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96</w:t>
            </w:r>
            <w:r w:rsidR="00A77F07" w:rsidRPr="00A77F07">
              <w:rPr>
                <w:rFonts w:ascii="Times New Roman" w:hAnsi="Times New Roman"/>
                <w:noProof/>
                <w:webHidden/>
                <w:sz w:val="24"/>
                <w:szCs w:val="24"/>
              </w:rPr>
              <w:fldChar w:fldCharType="end"/>
            </w:r>
          </w:hyperlink>
        </w:p>
        <w:p w14:paraId="3961D1AF" w14:textId="2E80D28A"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94" w:history="1">
            <w:r w:rsidR="00A77F07" w:rsidRPr="00A77F07">
              <w:rPr>
                <w:rStyle w:val="Hyperlink"/>
                <w:rFonts w:ascii="Times New Roman" w:hAnsi="Times New Roman"/>
                <w:noProof/>
                <w:sz w:val="24"/>
                <w:szCs w:val="24"/>
                <w:lang w:val="en-US"/>
              </w:rPr>
              <w:t>4.3  Methodology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99</w:t>
            </w:r>
            <w:r w:rsidR="00A77F07" w:rsidRPr="00A77F07">
              <w:rPr>
                <w:rFonts w:ascii="Times New Roman" w:hAnsi="Times New Roman"/>
                <w:noProof/>
                <w:webHidden/>
                <w:sz w:val="24"/>
                <w:szCs w:val="24"/>
              </w:rPr>
              <w:fldChar w:fldCharType="end"/>
            </w:r>
          </w:hyperlink>
        </w:p>
        <w:p w14:paraId="78B5FBD7" w14:textId="39EFCDC8"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95" w:history="1">
            <w:r w:rsidR="00A77F07" w:rsidRPr="00A77F07">
              <w:rPr>
                <w:rStyle w:val="Hyperlink"/>
                <w:rFonts w:ascii="Times New Roman" w:hAnsi="Times New Roman"/>
                <w:noProof/>
                <w:sz w:val="24"/>
                <w:szCs w:val="24"/>
              </w:rPr>
              <w:t>4.3.1 Research Design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99</w:t>
            </w:r>
            <w:r w:rsidR="00A77F07" w:rsidRPr="00A77F07">
              <w:rPr>
                <w:rFonts w:ascii="Times New Roman" w:hAnsi="Times New Roman"/>
                <w:noProof/>
                <w:webHidden/>
                <w:sz w:val="24"/>
                <w:szCs w:val="24"/>
              </w:rPr>
              <w:fldChar w:fldCharType="end"/>
            </w:r>
          </w:hyperlink>
        </w:p>
        <w:p w14:paraId="788B5C11" w14:textId="4C4D9D68"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96" w:history="1">
            <w:r w:rsidR="00A77F07" w:rsidRPr="00A77F07">
              <w:rPr>
                <w:rStyle w:val="Hyperlink"/>
                <w:rFonts w:ascii="Times New Roman" w:hAnsi="Times New Roman"/>
                <w:noProof/>
                <w:sz w:val="24"/>
                <w:szCs w:val="24"/>
              </w:rPr>
              <w:t>4.3.2 Data Sources and Collection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_Toc135077096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99</w:t>
            </w:r>
            <w:r w:rsidR="00A77F07" w:rsidRPr="00A77F07">
              <w:rPr>
                <w:rFonts w:ascii="Times New Roman" w:hAnsi="Times New Roman"/>
                <w:noProof/>
                <w:webHidden/>
                <w:sz w:val="24"/>
                <w:szCs w:val="24"/>
              </w:rPr>
              <w:fldChar w:fldCharType="end"/>
            </w:r>
          </w:hyperlink>
        </w:p>
        <w:p w14:paraId="1557E6D9" w14:textId="080843B4"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097" w:history="1">
            <w:r w:rsidR="00A77F07" w:rsidRPr="00A77F07">
              <w:rPr>
                <w:rStyle w:val="Hyperlink"/>
                <w:rFonts w:ascii="Times New Roman" w:hAnsi="Times New Roman"/>
                <w:noProof/>
                <w:sz w:val="24"/>
                <w:szCs w:val="24"/>
                <w:lang w:val="en-US"/>
              </w:rPr>
              <w:t>4.4</w:t>
            </w:r>
            <w:r w:rsidR="00A77F07" w:rsidRPr="00A77F07">
              <w:rPr>
                <w:rStyle w:val="Hyperlink"/>
                <w:rFonts w:ascii="Times New Roman" w:hAnsi="Times New Roman"/>
                <w:noProof/>
                <w:sz w:val="24"/>
                <w:szCs w:val="24"/>
              </w:rPr>
              <w:t xml:space="preserve"> Empirical Model and Estimation Technique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_Toc135077097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100</w:t>
            </w:r>
            <w:r w:rsidR="00A77F07" w:rsidRPr="00A77F07">
              <w:rPr>
                <w:rFonts w:ascii="Times New Roman" w:hAnsi="Times New Roman"/>
                <w:noProof/>
                <w:webHidden/>
                <w:sz w:val="24"/>
                <w:szCs w:val="24"/>
              </w:rPr>
              <w:fldChar w:fldCharType="end"/>
            </w:r>
          </w:hyperlink>
        </w:p>
        <w:p w14:paraId="683FD13F" w14:textId="3ED7270E"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98" w:history="1">
            <w:r w:rsidR="00A77F07" w:rsidRPr="00A77F07">
              <w:rPr>
                <w:rStyle w:val="Hyperlink"/>
                <w:rFonts w:ascii="Times New Roman" w:hAnsi="Times New Roman"/>
                <w:noProof/>
                <w:sz w:val="24"/>
                <w:szCs w:val="24"/>
              </w:rPr>
              <w:t>4.4.1 Wavelet methods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100</w:t>
            </w:r>
            <w:r w:rsidR="00A77F07" w:rsidRPr="00A77F07">
              <w:rPr>
                <w:rFonts w:ascii="Times New Roman" w:hAnsi="Times New Roman"/>
                <w:noProof/>
                <w:webHidden/>
                <w:sz w:val="24"/>
                <w:szCs w:val="24"/>
              </w:rPr>
              <w:fldChar w:fldCharType="end"/>
            </w:r>
          </w:hyperlink>
        </w:p>
        <w:p w14:paraId="734B437D" w14:textId="715C6695"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099" w:history="1">
            <w:r w:rsidR="00A77F07" w:rsidRPr="00A77F07">
              <w:rPr>
                <w:rStyle w:val="Hyperlink"/>
                <w:rFonts w:ascii="Times New Roman" w:hAnsi="Times New Roman"/>
                <w:noProof/>
                <w:sz w:val="24"/>
                <w:szCs w:val="24"/>
              </w:rPr>
              <w:t>4.4.2 Continuous Wavelet Transformation (CWT) and Coherence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_Toc135077099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101</w:t>
            </w:r>
            <w:r w:rsidR="00A77F07" w:rsidRPr="00A77F07">
              <w:rPr>
                <w:rFonts w:ascii="Times New Roman" w:hAnsi="Times New Roman"/>
                <w:noProof/>
                <w:webHidden/>
                <w:sz w:val="24"/>
                <w:szCs w:val="24"/>
              </w:rPr>
              <w:fldChar w:fldCharType="end"/>
            </w:r>
          </w:hyperlink>
        </w:p>
        <w:p w14:paraId="2968F7F1" w14:textId="07AE8F26"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00" w:history="1">
            <w:r w:rsidR="00A77F07" w:rsidRPr="00A77F07">
              <w:rPr>
                <w:rStyle w:val="Hyperlink"/>
                <w:rFonts w:ascii="Times New Roman" w:hAnsi="Times New Roman"/>
                <w:noProof/>
                <w:sz w:val="24"/>
                <w:szCs w:val="24"/>
              </w:rPr>
              <w:t>4.4.3 Wavelet Coherence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_Toc135077100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102</w:t>
            </w:r>
            <w:r w:rsidR="00A77F07" w:rsidRPr="00A77F07">
              <w:rPr>
                <w:rFonts w:ascii="Times New Roman" w:hAnsi="Times New Roman"/>
                <w:noProof/>
                <w:webHidden/>
                <w:sz w:val="24"/>
                <w:szCs w:val="24"/>
              </w:rPr>
              <w:fldChar w:fldCharType="end"/>
            </w:r>
          </w:hyperlink>
        </w:p>
        <w:p w14:paraId="3AFC90D3" w14:textId="4714A06C"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01" w:history="1">
            <w:r w:rsidR="00A77F07" w:rsidRPr="00A77F07">
              <w:rPr>
                <w:rStyle w:val="Hyperlink"/>
                <w:rFonts w:ascii="Times New Roman" w:hAnsi="Times New Roman"/>
                <w:noProof/>
                <w:sz w:val="24"/>
                <w:szCs w:val="24"/>
                <w:lang w:val="en-US"/>
              </w:rPr>
              <w:t>4.5 Results and Interpretation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_Toc135077101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104</w:t>
            </w:r>
            <w:r w:rsidR="00A77F07" w:rsidRPr="00A77F07">
              <w:rPr>
                <w:rFonts w:ascii="Times New Roman" w:hAnsi="Times New Roman"/>
                <w:noProof/>
                <w:webHidden/>
                <w:sz w:val="24"/>
                <w:szCs w:val="24"/>
              </w:rPr>
              <w:fldChar w:fldCharType="end"/>
            </w:r>
          </w:hyperlink>
        </w:p>
        <w:p w14:paraId="064CB1F1" w14:textId="2B86039F"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02" w:history="1">
            <w:r w:rsidR="00A77F07" w:rsidRPr="00A77F07">
              <w:rPr>
                <w:rStyle w:val="Hyperlink"/>
                <w:rFonts w:ascii="Times New Roman" w:hAnsi="Times New Roman"/>
                <w:noProof/>
                <w:sz w:val="24"/>
                <w:szCs w:val="24"/>
                <w:lang w:val="en-US"/>
              </w:rPr>
              <w:t>4.5.1 Descriptive Statistics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_Toc135077102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104</w:t>
            </w:r>
            <w:r w:rsidR="00A77F07" w:rsidRPr="00A77F07">
              <w:rPr>
                <w:rFonts w:ascii="Times New Roman" w:hAnsi="Times New Roman"/>
                <w:noProof/>
                <w:webHidden/>
                <w:sz w:val="24"/>
                <w:szCs w:val="24"/>
              </w:rPr>
              <w:fldChar w:fldCharType="end"/>
            </w:r>
          </w:hyperlink>
        </w:p>
        <w:p w14:paraId="4753225F" w14:textId="4083316A"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03" w:history="1">
            <w:r w:rsidR="00A77F07" w:rsidRPr="00A77F07">
              <w:rPr>
                <w:rStyle w:val="Hyperlink"/>
                <w:rFonts w:ascii="Times New Roman" w:hAnsi="Times New Roman"/>
                <w:noProof/>
                <w:sz w:val="24"/>
                <w:szCs w:val="24"/>
              </w:rPr>
              <w:t>4.5.2 Bivariate wavelet coherence results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_Toc135077103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107</w:t>
            </w:r>
            <w:r w:rsidR="00A77F07" w:rsidRPr="00A77F07">
              <w:rPr>
                <w:rFonts w:ascii="Times New Roman" w:hAnsi="Times New Roman"/>
                <w:noProof/>
                <w:webHidden/>
                <w:sz w:val="24"/>
                <w:szCs w:val="24"/>
              </w:rPr>
              <w:fldChar w:fldCharType="end"/>
            </w:r>
          </w:hyperlink>
        </w:p>
        <w:p w14:paraId="5B5A7CB6" w14:textId="4836BD4C" w:rsidR="00A77F07" w:rsidRPr="00A77F07" w:rsidRDefault="00000000" w:rsidP="00A77F07">
          <w:pPr>
            <w:pStyle w:val="TOC2"/>
            <w:tabs>
              <w:tab w:val="right" w:leader="dot" w:pos="9016"/>
            </w:tabs>
            <w:jc w:val="both"/>
            <w:rPr>
              <w:rStyle w:val="Hyperlink"/>
              <w:rFonts w:ascii="Times New Roman" w:hAnsi="Times New Roman"/>
              <w:noProof/>
              <w:sz w:val="24"/>
              <w:szCs w:val="24"/>
            </w:rPr>
          </w:pPr>
          <w:hyperlink w:anchor="_Toc135077104" w:history="1">
            <w:r w:rsidR="00A77F07" w:rsidRPr="00A77F07">
              <w:rPr>
                <w:rStyle w:val="Hyperlink"/>
                <w:rFonts w:ascii="Times New Roman" w:hAnsi="Times New Roman"/>
                <w:noProof/>
                <w:sz w:val="24"/>
                <w:szCs w:val="24"/>
                <w:lang w:val="en-US"/>
              </w:rPr>
              <w:t>4.6 Conclusion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_Toc135077104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119</w:t>
            </w:r>
            <w:r w:rsidR="00A77F07" w:rsidRPr="00A77F07">
              <w:rPr>
                <w:rFonts w:ascii="Times New Roman" w:hAnsi="Times New Roman"/>
                <w:noProof/>
                <w:webHidden/>
                <w:sz w:val="24"/>
                <w:szCs w:val="24"/>
              </w:rPr>
              <w:fldChar w:fldCharType="end"/>
            </w:r>
          </w:hyperlink>
        </w:p>
        <w:p w14:paraId="7A752273" w14:textId="77777777" w:rsidR="00A77F07" w:rsidRPr="00A77F07" w:rsidRDefault="00A77F07" w:rsidP="00A77F07">
          <w:pPr>
            <w:rPr>
              <w:rFonts w:cs="Times New Roman"/>
              <w:noProof/>
              <w:szCs w:val="24"/>
            </w:rPr>
          </w:pPr>
        </w:p>
        <w:p w14:paraId="396F4907" w14:textId="2E7FF8CB" w:rsidR="00A77F07" w:rsidRPr="00A77F07" w:rsidRDefault="00000000" w:rsidP="00A77F07">
          <w:pPr>
            <w:pStyle w:val="TOC1"/>
            <w:spacing w:line="240" w:lineRule="auto"/>
            <w:rPr>
              <w:rFonts w:eastAsiaTheme="minorEastAsia"/>
              <w:b/>
              <w:bCs/>
              <w:lang w:val="en-GH" w:eastAsia="en-GH"/>
            </w:rPr>
          </w:pPr>
          <w:hyperlink w:anchor="_Toc135077105" w:history="1">
            <w:r w:rsidR="00A77F07" w:rsidRPr="00A77F07">
              <w:rPr>
                <w:rStyle w:val="Hyperlink"/>
                <w:b/>
                <w:bCs/>
              </w:rPr>
              <w:t>CHAPTER FIVE</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_Toc135077105 \h </w:instrText>
            </w:r>
            <w:r w:rsidR="00A77F07" w:rsidRPr="00A77F07">
              <w:rPr>
                <w:b/>
                <w:bCs/>
                <w:webHidden/>
              </w:rPr>
            </w:r>
            <w:r w:rsidR="00A77F07" w:rsidRPr="00A77F07">
              <w:rPr>
                <w:b/>
                <w:bCs/>
                <w:webHidden/>
              </w:rPr>
              <w:fldChar w:fldCharType="separate"/>
            </w:r>
            <w:r w:rsidR="00A77F07">
              <w:rPr>
                <w:b/>
                <w:bCs/>
                <w:webHidden/>
              </w:rPr>
              <w:t>121</w:t>
            </w:r>
            <w:r w:rsidR="00A77F07" w:rsidRPr="00A77F07">
              <w:rPr>
                <w:b/>
                <w:bCs/>
                <w:webHidden/>
              </w:rPr>
              <w:fldChar w:fldCharType="end"/>
            </w:r>
          </w:hyperlink>
        </w:p>
        <w:p w14:paraId="7D51757E" w14:textId="661649ED" w:rsidR="00A77F07" w:rsidRPr="00A77F07" w:rsidRDefault="00000000" w:rsidP="00A77F07">
          <w:pPr>
            <w:pStyle w:val="TOC1"/>
            <w:spacing w:line="240" w:lineRule="auto"/>
            <w:rPr>
              <w:rStyle w:val="Hyperlink"/>
              <w:b/>
              <w:bCs/>
            </w:rPr>
          </w:pPr>
          <w:hyperlink w:anchor="_Toc135077106" w:history="1">
            <w:r w:rsidR="00A77F07" w:rsidRPr="00A77F07">
              <w:rPr>
                <w:rStyle w:val="Hyperlink"/>
                <w:b/>
                <w:bCs/>
              </w:rPr>
              <w:t>MULTIRESOLUTION DECOMPOSITION OF CO-MOVEMENT RELATIONSHIP BETWEEN FRONTIER AFRICAN STOCK MARKETS AND  CURRENCY MARKETS: A BIWAVELET COHERENCE ANALYSIS</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_Toc135077106 \h </w:instrText>
            </w:r>
            <w:r w:rsidR="00A77F07" w:rsidRPr="00A77F07">
              <w:rPr>
                <w:b/>
                <w:bCs/>
                <w:webHidden/>
              </w:rPr>
            </w:r>
            <w:r w:rsidR="00A77F07" w:rsidRPr="00A77F07">
              <w:rPr>
                <w:b/>
                <w:bCs/>
                <w:webHidden/>
              </w:rPr>
              <w:fldChar w:fldCharType="separate"/>
            </w:r>
            <w:r w:rsidR="00A77F07">
              <w:rPr>
                <w:b/>
                <w:bCs/>
                <w:webHidden/>
              </w:rPr>
              <w:t>121</w:t>
            </w:r>
            <w:r w:rsidR="00A77F07" w:rsidRPr="00A77F07">
              <w:rPr>
                <w:b/>
                <w:bCs/>
                <w:webHidden/>
              </w:rPr>
              <w:fldChar w:fldCharType="end"/>
            </w:r>
          </w:hyperlink>
        </w:p>
        <w:p w14:paraId="15422E1F" w14:textId="77777777" w:rsidR="00A77F07" w:rsidRPr="00A77F07" w:rsidRDefault="00A77F07" w:rsidP="00A77F07">
          <w:pPr>
            <w:rPr>
              <w:rFonts w:cs="Times New Roman"/>
              <w:noProof/>
              <w:szCs w:val="24"/>
              <w:lang w:val="en-US"/>
            </w:rPr>
          </w:pPr>
        </w:p>
        <w:p w14:paraId="39156ED1" w14:textId="40AC2C8B" w:rsidR="00A77F07" w:rsidRPr="00A77F07" w:rsidRDefault="00000000" w:rsidP="00A77F07">
          <w:pPr>
            <w:pStyle w:val="TOC1"/>
            <w:spacing w:line="240" w:lineRule="auto"/>
            <w:rPr>
              <w:rFonts w:eastAsiaTheme="minorEastAsia"/>
              <w:b/>
              <w:bCs/>
              <w:lang w:val="en-GH" w:eastAsia="en-GH"/>
            </w:rPr>
          </w:pPr>
          <w:hyperlink w:anchor="_Toc135077107" w:history="1">
            <w:r w:rsidR="00A77F07" w:rsidRPr="00A77F07">
              <w:rPr>
                <w:rStyle w:val="Hyperlink"/>
                <w:b/>
                <w:bCs/>
              </w:rPr>
              <w:t>CHAPTER FIVE</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_Toc135077107 \h </w:instrText>
            </w:r>
            <w:r w:rsidR="00A77F07" w:rsidRPr="00A77F07">
              <w:rPr>
                <w:b/>
                <w:bCs/>
                <w:webHidden/>
              </w:rPr>
            </w:r>
            <w:r w:rsidR="00A77F07" w:rsidRPr="00A77F07">
              <w:rPr>
                <w:b/>
                <w:bCs/>
                <w:webHidden/>
              </w:rPr>
              <w:fldChar w:fldCharType="separate"/>
            </w:r>
            <w:r w:rsidR="00A77F07">
              <w:rPr>
                <w:b/>
                <w:bCs/>
                <w:webHidden/>
              </w:rPr>
              <w:t>122</w:t>
            </w:r>
            <w:r w:rsidR="00A77F07" w:rsidRPr="00A77F07">
              <w:rPr>
                <w:b/>
                <w:bCs/>
                <w:webHidden/>
              </w:rPr>
              <w:fldChar w:fldCharType="end"/>
            </w:r>
          </w:hyperlink>
        </w:p>
        <w:p w14:paraId="06490E23" w14:textId="2D16CDD6" w:rsidR="00A77F07" w:rsidRPr="00A77F07" w:rsidRDefault="00000000" w:rsidP="00A77F07">
          <w:pPr>
            <w:pStyle w:val="TOC1"/>
            <w:spacing w:line="240" w:lineRule="auto"/>
            <w:rPr>
              <w:rFonts w:eastAsiaTheme="minorEastAsia"/>
              <w:b/>
              <w:bCs/>
              <w:lang w:val="en-GH" w:eastAsia="en-GH"/>
            </w:rPr>
          </w:pPr>
          <w:hyperlink w:anchor="_Toc135077108" w:history="1">
            <w:r w:rsidR="00A77F07" w:rsidRPr="00A77F07">
              <w:rPr>
                <w:rStyle w:val="Hyperlink"/>
                <w:b/>
                <w:bCs/>
              </w:rPr>
              <w:t>MULTIRESOLUTION DECOMPOSITION OF THE CO-MOVEMENT RELATIONSHIP BETWEEN FRONTIER AFRICAN STOCK MARKETS AND CURRENCY MARKETS: A BIWAVELET COHERENCE ANALYSIS</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_Toc135077108 \h </w:instrText>
            </w:r>
            <w:r w:rsidR="00A77F07" w:rsidRPr="00A77F07">
              <w:rPr>
                <w:b/>
                <w:bCs/>
                <w:webHidden/>
              </w:rPr>
            </w:r>
            <w:r w:rsidR="00A77F07" w:rsidRPr="00A77F07">
              <w:rPr>
                <w:b/>
                <w:bCs/>
                <w:webHidden/>
              </w:rPr>
              <w:fldChar w:fldCharType="separate"/>
            </w:r>
            <w:r w:rsidR="00A77F07">
              <w:rPr>
                <w:b/>
                <w:bCs/>
                <w:webHidden/>
              </w:rPr>
              <w:t>122</w:t>
            </w:r>
            <w:r w:rsidR="00A77F07" w:rsidRPr="00A77F07">
              <w:rPr>
                <w:b/>
                <w:bCs/>
                <w:webHidden/>
              </w:rPr>
              <w:fldChar w:fldCharType="end"/>
            </w:r>
          </w:hyperlink>
        </w:p>
        <w:p w14:paraId="3BB00FC2" w14:textId="54517CE7"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09" w:history="1">
            <w:r w:rsidR="00A77F07" w:rsidRPr="00A77F07">
              <w:rPr>
                <w:rStyle w:val="Hyperlink"/>
                <w:rFonts w:ascii="Times New Roman" w:hAnsi="Times New Roman"/>
                <w:noProof/>
                <w:sz w:val="24"/>
                <w:szCs w:val="24"/>
                <w:lang w:val="en-US"/>
              </w:rPr>
              <w:t>Abstract</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_Toc135077109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122</w:t>
            </w:r>
            <w:r w:rsidR="00A77F07" w:rsidRPr="00A77F07">
              <w:rPr>
                <w:rFonts w:ascii="Times New Roman" w:hAnsi="Times New Roman"/>
                <w:noProof/>
                <w:webHidden/>
                <w:sz w:val="24"/>
                <w:szCs w:val="24"/>
              </w:rPr>
              <w:fldChar w:fldCharType="end"/>
            </w:r>
          </w:hyperlink>
        </w:p>
        <w:p w14:paraId="6C596469" w14:textId="6ADA15A4"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10" w:history="1">
            <w:r w:rsidR="00A77F07" w:rsidRPr="00A77F07">
              <w:rPr>
                <w:rStyle w:val="Hyperlink"/>
                <w:rFonts w:ascii="Times New Roman" w:hAnsi="Times New Roman"/>
                <w:noProof/>
                <w:sz w:val="24"/>
                <w:szCs w:val="24"/>
                <w:lang w:val="en-US"/>
              </w:rPr>
              <w:t>5.1 Introduction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123</w:t>
            </w:r>
            <w:r w:rsidR="00A77F07" w:rsidRPr="00A77F07">
              <w:rPr>
                <w:rFonts w:ascii="Times New Roman" w:hAnsi="Times New Roman"/>
                <w:noProof/>
                <w:webHidden/>
                <w:sz w:val="24"/>
                <w:szCs w:val="24"/>
              </w:rPr>
              <w:fldChar w:fldCharType="end"/>
            </w:r>
          </w:hyperlink>
        </w:p>
        <w:p w14:paraId="3C6DEF4E" w14:textId="1C6D3945"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11" w:history="1">
            <w:r w:rsidR="00A77F07" w:rsidRPr="00A77F07">
              <w:rPr>
                <w:rStyle w:val="Hyperlink"/>
                <w:rFonts w:ascii="Times New Roman" w:hAnsi="Times New Roman"/>
                <w:noProof/>
                <w:sz w:val="24"/>
                <w:szCs w:val="24"/>
                <w:lang w:val="en-US"/>
              </w:rPr>
              <w:t>5.2 Theoretical Literature Review</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126</w:t>
            </w:r>
            <w:r w:rsidR="00A77F07" w:rsidRPr="00A77F07">
              <w:rPr>
                <w:rFonts w:ascii="Times New Roman" w:hAnsi="Times New Roman"/>
                <w:noProof/>
                <w:webHidden/>
                <w:sz w:val="24"/>
                <w:szCs w:val="24"/>
              </w:rPr>
              <w:fldChar w:fldCharType="end"/>
            </w:r>
          </w:hyperlink>
        </w:p>
        <w:p w14:paraId="6082512F" w14:textId="5AEF9C5D"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12" w:history="1">
            <w:r w:rsidR="00A77F07" w:rsidRPr="00A77F07">
              <w:rPr>
                <w:rStyle w:val="Hyperlink"/>
                <w:rFonts w:ascii="Times New Roman" w:eastAsia="Calibri" w:hAnsi="Times New Roman"/>
                <w:noProof/>
                <w:sz w:val="24"/>
                <w:szCs w:val="24"/>
              </w:rPr>
              <w:t>5.2.1The Efficiency Market Hypothesis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126</w:t>
            </w:r>
            <w:r w:rsidR="00A77F07" w:rsidRPr="00A77F07">
              <w:rPr>
                <w:rFonts w:ascii="Times New Roman" w:hAnsi="Times New Roman"/>
                <w:noProof/>
                <w:webHidden/>
                <w:sz w:val="24"/>
                <w:szCs w:val="24"/>
              </w:rPr>
              <w:fldChar w:fldCharType="end"/>
            </w:r>
          </w:hyperlink>
        </w:p>
        <w:p w14:paraId="02716DB7" w14:textId="200B9564"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13" w:history="1">
            <w:r w:rsidR="00A77F07" w:rsidRPr="00A77F07">
              <w:rPr>
                <w:rStyle w:val="Hyperlink"/>
                <w:rFonts w:ascii="Times New Roman" w:eastAsia="Calibri" w:hAnsi="Times New Roman"/>
                <w:noProof/>
                <w:sz w:val="24"/>
                <w:szCs w:val="24"/>
              </w:rPr>
              <w:t>5.2.2 The Traditional Approach</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127</w:t>
            </w:r>
            <w:r w:rsidR="00A77F07" w:rsidRPr="00A77F07">
              <w:rPr>
                <w:rFonts w:ascii="Times New Roman" w:hAnsi="Times New Roman"/>
                <w:noProof/>
                <w:webHidden/>
                <w:sz w:val="24"/>
                <w:szCs w:val="24"/>
              </w:rPr>
              <w:fldChar w:fldCharType="end"/>
            </w:r>
          </w:hyperlink>
        </w:p>
        <w:p w14:paraId="548ABFB3" w14:textId="746F3C6C"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14" w:history="1">
            <w:r w:rsidR="00A77F07" w:rsidRPr="00A77F07">
              <w:rPr>
                <w:rStyle w:val="Hyperlink"/>
                <w:rFonts w:ascii="Times New Roman" w:eastAsia="Calibri" w:hAnsi="Times New Roman"/>
                <w:noProof/>
                <w:sz w:val="24"/>
                <w:szCs w:val="24"/>
              </w:rPr>
              <w:t>5.2.3 The Arbitrage Pricing Theory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127</w:t>
            </w:r>
            <w:r w:rsidR="00A77F07" w:rsidRPr="00A77F07">
              <w:rPr>
                <w:rFonts w:ascii="Times New Roman" w:hAnsi="Times New Roman"/>
                <w:noProof/>
                <w:webHidden/>
                <w:sz w:val="24"/>
                <w:szCs w:val="24"/>
              </w:rPr>
              <w:fldChar w:fldCharType="end"/>
            </w:r>
          </w:hyperlink>
        </w:p>
        <w:p w14:paraId="69E91509" w14:textId="18708825"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15" w:history="1">
            <w:r w:rsidR="00A77F07" w:rsidRPr="00A77F07">
              <w:rPr>
                <w:rStyle w:val="Hyperlink"/>
                <w:rFonts w:ascii="Times New Roman" w:eastAsia="Calibri" w:hAnsi="Times New Roman"/>
                <w:noProof/>
                <w:sz w:val="24"/>
                <w:szCs w:val="24"/>
              </w:rPr>
              <w:t>5.2.4 The Flow-oriented Model</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128</w:t>
            </w:r>
            <w:r w:rsidR="00A77F07" w:rsidRPr="00A77F07">
              <w:rPr>
                <w:rFonts w:ascii="Times New Roman" w:hAnsi="Times New Roman"/>
                <w:noProof/>
                <w:webHidden/>
                <w:sz w:val="24"/>
                <w:szCs w:val="24"/>
              </w:rPr>
              <w:fldChar w:fldCharType="end"/>
            </w:r>
          </w:hyperlink>
        </w:p>
        <w:p w14:paraId="2DD8F767" w14:textId="635430B4"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16" w:history="1">
            <w:r w:rsidR="00A77F07" w:rsidRPr="00A77F07">
              <w:rPr>
                <w:rStyle w:val="Hyperlink"/>
                <w:rFonts w:ascii="Times New Roman" w:eastAsia="Calibri" w:hAnsi="Times New Roman"/>
                <w:noProof/>
                <w:sz w:val="24"/>
                <w:szCs w:val="24"/>
              </w:rPr>
              <w:t>5.2.5 The Portfolio Balance Theory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_Toc135077116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128</w:t>
            </w:r>
            <w:r w:rsidR="00A77F07" w:rsidRPr="00A77F07">
              <w:rPr>
                <w:rFonts w:ascii="Times New Roman" w:hAnsi="Times New Roman"/>
                <w:noProof/>
                <w:webHidden/>
                <w:sz w:val="24"/>
                <w:szCs w:val="24"/>
              </w:rPr>
              <w:fldChar w:fldCharType="end"/>
            </w:r>
          </w:hyperlink>
        </w:p>
        <w:p w14:paraId="7797EAEE" w14:textId="5A937020"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17" w:history="1">
            <w:r w:rsidR="00A77F07" w:rsidRPr="00A77F07">
              <w:rPr>
                <w:rStyle w:val="Hyperlink"/>
                <w:rFonts w:ascii="Times New Roman" w:hAnsi="Times New Roman"/>
                <w:noProof/>
                <w:sz w:val="24"/>
                <w:szCs w:val="24"/>
                <w:lang w:val="en-US"/>
              </w:rPr>
              <w:t>5.3 Empirical Literature Review</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_Toc135077117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129</w:t>
            </w:r>
            <w:r w:rsidR="00A77F07" w:rsidRPr="00A77F07">
              <w:rPr>
                <w:rFonts w:ascii="Times New Roman" w:hAnsi="Times New Roman"/>
                <w:noProof/>
                <w:webHidden/>
                <w:sz w:val="24"/>
                <w:szCs w:val="24"/>
              </w:rPr>
              <w:fldChar w:fldCharType="end"/>
            </w:r>
          </w:hyperlink>
        </w:p>
        <w:p w14:paraId="1A1C955D" w14:textId="173EDEFB"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18" w:history="1">
            <w:r w:rsidR="00A77F07" w:rsidRPr="00A77F07">
              <w:rPr>
                <w:rStyle w:val="Hyperlink"/>
                <w:rFonts w:ascii="Times New Roman" w:hAnsi="Times New Roman"/>
                <w:noProof/>
                <w:sz w:val="24"/>
                <w:szCs w:val="24"/>
                <w:lang w:val="en-US"/>
              </w:rPr>
              <w:t>5.4  Methodology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131</w:t>
            </w:r>
            <w:r w:rsidR="00A77F07" w:rsidRPr="00A77F07">
              <w:rPr>
                <w:rFonts w:ascii="Times New Roman" w:hAnsi="Times New Roman"/>
                <w:noProof/>
                <w:webHidden/>
                <w:sz w:val="24"/>
                <w:szCs w:val="24"/>
              </w:rPr>
              <w:fldChar w:fldCharType="end"/>
            </w:r>
          </w:hyperlink>
        </w:p>
        <w:p w14:paraId="559ACFA6" w14:textId="43DF7CEA"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19" w:history="1">
            <w:r w:rsidR="00A77F07" w:rsidRPr="00A77F07">
              <w:rPr>
                <w:rStyle w:val="Hyperlink"/>
                <w:rFonts w:ascii="Times New Roman" w:hAnsi="Times New Roman"/>
                <w:noProof/>
                <w:sz w:val="24"/>
                <w:szCs w:val="24"/>
              </w:rPr>
              <w:t>5.4.1 Research Design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_Toc135077119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131</w:t>
            </w:r>
            <w:r w:rsidR="00A77F07" w:rsidRPr="00A77F07">
              <w:rPr>
                <w:rFonts w:ascii="Times New Roman" w:hAnsi="Times New Roman"/>
                <w:noProof/>
                <w:webHidden/>
                <w:sz w:val="24"/>
                <w:szCs w:val="24"/>
              </w:rPr>
              <w:fldChar w:fldCharType="end"/>
            </w:r>
          </w:hyperlink>
        </w:p>
        <w:p w14:paraId="2F1CFC5B" w14:textId="670D80B7"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20" w:history="1">
            <w:r w:rsidR="00A77F07" w:rsidRPr="00A77F07">
              <w:rPr>
                <w:rStyle w:val="Hyperlink"/>
                <w:rFonts w:ascii="Times New Roman" w:hAnsi="Times New Roman"/>
                <w:noProof/>
                <w:sz w:val="24"/>
                <w:szCs w:val="24"/>
              </w:rPr>
              <w:t>5.4.2 Data Sources and Collection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131</w:t>
            </w:r>
            <w:r w:rsidR="00A77F07" w:rsidRPr="00A77F07">
              <w:rPr>
                <w:rFonts w:ascii="Times New Roman" w:hAnsi="Times New Roman"/>
                <w:noProof/>
                <w:webHidden/>
                <w:sz w:val="24"/>
                <w:szCs w:val="24"/>
              </w:rPr>
              <w:fldChar w:fldCharType="end"/>
            </w:r>
          </w:hyperlink>
        </w:p>
        <w:p w14:paraId="0609FBDD" w14:textId="576864BB"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21" w:history="1">
            <w:r w:rsidR="00A77F07" w:rsidRPr="00A77F07">
              <w:rPr>
                <w:rStyle w:val="Hyperlink"/>
                <w:rFonts w:ascii="Times New Roman" w:hAnsi="Times New Roman"/>
                <w:noProof/>
                <w:sz w:val="24"/>
                <w:szCs w:val="24"/>
              </w:rPr>
              <w:t>5.4.3 Dataset Analysis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132</w:t>
            </w:r>
            <w:r w:rsidR="00A77F07" w:rsidRPr="00A77F07">
              <w:rPr>
                <w:rFonts w:ascii="Times New Roman" w:hAnsi="Times New Roman"/>
                <w:noProof/>
                <w:webHidden/>
                <w:sz w:val="24"/>
                <w:szCs w:val="24"/>
              </w:rPr>
              <w:fldChar w:fldCharType="end"/>
            </w:r>
          </w:hyperlink>
        </w:p>
        <w:p w14:paraId="481007BB" w14:textId="5BAB24C9"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22" w:history="1">
            <w:r w:rsidR="00A77F07" w:rsidRPr="00A77F07">
              <w:rPr>
                <w:rStyle w:val="Hyperlink"/>
                <w:rFonts w:ascii="Times New Roman" w:hAnsi="Times New Roman"/>
                <w:noProof/>
                <w:sz w:val="24"/>
                <w:szCs w:val="24"/>
                <w:lang w:val="en-US"/>
              </w:rPr>
              <w:t xml:space="preserve">5.5 </w:t>
            </w:r>
            <w:r w:rsidR="00A77F07" w:rsidRPr="00A77F07">
              <w:rPr>
                <w:rStyle w:val="Hyperlink"/>
                <w:rFonts w:ascii="Times New Roman" w:hAnsi="Times New Roman"/>
                <w:noProof/>
                <w:sz w:val="24"/>
                <w:szCs w:val="24"/>
              </w:rPr>
              <w:t>Empirical Model and Estimation Technique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133</w:t>
            </w:r>
            <w:r w:rsidR="00A77F07" w:rsidRPr="00A77F07">
              <w:rPr>
                <w:rFonts w:ascii="Times New Roman" w:hAnsi="Times New Roman"/>
                <w:noProof/>
                <w:webHidden/>
                <w:sz w:val="24"/>
                <w:szCs w:val="24"/>
              </w:rPr>
              <w:fldChar w:fldCharType="end"/>
            </w:r>
          </w:hyperlink>
        </w:p>
        <w:p w14:paraId="2A055E7C" w14:textId="0CC9005A"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23" w:history="1">
            <w:r w:rsidR="00A77F07" w:rsidRPr="00A77F07">
              <w:rPr>
                <w:rStyle w:val="Hyperlink"/>
                <w:rFonts w:ascii="Times New Roman" w:hAnsi="Times New Roman"/>
                <w:noProof/>
                <w:sz w:val="24"/>
                <w:szCs w:val="24"/>
              </w:rPr>
              <w:t>5.5.1 Linear and Nonlinear Granger causality framework</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133</w:t>
            </w:r>
            <w:r w:rsidR="00A77F07" w:rsidRPr="00A77F07">
              <w:rPr>
                <w:rFonts w:ascii="Times New Roman" w:hAnsi="Times New Roman"/>
                <w:noProof/>
                <w:webHidden/>
                <w:sz w:val="24"/>
                <w:szCs w:val="24"/>
              </w:rPr>
              <w:fldChar w:fldCharType="end"/>
            </w:r>
          </w:hyperlink>
        </w:p>
        <w:p w14:paraId="2B0694D0" w14:textId="45D2964B"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24" w:history="1">
            <w:r w:rsidR="00A77F07" w:rsidRPr="00A77F07">
              <w:rPr>
                <w:rStyle w:val="Hyperlink"/>
                <w:rFonts w:ascii="Times New Roman" w:hAnsi="Times New Roman"/>
                <w:noProof/>
                <w:sz w:val="24"/>
                <w:szCs w:val="24"/>
              </w:rPr>
              <w:t>5.5.2 Continuous Wavelet Transformation (CWT) and Coherence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136</w:t>
            </w:r>
            <w:r w:rsidR="00A77F07" w:rsidRPr="00A77F07">
              <w:rPr>
                <w:rFonts w:ascii="Times New Roman" w:hAnsi="Times New Roman"/>
                <w:noProof/>
                <w:webHidden/>
                <w:sz w:val="24"/>
                <w:szCs w:val="24"/>
              </w:rPr>
              <w:fldChar w:fldCharType="end"/>
            </w:r>
          </w:hyperlink>
        </w:p>
        <w:p w14:paraId="3687BA44" w14:textId="3C6FB1BB"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25" w:history="1">
            <w:r w:rsidR="00A77F07" w:rsidRPr="00A77F07">
              <w:rPr>
                <w:rStyle w:val="Hyperlink"/>
                <w:rFonts w:ascii="Times New Roman" w:hAnsi="Times New Roman"/>
                <w:noProof/>
                <w:sz w:val="24"/>
                <w:szCs w:val="24"/>
                <w:lang w:val="en-US"/>
              </w:rPr>
              <w:t>5.6 Results and Interpretation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139</w:t>
            </w:r>
            <w:r w:rsidR="00A77F07" w:rsidRPr="00A77F07">
              <w:rPr>
                <w:rFonts w:ascii="Times New Roman" w:hAnsi="Times New Roman"/>
                <w:noProof/>
                <w:webHidden/>
                <w:sz w:val="24"/>
                <w:szCs w:val="24"/>
              </w:rPr>
              <w:fldChar w:fldCharType="end"/>
            </w:r>
          </w:hyperlink>
        </w:p>
        <w:p w14:paraId="1001A038" w14:textId="03E6A94F"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26" w:history="1">
            <w:r w:rsidR="00A77F07" w:rsidRPr="00A77F07">
              <w:rPr>
                <w:rStyle w:val="Hyperlink"/>
                <w:rFonts w:ascii="Times New Roman" w:hAnsi="Times New Roman"/>
                <w:noProof/>
                <w:sz w:val="24"/>
                <w:szCs w:val="24"/>
                <w:lang w:val="en-US"/>
              </w:rPr>
              <w:t>5.6.1 Descriptive Analysis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_Toc135077126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139</w:t>
            </w:r>
            <w:r w:rsidR="00A77F07" w:rsidRPr="00A77F07">
              <w:rPr>
                <w:rFonts w:ascii="Times New Roman" w:hAnsi="Times New Roman"/>
                <w:noProof/>
                <w:webHidden/>
                <w:sz w:val="24"/>
                <w:szCs w:val="24"/>
              </w:rPr>
              <w:fldChar w:fldCharType="end"/>
            </w:r>
          </w:hyperlink>
        </w:p>
        <w:p w14:paraId="296C2BD5" w14:textId="0BF44505"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27" w:history="1">
            <w:r w:rsidR="00A77F07" w:rsidRPr="00A77F07">
              <w:rPr>
                <w:rStyle w:val="Hyperlink"/>
                <w:rFonts w:ascii="Times New Roman" w:hAnsi="Times New Roman"/>
                <w:noProof/>
                <w:sz w:val="24"/>
                <w:szCs w:val="24"/>
              </w:rPr>
              <w:t>3.3.3.1 Linear and Nonlinear Causality Analysis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_Toc135077127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144</w:t>
            </w:r>
            <w:r w:rsidR="00A77F07" w:rsidRPr="00A77F07">
              <w:rPr>
                <w:rFonts w:ascii="Times New Roman" w:hAnsi="Times New Roman"/>
                <w:noProof/>
                <w:webHidden/>
                <w:sz w:val="24"/>
                <w:szCs w:val="24"/>
              </w:rPr>
              <w:fldChar w:fldCharType="end"/>
            </w:r>
          </w:hyperlink>
        </w:p>
        <w:p w14:paraId="35DA59A7" w14:textId="2329BE86"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28" w:history="1">
            <w:r w:rsidR="00A77F07" w:rsidRPr="00A77F07">
              <w:rPr>
                <w:rStyle w:val="Hyperlink"/>
                <w:rFonts w:ascii="Times New Roman" w:hAnsi="Times New Roman"/>
                <w:noProof/>
                <w:sz w:val="24"/>
                <w:szCs w:val="24"/>
              </w:rPr>
              <w:t>3.3.3.2  Co-movement of African Indices on African Stock Exchanges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145</w:t>
            </w:r>
            <w:r w:rsidR="00A77F07" w:rsidRPr="00A77F07">
              <w:rPr>
                <w:rFonts w:ascii="Times New Roman" w:hAnsi="Times New Roman"/>
                <w:noProof/>
                <w:webHidden/>
                <w:sz w:val="24"/>
                <w:szCs w:val="24"/>
              </w:rPr>
              <w:fldChar w:fldCharType="end"/>
            </w:r>
          </w:hyperlink>
        </w:p>
        <w:p w14:paraId="14AE3C41" w14:textId="04A60FF7" w:rsidR="00A77F07" w:rsidRPr="00A77F07" w:rsidRDefault="00000000" w:rsidP="00A77F07">
          <w:pPr>
            <w:pStyle w:val="TOC2"/>
            <w:tabs>
              <w:tab w:val="right" w:leader="dot" w:pos="9016"/>
            </w:tabs>
            <w:jc w:val="both"/>
            <w:rPr>
              <w:rStyle w:val="Hyperlink"/>
              <w:rFonts w:ascii="Times New Roman" w:hAnsi="Times New Roman"/>
              <w:noProof/>
              <w:sz w:val="24"/>
              <w:szCs w:val="24"/>
            </w:rPr>
          </w:pPr>
          <w:hyperlink w:anchor="_Toc135077129" w:history="1">
            <w:r w:rsidR="00A77F07" w:rsidRPr="00A77F07">
              <w:rPr>
                <w:rStyle w:val="Hyperlink"/>
                <w:rFonts w:ascii="Times New Roman" w:hAnsi="Times New Roman"/>
                <w:noProof/>
                <w:sz w:val="24"/>
                <w:szCs w:val="24"/>
                <w:lang w:val="en-US"/>
              </w:rPr>
              <w:t>5.6 Conclusion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_Toc135077129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155</w:t>
            </w:r>
            <w:r w:rsidR="00A77F07" w:rsidRPr="00A77F07">
              <w:rPr>
                <w:rFonts w:ascii="Times New Roman" w:hAnsi="Times New Roman"/>
                <w:noProof/>
                <w:webHidden/>
                <w:sz w:val="24"/>
                <w:szCs w:val="24"/>
              </w:rPr>
              <w:fldChar w:fldCharType="end"/>
            </w:r>
          </w:hyperlink>
        </w:p>
        <w:p w14:paraId="5550C66C" w14:textId="77777777" w:rsidR="00A77F07" w:rsidRPr="00A77F07" w:rsidRDefault="00A77F07" w:rsidP="00A77F07">
          <w:pPr>
            <w:rPr>
              <w:rFonts w:cs="Times New Roman"/>
              <w:noProof/>
              <w:szCs w:val="24"/>
            </w:rPr>
          </w:pPr>
        </w:p>
        <w:p w14:paraId="7B4A4241" w14:textId="4AF46542" w:rsidR="00A77F07" w:rsidRPr="00A77F07" w:rsidRDefault="00000000" w:rsidP="00A77F07">
          <w:pPr>
            <w:pStyle w:val="TOC1"/>
            <w:spacing w:line="240" w:lineRule="auto"/>
            <w:rPr>
              <w:rFonts w:eastAsiaTheme="minorEastAsia"/>
              <w:b/>
              <w:bCs/>
              <w:lang w:val="en-GH" w:eastAsia="en-GH"/>
            </w:rPr>
          </w:pPr>
          <w:hyperlink w:anchor="_Toc135077130" w:history="1">
            <w:r w:rsidR="00A77F07" w:rsidRPr="00A77F07">
              <w:rPr>
                <w:rStyle w:val="Hyperlink"/>
                <w:b/>
                <w:bCs/>
              </w:rPr>
              <w:t>CHAPTER SIX</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_Toc135077130 \h </w:instrText>
            </w:r>
            <w:r w:rsidR="00A77F07" w:rsidRPr="00A77F07">
              <w:rPr>
                <w:b/>
                <w:bCs/>
                <w:webHidden/>
              </w:rPr>
            </w:r>
            <w:r w:rsidR="00A77F07" w:rsidRPr="00A77F07">
              <w:rPr>
                <w:b/>
                <w:bCs/>
                <w:webHidden/>
              </w:rPr>
              <w:fldChar w:fldCharType="separate"/>
            </w:r>
            <w:r w:rsidR="00A77F07">
              <w:rPr>
                <w:b/>
                <w:bCs/>
                <w:webHidden/>
              </w:rPr>
              <w:t>159</w:t>
            </w:r>
            <w:r w:rsidR="00A77F07" w:rsidRPr="00A77F07">
              <w:rPr>
                <w:b/>
                <w:bCs/>
                <w:webHidden/>
              </w:rPr>
              <w:fldChar w:fldCharType="end"/>
            </w:r>
          </w:hyperlink>
        </w:p>
        <w:p w14:paraId="6ADCC41A" w14:textId="750B23F1" w:rsidR="00A77F07" w:rsidRPr="00A77F07" w:rsidRDefault="00000000" w:rsidP="00A77F07">
          <w:pPr>
            <w:pStyle w:val="TOC1"/>
            <w:spacing w:line="240" w:lineRule="auto"/>
            <w:rPr>
              <w:rFonts w:eastAsiaTheme="minorEastAsia"/>
              <w:b/>
              <w:bCs/>
              <w:lang w:val="en-GH" w:eastAsia="en-GH"/>
            </w:rPr>
          </w:pPr>
          <w:hyperlink w:anchor="_Toc135077131" w:history="1">
            <w:r w:rsidR="00A77F07" w:rsidRPr="00A77F07">
              <w:rPr>
                <w:rStyle w:val="Hyperlink"/>
                <w:b/>
                <w:bCs/>
              </w:rPr>
              <w:t>SUMMARY, CONCLUSIONS AND RECOMMENDATIONS</w:t>
            </w:r>
            <w:r w:rsidR="00A77F07" w:rsidRPr="00A77F07">
              <w:rPr>
                <w:b/>
                <w:bCs/>
                <w:webHidden/>
              </w:rPr>
              <w:tab/>
            </w:r>
            <w:r w:rsidR="00A77F07" w:rsidRPr="00A77F07">
              <w:rPr>
                <w:b/>
                <w:bCs/>
                <w:webHidden/>
              </w:rPr>
              <w:fldChar w:fldCharType="begin"/>
            </w:r>
            <w:r w:rsidR="00A77F07" w:rsidRPr="00A77F07">
              <w:rPr>
                <w:b/>
                <w:bCs/>
                <w:webHidden/>
              </w:rPr>
              <w:instrText xml:space="preserve"> PAGEREF _Toc135077131 \h </w:instrText>
            </w:r>
            <w:r w:rsidR="00A77F07" w:rsidRPr="00A77F07">
              <w:rPr>
                <w:b/>
                <w:bCs/>
                <w:webHidden/>
              </w:rPr>
            </w:r>
            <w:r w:rsidR="00A77F07" w:rsidRPr="00A77F07">
              <w:rPr>
                <w:b/>
                <w:bCs/>
                <w:webHidden/>
              </w:rPr>
              <w:fldChar w:fldCharType="separate"/>
            </w:r>
            <w:r w:rsidR="00A77F07">
              <w:rPr>
                <w:b/>
                <w:bCs/>
                <w:webHidden/>
              </w:rPr>
              <w:t>159</w:t>
            </w:r>
            <w:r w:rsidR="00A77F07" w:rsidRPr="00A77F07">
              <w:rPr>
                <w:b/>
                <w:bCs/>
                <w:webHidden/>
              </w:rPr>
              <w:fldChar w:fldCharType="end"/>
            </w:r>
          </w:hyperlink>
        </w:p>
        <w:p w14:paraId="325C0977" w14:textId="7F7D9D88"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32" w:history="1">
            <w:r w:rsidR="00A77F07" w:rsidRPr="00A77F07">
              <w:rPr>
                <w:rStyle w:val="Hyperlink"/>
                <w:rFonts w:ascii="Times New Roman" w:hAnsi="Times New Roman"/>
                <w:noProof/>
                <w:sz w:val="24"/>
                <w:szCs w:val="24"/>
                <w:lang w:val="en-US"/>
              </w:rPr>
              <w:t>6.1 Introduction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_Toc135077132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159</w:t>
            </w:r>
            <w:r w:rsidR="00A77F07" w:rsidRPr="00A77F07">
              <w:rPr>
                <w:rFonts w:ascii="Times New Roman" w:hAnsi="Times New Roman"/>
                <w:noProof/>
                <w:webHidden/>
                <w:sz w:val="24"/>
                <w:szCs w:val="24"/>
              </w:rPr>
              <w:fldChar w:fldCharType="end"/>
            </w:r>
          </w:hyperlink>
        </w:p>
        <w:p w14:paraId="0FE3E2FD" w14:textId="651C89DE"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33" w:history="1">
            <w:r w:rsidR="00A77F07" w:rsidRPr="00A77F07">
              <w:rPr>
                <w:rStyle w:val="Hyperlink"/>
                <w:rFonts w:ascii="Times New Roman" w:hAnsi="Times New Roman"/>
                <w:noProof/>
                <w:sz w:val="24"/>
                <w:szCs w:val="24"/>
                <w:lang w:val="en-US"/>
              </w:rPr>
              <w:t>6.2 Summary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_Toc135077133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159</w:t>
            </w:r>
            <w:r w:rsidR="00A77F07" w:rsidRPr="00A77F07">
              <w:rPr>
                <w:rFonts w:ascii="Times New Roman" w:hAnsi="Times New Roman"/>
                <w:noProof/>
                <w:webHidden/>
                <w:sz w:val="24"/>
                <w:szCs w:val="24"/>
              </w:rPr>
              <w:fldChar w:fldCharType="end"/>
            </w:r>
          </w:hyperlink>
        </w:p>
        <w:p w14:paraId="3487C5B3" w14:textId="00879113"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34" w:history="1">
            <w:r w:rsidR="00A77F07" w:rsidRPr="00A77F07">
              <w:rPr>
                <w:rStyle w:val="Hyperlink"/>
                <w:rFonts w:ascii="Times New Roman" w:hAnsi="Times New Roman"/>
                <w:noProof/>
                <w:sz w:val="24"/>
                <w:szCs w:val="24"/>
                <w:lang w:val="en-US"/>
              </w:rPr>
              <w:t>6.3 Conclusions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_Toc135077134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162</w:t>
            </w:r>
            <w:r w:rsidR="00A77F07" w:rsidRPr="00A77F07">
              <w:rPr>
                <w:rFonts w:ascii="Times New Roman" w:hAnsi="Times New Roman"/>
                <w:noProof/>
                <w:webHidden/>
                <w:sz w:val="24"/>
                <w:szCs w:val="24"/>
              </w:rPr>
              <w:fldChar w:fldCharType="end"/>
            </w:r>
          </w:hyperlink>
        </w:p>
        <w:p w14:paraId="57B829EF" w14:textId="6F2962D9"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35" w:history="1">
            <w:r w:rsidR="00A77F07" w:rsidRPr="00A77F07">
              <w:rPr>
                <w:rStyle w:val="Hyperlink"/>
                <w:rFonts w:ascii="Times New Roman" w:hAnsi="Times New Roman"/>
                <w:noProof/>
                <w:sz w:val="24"/>
                <w:szCs w:val="24"/>
              </w:rPr>
              <w:t>6.3.1 Moderating the Effect of Exchange Rates on Remittance and Economic Growth Nexus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_Toc135077135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162</w:t>
            </w:r>
            <w:r w:rsidR="00A77F07" w:rsidRPr="00A77F07">
              <w:rPr>
                <w:rFonts w:ascii="Times New Roman" w:hAnsi="Times New Roman"/>
                <w:noProof/>
                <w:webHidden/>
                <w:sz w:val="24"/>
                <w:szCs w:val="24"/>
              </w:rPr>
              <w:fldChar w:fldCharType="end"/>
            </w:r>
          </w:hyperlink>
        </w:p>
        <w:p w14:paraId="4F2DA1B8" w14:textId="2BF75301"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36" w:history="1">
            <w:r w:rsidR="00A77F07" w:rsidRPr="00A77F07">
              <w:rPr>
                <w:rStyle w:val="Hyperlink"/>
                <w:rFonts w:ascii="Times New Roman" w:hAnsi="Times New Roman"/>
                <w:noProof/>
                <w:sz w:val="24"/>
                <w:szCs w:val="24"/>
              </w:rPr>
              <w:t>6.3.2 Examining the Co-movement Pattern between GVC Participation and Exchange Rates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_Toc135077136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163</w:t>
            </w:r>
            <w:r w:rsidR="00A77F07" w:rsidRPr="00A77F07">
              <w:rPr>
                <w:rFonts w:ascii="Times New Roman" w:hAnsi="Times New Roman"/>
                <w:noProof/>
                <w:webHidden/>
                <w:sz w:val="24"/>
                <w:szCs w:val="24"/>
              </w:rPr>
              <w:fldChar w:fldCharType="end"/>
            </w:r>
          </w:hyperlink>
        </w:p>
        <w:p w14:paraId="24A1FF44" w14:textId="66A6AEAC"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37" w:history="1">
            <w:r w:rsidR="00A77F07" w:rsidRPr="00A77F07">
              <w:rPr>
                <w:rStyle w:val="Hyperlink"/>
                <w:rFonts w:ascii="Times New Roman" w:hAnsi="Times New Roman"/>
                <w:noProof/>
                <w:sz w:val="24"/>
                <w:szCs w:val="24"/>
              </w:rPr>
              <w:t>6.3.3 The effect of stock market returns on exchange rates</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_Toc135077137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163</w:t>
            </w:r>
            <w:r w:rsidR="00A77F07" w:rsidRPr="00A77F07">
              <w:rPr>
                <w:rFonts w:ascii="Times New Roman" w:hAnsi="Times New Roman"/>
                <w:noProof/>
                <w:webHidden/>
                <w:sz w:val="24"/>
                <w:szCs w:val="24"/>
              </w:rPr>
              <w:fldChar w:fldCharType="end"/>
            </w:r>
          </w:hyperlink>
        </w:p>
        <w:p w14:paraId="75CA8AFF" w14:textId="325D6477"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38" w:history="1">
            <w:r w:rsidR="00A77F07" w:rsidRPr="00A77F07">
              <w:rPr>
                <w:rStyle w:val="Hyperlink"/>
                <w:rFonts w:ascii="Times New Roman" w:hAnsi="Times New Roman"/>
                <w:noProof/>
                <w:sz w:val="24"/>
                <w:szCs w:val="24"/>
                <w:lang w:val="en-US"/>
              </w:rPr>
              <w:t>6.4 Recommendation</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_Toc135077138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164</w:t>
            </w:r>
            <w:r w:rsidR="00A77F07" w:rsidRPr="00A77F07">
              <w:rPr>
                <w:rFonts w:ascii="Times New Roman" w:hAnsi="Times New Roman"/>
                <w:noProof/>
                <w:webHidden/>
                <w:sz w:val="24"/>
                <w:szCs w:val="24"/>
              </w:rPr>
              <w:fldChar w:fldCharType="end"/>
            </w:r>
          </w:hyperlink>
        </w:p>
        <w:p w14:paraId="76435AC9" w14:textId="1B82104B"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39" w:history="1">
            <w:r w:rsidR="00A77F07" w:rsidRPr="00A77F07">
              <w:rPr>
                <w:rStyle w:val="Hyperlink"/>
                <w:rFonts w:ascii="Times New Roman" w:hAnsi="Times New Roman"/>
                <w:noProof/>
                <w:sz w:val="24"/>
                <w:szCs w:val="24"/>
                <w:lang w:val="en-US"/>
              </w:rPr>
              <w:t>6.5 Limitations of the Study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_Toc135077139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166</w:t>
            </w:r>
            <w:r w:rsidR="00A77F07" w:rsidRPr="00A77F07">
              <w:rPr>
                <w:rFonts w:ascii="Times New Roman" w:hAnsi="Times New Roman"/>
                <w:noProof/>
                <w:webHidden/>
                <w:sz w:val="24"/>
                <w:szCs w:val="24"/>
              </w:rPr>
              <w:fldChar w:fldCharType="end"/>
            </w:r>
          </w:hyperlink>
        </w:p>
        <w:p w14:paraId="10FEBE7E" w14:textId="124649E7" w:rsidR="00A77F07" w:rsidRPr="00A77F07" w:rsidRDefault="00000000" w:rsidP="00A77F07">
          <w:pPr>
            <w:pStyle w:val="TOC2"/>
            <w:tabs>
              <w:tab w:val="right" w:leader="dot" w:pos="9016"/>
            </w:tabs>
            <w:jc w:val="both"/>
            <w:rPr>
              <w:rFonts w:ascii="Times New Roman" w:hAnsi="Times New Roman"/>
              <w:noProof/>
              <w:kern w:val="2"/>
              <w:sz w:val="24"/>
              <w:szCs w:val="24"/>
              <w:lang w:val="en-GH" w:eastAsia="en-GH"/>
              <w14:ligatures w14:val="standardContextual"/>
            </w:rPr>
          </w:pPr>
          <w:hyperlink w:anchor="_Toc135077140" w:history="1">
            <w:r w:rsidR="00A77F07" w:rsidRPr="00A77F07">
              <w:rPr>
                <w:rStyle w:val="Hyperlink"/>
                <w:rFonts w:ascii="Times New Roman" w:hAnsi="Times New Roman"/>
                <w:noProof/>
                <w:sz w:val="24"/>
                <w:szCs w:val="24"/>
                <w:lang w:val="en-US"/>
              </w:rPr>
              <w:t>6.6 Contributions of the Study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_Toc135077140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166</w:t>
            </w:r>
            <w:r w:rsidR="00A77F07" w:rsidRPr="00A77F07">
              <w:rPr>
                <w:rFonts w:ascii="Times New Roman" w:hAnsi="Times New Roman"/>
                <w:noProof/>
                <w:webHidden/>
                <w:sz w:val="24"/>
                <w:szCs w:val="24"/>
              </w:rPr>
              <w:fldChar w:fldCharType="end"/>
            </w:r>
          </w:hyperlink>
        </w:p>
        <w:p w14:paraId="17DEA9CA" w14:textId="38D36AEB"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41" w:history="1">
            <w:r w:rsidR="00A77F07" w:rsidRPr="00A77F07">
              <w:rPr>
                <w:rStyle w:val="Hyperlink"/>
                <w:rFonts w:ascii="Times New Roman" w:hAnsi="Times New Roman"/>
                <w:noProof/>
                <w:sz w:val="24"/>
                <w:szCs w:val="24"/>
              </w:rPr>
              <w:t>6.6.1 Contribution to Policy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_Toc135077141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166</w:t>
            </w:r>
            <w:r w:rsidR="00A77F07" w:rsidRPr="00A77F07">
              <w:rPr>
                <w:rFonts w:ascii="Times New Roman" w:hAnsi="Times New Roman"/>
                <w:noProof/>
                <w:webHidden/>
                <w:sz w:val="24"/>
                <w:szCs w:val="24"/>
              </w:rPr>
              <w:fldChar w:fldCharType="end"/>
            </w:r>
          </w:hyperlink>
        </w:p>
        <w:p w14:paraId="54245ED5" w14:textId="689BE16A"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42" w:history="1">
            <w:r w:rsidR="00A77F07" w:rsidRPr="00A77F07">
              <w:rPr>
                <w:rStyle w:val="Hyperlink"/>
                <w:rFonts w:ascii="Times New Roman" w:hAnsi="Times New Roman"/>
                <w:noProof/>
                <w:sz w:val="24"/>
                <w:szCs w:val="24"/>
              </w:rPr>
              <w:t>6.6.2 Contribution to Literature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_Toc135077142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167</w:t>
            </w:r>
            <w:r w:rsidR="00A77F07" w:rsidRPr="00A77F07">
              <w:rPr>
                <w:rFonts w:ascii="Times New Roman" w:hAnsi="Times New Roman"/>
                <w:noProof/>
                <w:webHidden/>
                <w:sz w:val="24"/>
                <w:szCs w:val="24"/>
              </w:rPr>
              <w:fldChar w:fldCharType="end"/>
            </w:r>
          </w:hyperlink>
        </w:p>
        <w:p w14:paraId="1256F0EA" w14:textId="529952F9"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43" w:history="1">
            <w:r w:rsidR="00A77F07" w:rsidRPr="00A77F07">
              <w:rPr>
                <w:rStyle w:val="Hyperlink"/>
                <w:rFonts w:ascii="Times New Roman" w:hAnsi="Times New Roman"/>
                <w:noProof/>
                <w:sz w:val="24"/>
                <w:szCs w:val="24"/>
              </w:rPr>
              <w:t>6.6.3 Contribution to Theory</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_Toc135077143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167</w:t>
            </w:r>
            <w:r w:rsidR="00A77F07" w:rsidRPr="00A77F07">
              <w:rPr>
                <w:rFonts w:ascii="Times New Roman" w:hAnsi="Times New Roman"/>
                <w:noProof/>
                <w:webHidden/>
                <w:sz w:val="24"/>
                <w:szCs w:val="24"/>
              </w:rPr>
              <w:fldChar w:fldCharType="end"/>
            </w:r>
          </w:hyperlink>
        </w:p>
        <w:p w14:paraId="2C650B30" w14:textId="28E8F43D" w:rsidR="00A77F07" w:rsidRPr="00A77F07" w:rsidRDefault="00000000" w:rsidP="00A77F07">
          <w:pPr>
            <w:pStyle w:val="TOC3"/>
            <w:tabs>
              <w:tab w:val="right" w:leader="dot" w:pos="9016"/>
            </w:tabs>
            <w:jc w:val="both"/>
            <w:rPr>
              <w:rFonts w:ascii="Times New Roman" w:hAnsi="Times New Roman"/>
              <w:noProof/>
              <w:kern w:val="2"/>
              <w:sz w:val="24"/>
              <w:szCs w:val="24"/>
              <w:lang w:val="en-GH" w:eastAsia="en-GH"/>
              <w14:ligatures w14:val="standardContextual"/>
            </w:rPr>
          </w:pPr>
          <w:hyperlink w:anchor="_Toc135077144" w:history="1">
            <w:r w:rsidR="00A77F07" w:rsidRPr="00A77F07">
              <w:rPr>
                <w:rStyle w:val="Hyperlink"/>
                <w:rFonts w:ascii="Times New Roman" w:hAnsi="Times New Roman"/>
                <w:noProof/>
                <w:sz w:val="24"/>
                <w:szCs w:val="24"/>
              </w:rPr>
              <w:t>6.6.4 Contributions to Practice</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_Toc135077144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167</w:t>
            </w:r>
            <w:r w:rsidR="00A77F07" w:rsidRPr="00A77F07">
              <w:rPr>
                <w:rFonts w:ascii="Times New Roman" w:hAnsi="Times New Roman"/>
                <w:noProof/>
                <w:webHidden/>
                <w:sz w:val="24"/>
                <w:szCs w:val="24"/>
              </w:rPr>
              <w:fldChar w:fldCharType="end"/>
            </w:r>
          </w:hyperlink>
        </w:p>
        <w:p w14:paraId="3B6B0389" w14:textId="5BA198FE" w:rsidR="00A77F07" w:rsidRPr="00A77F07" w:rsidRDefault="00000000" w:rsidP="00A77F07">
          <w:pPr>
            <w:pStyle w:val="TOC2"/>
            <w:tabs>
              <w:tab w:val="right" w:leader="dot" w:pos="9016"/>
            </w:tabs>
            <w:jc w:val="both"/>
            <w:rPr>
              <w:rStyle w:val="Hyperlink"/>
              <w:rFonts w:ascii="Times New Roman" w:hAnsi="Times New Roman"/>
              <w:noProof/>
              <w:sz w:val="24"/>
              <w:szCs w:val="24"/>
            </w:rPr>
          </w:pPr>
          <w:hyperlink w:anchor="_Toc135077145" w:history="1">
            <w:r w:rsidR="00A77F07" w:rsidRPr="00A77F07">
              <w:rPr>
                <w:rStyle w:val="Hyperlink"/>
                <w:rFonts w:ascii="Times New Roman" w:hAnsi="Times New Roman"/>
                <w:noProof/>
                <w:sz w:val="24"/>
                <w:szCs w:val="24"/>
                <w:lang w:val="en-US"/>
              </w:rPr>
              <w:t>6.7 Further Research</w:t>
            </w:r>
            <w:r w:rsidR="00A77F07" w:rsidRPr="00A77F07">
              <w:rPr>
                <w:rFonts w:ascii="Times New Roman" w:hAnsi="Times New Roman"/>
                <w:noProof/>
                <w:webHidden/>
                <w:sz w:val="24"/>
                <w:szCs w:val="24"/>
              </w:rPr>
              <w:tab/>
            </w:r>
            <w:r w:rsidR="00A77F07" w:rsidRPr="00A77F07">
              <w:rPr>
                <w:rFonts w:ascii="Times New Roman" w:hAnsi="Times New Roman"/>
                <w:noProof/>
                <w:webHidden/>
                <w:sz w:val="24"/>
                <w:szCs w:val="24"/>
              </w:rPr>
              <w:fldChar w:fldCharType="begin"/>
            </w:r>
            <w:r w:rsidR="00A77F07" w:rsidRPr="00A77F07">
              <w:rPr>
                <w:rFonts w:ascii="Times New Roman" w:hAnsi="Times New Roman"/>
                <w:noProof/>
                <w:webHidden/>
                <w:sz w:val="24"/>
                <w:szCs w:val="24"/>
              </w:rPr>
              <w:instrText xml:space="preserve"> PAGEREF _Toc135077145 \h </w:instrText>
            </w:r>
            <w:r w:rsidR="00A77F07" w:rsidRPr="00A77F07">
              <w:rPr>
                <w:rFonts w:ascii="Times New Roman" w:hAnsi="Times New Roman"/>
                <w:noProof/>
                <w:webHidden/>
                <w:sz w:val="24"/>
                <w:szCs w:val="24"/>
              </w:rPr>
            </w:r>
            <w:r w:rsidR="00A77F07" w:rsidRPr="00A77F07">
              <w:rPr>
                <w:rFonts w:ascii="Times New Roman" w:hAnsi="Times New Roman"/>
                <w:noProof/>
                <w:webHidden/>
                <w:sz w:val="24"/>
                <w:szCs w:val="24"/>
              </w:rPr>
              <w:fldChar w:fldCharType="separate"/>
            </w:r>
            <w:r w:rsidR="00A77F07">
              <w:rPr>
                <w:rFonts w:ascii="Times New Roman" w:hAnsi="Times New Roman"/>
                <w:noProof/>
                <w:webHidden/>
                <w:sz w:val="24"/>
                <w:szCs w:val="24"/>
              </w:rPr>
              <w:t>168</w:t>
            </w:r>
            <w:r w:rsidR="00A77F07" w:rsidRPr="00A77F07">
              <w:rPr>
                <w:rFonts w:ascii="Times New Roman" w:hAnsi="Times New Roman"/>
                <w:noProof/>
                <w:webHidden/>
                <w:sz w:val="24"/>
                <w:szCs w:val="24"/>
              </w:rPr>
              <w:fldChar w:fldCharType="end"/>
            </w:r>
          </w:hyperlink>
        </w:p>
        <w:p w14:paraId="5157CBBB" w14:textId="77777777" w:rsidR="00A77F07" w:rsidRPr="00A77F07" w:rsidRDefault="00A77F07" w:rsidP="00A77F07">
          <w:pPr>
            <w:rPr>
              <w:rFonts w:cs="Times New Roman"/>
              <w:b/>
              <w:bCs/>
              <w:noProof/>
              <w:szCs w:val="24"/>
            </w:rPr>
          </w:pPr>
        </w:p>
        <w:p w14:paraId="1373631B" w14:textId="32B220B7" w:rsidR="00A77F07" w:rsidRPr="00A77F07" w:rsidRDefault="00000000" w:rsidP="00A77F07">
          <w:pPr>
            <w:pStyle w:val="TOC1"/>
            <w:rPr>
              <w:rFonts w:eastAsiaTheme="minorEastAsia"/>
              <w:b/>
              <w:bCs/>
              <w:lang w:val="en-GH" w:eastAsia="en-GH"/>
            </w:rPr>
          </w:pPr>
          <w:hyperlink w:anchor="_Toc135077146" w:history="1">
            <w:r w:rsidR="00A77F07" w:rsidRPr="00A77F07">
              <w:rPr>
                <w:rStyle w:val="Hyperlink"/>
                <w:b/>
                <w:bCs/>
              </w:rPr>
              <w:t>REFERENCES</w:t>
            </w:r>
            <w:r w:rsidR="00A77F07" w:rsidRPr="00A77F07">
              <w:rPr>
                <w:b/>
                <w:bCs/>
                <w:webHidden/>
              </w:rPr>
              <w:tab/>
            </w:r>
            <w:r w:rsidR="00A77F07" w:rsidRPr="00A77F07">
              <w:rPr>
                <w:webHidden/>
              </w:rPr>
              <w:fldChar w:fldCharType="begin"/>
            </w:r>
            <w:r w:rsidR="00A77F07" w:rsidRPr="00A77F07">
              <w:rPr>
                <w:webHidden/>
              </w:rPr>
              <w:instrText xml:space="preserve"> PAGEREF _Toc135077146 \h </w:instrText>
            </w:r>
            <w:r w:rsidR="00A77F07" w:rsidRPr="00A77F07">
              <w:rPr>
                <w:webHidden/>
              </w:rPr>
            </w:r>
            <w:r w:rsidR="00A77F07" w:rsidRPr="00A77F07">
              <w:rPr>
                <w:webHidden/>
              </w:rPr>
              <w:fldChar w:fldCharType="separate"/>
            </w:r>
            <w:r w:rsidR="00A77F07">
              <w:rPr>
                <w:webHidden/>
              </w:rPr>
              <w:t>168</w:t>
            </w:r>
            <w:r w:rsidR="00A77F07" w:rsidRPr="00A77F07">
              <w:rPr>
                <w:webHidden/>
              </w:rPr>
              <w:fldChar w:fldCharType="end"/>
            </w:r>
          </w:hyperlink>
        </w:p>
        <w:p w14:paraId="2F146D7F" w14:textId="3DB97103" w:rsidR="00A77F07" w:rsidRDefault="003750A9" w:rsidP="003A79E0">
          <w:pPr>
            <w:jc w:val="both"/>
            <w:rPr>
              <w:rFonts w:cs="Times New Roman"/>
              <w:bCs/>
              <w:szCs w:val="24"/>
            </w:rPr>
            <w:sectPr w:rsidR="00A77F07" w:rsidSect="00D910EC">
              <w:footerReference w:type="default" r:id="rId10"/>
              <w:pgSz w:w="11906" w:h="16838"/>
              <w:pgMar w:top="1440" w:right="1440" w:bottom="1440" w:left="1440" w:header="708" w:footer="708" w:gutter="0"/>
              <w:pgNumType w:fmt="lowerRoman"/>
              <w:cols w:space="708"/>
              <w:titlePg/>
              <w:docGrid w:linePitch="360"/>
            </w:sectPr>
          </w:pPr>
          <w:r w:rsidRPr="00A77F07">
            <w:rPr>
              <w:rFonts w:cs="Times New Roman"/>
              <w:szCs w:val="24"/>
            </w:rPr>
            <w:fldChar w:fldCharType="end"/>
          </w:r>
        </w:p>
      </w:sdtContent>
    </w:sdt>
    <w:p w14:paraId="7D16DA9F" w14:textId="77777777" w:rsidR="00A77F07" w:rsidRDefault="00A77F07" w:rsidP="003A79E0">
      <w:pPr>
        <w:jc w:val="both"/>
        <w:rPr>
          <w:rFonts w:cs="Times New Roman"/>
          <w:bCs/>
          <w:szCs w:val="24"/>
        </w:rPr>
      </w:pPr>
    </w:p>
    <w:p w14:paraId="2EB437AD" w14:textId="7FEC66B8" w:rsidR="00F43D9F" w:rsidRPr="00CF67AC" w:rsidRDefault="00A77F07" w:rsidP="00D31628">
      <w:pPr>
        <w:pStyle w:val="Heading1"/>
        <w:rPr>
          <w:lang w:val="en-US"/>
        </w:rPr>
      </w:pPr>
      <w:bookmarkStart w:id="5" w:name="_Toc135077010"/>
      <w:r>
        <w:rPr>
          <w:lang w:val="en-US"/>
        </w:rPr>
        <w:t>L</w:t>
      </w:r>
      <w:r w:rsidR="000F7D87" w:rsidRPr="00CF67AC">
        <w:rPr>
          <w:lang w:val="en-US"/>
        </w:rPr>
        <w:t>IST OF TABLES</w:t>
      </w:r>
      <w:bookmarkEnd w:id="5"/>
      <w:r w:rsidR="000F7D87" w:rsidRPr="00CF67AC">
        <w:rPr>
          <w:lang w:val="en-US"/>
        </w:rPr>
        <w:t xml:space="preserve"> </w:t>
      </w:r>
    </w:p>
    <w:p w14:paraId="588C3571" w14:textId="4535C432" w:rsidR="00B82182" w:rsidRPr="00CF67AC" w:rsidRDefault="003A4188" w:rsidP="00DC3AEF">
      <w:pPr>
        <w:pStyle w:val="TOC1"/>
        <w:rPr>
          <w:rFonts w:eastAsiaTheme="minorEastAsia"/>
          <w:sz w:val="22"/>
        </w:rPr>
      </w:pPr>
      <w:r w:rsidRPr="00CF67AC">
        <w:rPr>
          <w:b/>
          <w:bCs/>
        </w:rPr>
        <w:fldChar w:fldCharType="begin"/>
      </w:r>
      <w:r w:rsidRPr="00CF67AC">
        <w:rPr>
          <w:b/>
          <w:bCs/>
        </w:rPr>
        <w:instrText xml:space="preserve"> TOC \h \z \t "Table Heading,1" </w:instrText>
      </w:r>
      <w:r w:rsidRPr="00CF67AC">
        <w:rPr>
          <w:b/>
          <w:bCs/>
        </w:rPr>
        <w:fldChar w:fldCharType="separate"/>
      </w:r>
      <w:hyperlink w:anchor="_Toc134636050" w:history="1">
        <w:r w:rsidR="00B82182" w:rsidRPr="00CF67AC">
          <w:rPr>
            <w:rStyle w:val="Hyperlink"/>
          </w:rPr>
          <w:t>Table A1: Selected Variables for Thematic One</w:t>
        </w:r>
        <w:r w:rsidR="00B82182" w:rsidRPr="00CF67AC">
          <w:rPr>
            <w:webHidden/>
          </w:rPr>
          <w:tab/>
        </w:r>
        <w:r w:rsidR="00B82182" w:rsidRPr="00CF67AC">
          <w:rPr>
            <w:webHidden/>
          </w:rPr>
          <w:fldChar w:fldCharType="begin"/>
        </w:r>
        <w:r w:rsidR="00B82182" w:rsidRPr="00CF67AC">
          <w:rPr>
            <w:webHidden/>
          </w:rPr>
          <w:instrText xml:space="preserve"> PAGEREF _Toc134636050 \h </w:instrText>
        </w:r>
        <w:r w:rsidR="00B82182" w:rsidRPr="00CF67AC">
          <w:rPr>
            <w:webHidden/>
          </w:rPr>
        </w:r>
        <w:r w:rsidR="00B82182" w:rsidRPr="00CF67AC">
          <w:rPr>
            <w:webHidden/>
          </w:rPr>
          <w:fldChar w:fldCharType="separate"/>
        </w:r>
        <w:r w:rsidR="00A77F07">
          <w:rPr>
            <w:webHidden/>
          </w:rPr>
          <w:t>52</w:t>
        </w:r>
        <w:r w:rsidR="00B82182" w:rsidRPr="00CF67AC">
          <w:rPr>
            <w:webHidden/>
          </w:rPr>
          <w:fldChar w:fldCharType="end"/>
        </w:r>
      </w:hyperlink>
    </w:p>
    <w:p w14:paraId="15EB04A6" w14:textId="141F0895" w:rsidR="00B82182" w:rsidRPr="00CF67AC" w:rsidRDefault="00000000" w:rsidP="00DC3AEF">
      <w:pPr>
        <w:pStyle w:val="TOC1"/>
        <w:rPr>
          <w:rFonts w:eastAsiaTheme="minorEastAsia"/>
          <w:sz w:val="22"/>
        </w:rPr>
      </w:pPr>
      <w:hyperlink w:anchor="_Toc134636051" w:history="1">
        <w:r w:rsidR="00B82182" w:rsidRPr="00CF67AC">
          <w:rPr>
            <w:rStyle w:val="Hyperlink"/>
          </w:rPr>
          <w:t>Table1: Descriptive Statistics</w:t>
        </w:r>
        <w:r w:rsidR="00B82182" w:rsidRPr="00CF67AC">
          <w:rPr>
            <w:webHidden/>
          </w:rPr>
          <w:tab/>
        </w:r>
        <w:r w:rsidR="00B82182" w:rsidRPr="00CF67AC">
          <w:rPr>
            <w:webHidden/>
          </w:rPr>
          <w:fldChar w:fldCharType="begin"/>
        </w:r>
        <w:r w:rsidR="00B82182" w:rsidRPr="00CF67AC">
          <w:rPr>
            <w:webHidden/>
          </w:rPr>
          <w:instrText xml:space="preserve"> PAGEREF _Toc134636051 \h </w:instrText>
        </w:r>
        <w:r w:rsidR="00B82182" w:rsidRPr="00CF67AC">
          <w:rPr>
            <w:webHidden/>
          </w:rPr>
        </w:r>
        <w:r w:rsidR="00B82182" w:rsidRPr="00CF67AC">
          <w:rPr>
            <w:webHidden/>
          </w:rPr>
          <w:fldChar w:fldCharType="separate"/>
        </w:r>
        <w:r w:rsidR="00A77F07">
          <w:rPr>
            <w:webHidden/>
          </w:rPr>
          <w:t>64</w:t>
        </w:r>
        <w:r w:rsidR="00B82182" w:rsidRPr="00CF67AC">
          <w:rPr>
            <w:webHidden/>
          </w:rPr>
          <w:fldChar w:fldCharType="end"/>
        </w:r>
      </w:hyperlink>
    </w:p>
    <w:p w14:paraId="741E0A8D" w14:textId="45D26AF4" w:rsidR="00B82182" w:rsidRPr="00CF67AC" w:rsidRDefault="00000000" w:rsidP="00DC3AEF">
      <w:pPr>
        <w:pStyle w:val="TOC1"/>
        <w:rPr>
          <w:rFonts w:eastAsiaTheme="minorEastAsia"/>
          <w:sz w:val="22"/>
        </w:rPr>
      </w:pPr>
      <w:hyperlink w:anchor="_Toc134636052" w:history="1">
        <w:r w:rsidR="00B82182" w:rsidRPr="00CF67AC">
          <w:rPr>
            <w:rStyle w:val="Hyperlink"/>
          </w:rPr>
          <w:t>Table 1: Cont. Descriptive Statistics</w:t>
        </w:r>
        <w:r w:rsidR="00B82182" w:rsidRPr="00CF67AC">
          <w:rPr>
            <w:webHidden/>
          </w:rPr>
          <w:tab/>
        </w:r>
        <w:r w:rsidR="00B82182" w:rsidRPr="00CF67AC">
          <w:rPr>
            <w:webHidden/>
          </w:rPr>
          <w:fldChar w:fldCharType="begin"/>
        </w:r>
        <w:r w:rsidR="00B82182" w:rsidRPr="00CF67AC">
          <w:rPr>
            <w:webHidden/>
          </w:rPr>
          <w:instrText xml:space="preserve"> PAGEREF _Toc134636052 \h </w:instrText>
        </w:r>
        <w:r w:rsidR="00B82182" w:rsidRPr="00CF67AC">
          <w:rPr>
            <w:webHidden/>
          </w:rPr>
        </w:r>
        <w:r w:rsidR="00B82182" w:rsidRPr="00CF67AC">
          <w:rPr>
            <w:webHidden/>
          </w:rPr>
          <w:fldChar w:fldCharType="separate"/>
        </w:r>
        <w:r w:rsidR="00A77F07">
          <w:rPr>
            <w:webHidden/>
          </w:rPr>
          <w:t>65</w:t>
        </w:r>
        <w:r w:rsidR="00B82182" w:rsidRPr="00CF67AC">
          <w:rPr>
            <w:webHidden/>
          </w:rPr>
          <w:fldChar w:fldCharType="end"/>
        </w:r>
      </w:hyperlink>
    </w:p>
    <w:p w14:paraId="3F87B08B" w14:textId="1EBDBC96" w:rsidR="00B82182" w:rsidRPr="00CF67AC" w:rsidRDefault="00000000" w:rsidP="00DC3AEF">
      <w:pPr>
        <w:pStyle w:val="TOC1"/>
        <w:rPr>
          <w:rFonts w:eastAsiaTheme="minorEastAsia"/>
          <w:sz w:val="22"/>
        </w:rPr>
      </w:pPr>
      <w:hyperlink w:anchor="_Toc134636053" w:history="1">
        <w:r w:rsidR="00B82182" w:rsidRPr="00CF67AC">
          <w:rPr>
            <w:rStyle w:val="Hyperlink"/>
          </w:rPr>
          <w:t>Table A2:Selected Variables for Thematic Two</w:t>
        </w:r>
        <w:r w:rsidR="00B82182" w:rsidRPr="00CF67AC">
          <w:rPr>
            <w:webHidden/>
          </w:rPr>
          <w:tab/>
        </w:r>
        <w:r w:rsidR="00B82182" w:rsidRPr="00CF67AC">
          <w:rPr>
            <w:webHidden/>
          </w:rPr>
          <w:fldChar w:fldCharType="begin"/>
        </w:r>
        <w:r w:rsidR="00B82182" w:rsidRPr="00CF67AC">
          <w:rPr>
            <w:webHidden/>
          </w:rPr>
          <w:instrText xml:space="preserve"> PAGEREF _Toc134636053 \h </w:instrText>
        </w:r>
        <w:r w:rsidR="00B82182" w:rsidRPr="00CF67AC">
          <w:rPr>
            <w:webHidden/>
          </w:rPr>
        </w:r>
        <w:r w:rsidR="00B82182" w:rsidRPr="00CF67AC">
          <w:rPr>
            <w:webHidden/>
          </w:rPr>
          <w:fldChar w:fldCharType="separate"/>
        </w:r>
        <w:r w:rsidR="00A77F07">
          <w:rPr>
            <w:webHidden/>
          </w:rPr>
          <w:t>99</w:t>
        </w:r>
        <w:r w:rsidR="00B82182" w:rsidRPr="00CF67AC">
          <w:rPr>
            <w:webHidden/>
          </w:rPr>
          <w:fldChar w:fldCharType="end"/>
        </w:r>
      </w:hyperlink>
    </w:p>
    <w:p w14:paraId="538C9EEF" w14:textId="24FA6259" w:rsidR="00B82182" w:rsidRPr="00CF67AC" w:rsidRDefault="00000000" w:rsidP="00DC3AEF">
      <w:pPr>
        <w:pStyle w:val="TOC1"/>
        <w:rPr>
          <w:rFonts w:eastAsiaTheme="minorEastAsia"/>
          <w:sz w:val="22"/>
        </w:rPr>
      </w:pPr>
      <w:hyperlink w:anchor="_Toc134636054" w:history="1">
        <w:r w:rsidR="00B82182" w:rsidRPr="00CF67AC">
          <w:rPr>
            <w:rStyle w:val="Hyperlink"/>
          </w:rPr>
          <w:t>Table 2: Descriptive Statistics</w:t>
        </w:r>
        <w:r w:rsidR="00B82182" w:rsidRPr="00CF67AC">
          <w:rPr>
            <w:webHidden/>
          </w:rPr>
          <w:tab/>
        </w:r>
        <w:r w:rsidR="00B82182" w:rsidRPr="00CF67AC">
          <w:rPr>
            <w:webHidden/>
          </w:rPr>
          <w:fldChar w:fldCharType="begin"/>
        </w:r>
        <w:r w:rsidR="00B82182" w:rsidRPr="00CF67AC">
          <w:rPr>
            <w:webHidden/>
          </w:rPr>
          <w:instrText xml:space="preserve"> PAGEREF _Toc134636054 \h </w:instrText>
        </w:r>
        <w:r w:rsidR="00B82182" w:rsidRPr="00CF67AC">
          <w:rPr>
            <w:webHidden/>
          </w:rPr>
        </w:r>
        <w:r w:rsidR="00B82182" w:rsidRPr="00CF67AC">
          <w:rPr>
            <w:webHidden/>
          </w:rPr>
          <w:fldChar w:fldCharType="separate"/>
        </w:r>
        <w:r w:rsidR="00A77F07">
          <w:rPr>
            <w:webHidden/>
          </w:rPr>
          <w:t>105</w:t>
        </w:r>
        <w:r w:rsidR="00B82182" w:rsidRPr="00CF67AC">
          <w:rPr>
            <w:webHidden/>
          </w:rPr>
          <w:fldChar w:fldCharType="end"/>
        </w:r>
      </w:hyperlink>
    </w:p>
    <w:p w14:paraId="54BA19E1" w14:textId="4EB34729" w:rsidR="00B82182" w:rsidRPr="00CF67AC" w:rsidRDefault="00000000" w:rsidP="00DC3AEF">
      <w:pPr>
        <w:pStyle w:val="TOC1"/>
        <w:rPr>
          <w:rFonts w:eastAsiaTheme="minorEastAsia"/>
          <w:sz w:val="22"/>
        </w:rPr>
      </w:pPr>
      <w:hyperlink w:anchor="_Toc134636055" w:history="1">
        <w:r w:rsidR="00B82182" w:rsidRPr="00CF67AC">
          <w:rPr>
            <w:rStyle w:val="Hyperlink"/>
          </w:rPr>
          <w:t>Table 2 Cont. Descriptive Statistics</w:t>
        </w:r>
        <w:r w:rsidR="00B82182" w:rsidRPr="00CF67AC">
          <w:rPr>
            <w:webHidden/>
          </w:rPr>
          <w:tab/>
        </w:r>
        <w:r w:rsidR="00B82182" w:rsidRPr="00CF67AC">
          <w:rPr>
            <w:webHidden/>
          </w:rPr>
          <w:fldChar w:fldCharType="begin"/>
        </w:r>
        <w:r w:rsidR="00B82182" w:rsidRPr="00CF67AC">
          <w:rPr>
            <w:webHidden/>
          </w:rPr>
          <w:instrText xml:space="preserve"> PAGEREF _Toc134636055 \h </w:instrText>
        </w:r>
        <w:r w:rsidR="00B82182" w:rsidRPr="00CF67AC">
          <w:rPr>
            <w:webHidden/>
          </w:rPr>
        </w:r>
        <w:r w:rsidR="00B82182" w:rsidRPr="00CF67AC">
          <w:rPr>
            <w:webHidden/>
          </w:rPr>
          <w:fldChar w:fldCharType="separate"/>
        </w:r>
        <w:r w:rsidR="00A77F07">
          <w:rPr>
            <w:webHidden/>
          </w:rPr>
          <w:t>106</w:t>
        </w:r>
        <w:r w:rsidR="00B82182" w:rsidRPr="00CF67AC">
          <w:rPr>
            <w:webHidden/>
          </w:rPr>
          <w:fldChar w:fldCharType="end"/>
        </w:r>
      </w:hyperlink>
    </w:p>
    <w:p w14:paraId="027FAB87" w14:textId="51E705C8" w:rsidR="00B82182" w:rsidRPr="00CF67AC" w:rsidRDefault="00000000" w:rsidP="00DC3AEF">
      <w:pPr>
        <w:pStyle w:val="TOC1"/>
        <w:rPr>
          <w:rFonts w:eastAsiaTheme="minorEastAsia"/>
          <w:sz w:val="22"/>
        </w:rPr>
      </w:pPr>
      <w:hyperlink w:anchor="_Toc134636056" w:history="1">
        <w:r w:rsidR="00B82182" w:rsidRPr="00CF67AC">
          <w:rPr>
            <w:rStyle w:val="Hyperlink"/>
          </w:rPr>
          <w:t>Table A3: Selected Variable for Thematic Three</w:t>
        </w:r>
        <w:r w:rsidR="00B82182" w:rsidRPr="00CF67AC">
          <w:rPr>
            <w:webHidden/>
          </w:rPr>
          <w:tab/>
        </w:r>
        <w:r w:rsidR="00B82182" w:rsidRPr="00CF67AC">
          <w:rPr>
            <w:webHidden/>
          </w:rPr>
          <w:fldChar w:fldCharType="begin"/>
        </w:r>
        <w:r w:rsidR="00B82182" w:rsidRPr="00CF67AC">
          <w:rPr>
            <w:webHidden/>
          </w:rPr>
          <w:instrText xml:space="preserve"> PAGEREF _Toc134636056 \h </w:instrText>
        </w:r>
        <w:r w:rsidR="00B82182" w:rsidRPr="00CF67AC">
          <w:rPr>
            <w:webHidden/>
          </w:rPr>
        </w:r>
        <w:r w:rsidR="00B82182" w:rsidRPr="00CF67AC">
          <w:rPr>
            <w:webHidden/>
          </w:rPr>
          <w:fldChar w:fldCharType="separate"/>
        </w:r>
        <w:r w:rsidR="00A77F07">
          <w:rPr>
            <w:webHidden/>
          </w:rPr>
          <w:t>132</w:t>
        </w:r>
        <w:r w:rsidR="00B82182" w:rsidRPr="00CF67AC">
          <w:rPr>
            <w:webHidden/>
          </w:rPr>
          <w:fldChar w:fldCharType="end"/>
        </w:r>
      </w:hyperlink>
    </w:p>
    <w:p w14:paraId="76E404E6" w14:textId="78CD205C" w:rsidR="00B82182" w:rsidRPr="00CF67AC" w:rsidRDefault="00000000" w:rsidP="00DC3AEF">
      <w:pPr>
        <w:pStyle w:val="TOC1"/>
        <w:rPr>
          <w:rFonts w:eastAsiaTheme="minorEastAsia"/>
          <w:sz w:val="22"/>
        </w:rPr>
      </w:pPr>
      <w:hyperlink w:anchor="_Toc134636057" w:history="1">
        <w:r w:rsidR="00B82182" w:rsidRPr="00CF67AC">
          <w:rPr>
            <w:rStyle w:val="Hyperlink"/>
          </w:rPr>
          <w:t>Table 3: Descriptive Statistics</w:t>
        </w:r>
        <w:r w:rsidR="00B82182" w:rsidRPr="00CF67AC">
          <w:rPr>
            <w:webHidden/>
          </w:rPr>
          <w:tab/>
        </w:r>
        <w:r w:rsidR="00B82182" w:rsidRPr="00CF67AC">
          <w:rPr>
            <w:webHidden/>
          </w:rPr>
          <w:fldChar w:fldCharType="begin"/>
        </w:r>
        <w:r w:rsidR="00B82182" w:rsidRPr="00CF67AC">
          <w:rPr>
            <w:webHidden/>
          </w:rPr>
          <w:instrText xml:space="preserve"> PAGEREF _Toc134636057 \h </w:instrText>
        </w:r>
        <w:r w:rsidR="00B82182" w:rsidRPr="00CF67AC">
          <w:rPr>
            <w:webHidden/>
          </w:rPr>
        </w:r>
        <w:r w:rsidR="00B82182" w:rsidRPr="00CF67AC">
          <w:rPr>
            <w:webHidden/>
          </w:rPr>
          <w:fldChar w:fldCharType="separate"/>
        </w:r>
        <w:r w:rsidR="00A77F07">
          <w:rPr>
            <w:webHidden/>
          </w:rPr>
          <w:t>141</w:t>
        </w:r>
        <w:r w:rsidR="00B82182" w:rsidRPr="00CF67AC">
          <w:rPr>
            <w:webHidden/>
          </w:rPr>
          <w:fldChar w:fldCharType="end"/>
        </w:r>
      </w:hyperlink>
    </w:p>
    <w:p w14:paraId="249CE7DD" w14:textId="31EFBC9C" w:rsidR="00B82182" w:rsidRPr="00CF67AC" w:rsidRDefault="00000000" w:rsidP="00DC3AEF">
      <w:pPr>
        <w:pStyle w:val="TOC1"/>
        <w:rPr>
          <w:rFonts w:eastAsiaTheme="minorEastAsia"/>
          <w:sz w:val="22"/>
        </w:rPr>
      </w:pPr>
      <w:hyperlink w:anchor="_Toc134636058" w:history="1">
        <w:r w:rsidR="00B82182" w:rsidRPr="00CF67AC">
          <w:rPr>
            <w:rStyle w:val="Hyperlink"/>
          </w:rPr>
          <w:t>Table A3.1: Linear Granger Causality Test Results</w:t>
        </w:r>
        <w:r w:rsidR="00B82182" w:rsidRPr="00CF67AC">
          <w:rPr>
            <w:webHidden/>
          </w:rPr>
          <w:tab/>
        </w:r>
        <w:r w:rsidR="00B82182" w:rsidRPr="00CF67AC">
          <w:rPr>
            <w:webHidden/>
          </w:rPr>
          <w:fldChar w:fldCharType="begin"/>
        </w:r>
        <w:r w:rsidR="00B82182" w:rsidRPr="00CF67AC">
          <w:rPr>
            <w:webHidden/>
          </w:rPr>
          <w:instrText xml:space="preserve"> PAGEREF _Toc134636058 \h </w:instrText>
        </w:r>
        <w:r w:rsidR="00B82182" w:rsidRPr="00CF67AC">
          <w:rPr>
            <w:webHidden/>
          </w:rPr>
        </w:r>
        <w:r w:rsidR="00B82182" w:rsidRPr="00CF67AC">
          <w:rPr>
            <w:webHidden/>
          </w:rPr>
          <w:fldChar w:fldCharType="separate"/>
        </w:r>
        <w:r w:rsidR="00A77F07">
          <w:rPr>
            <w:webHidden/>
          </w:rPr>
          <w:t>142</w:t>
        </w:r>
        <w:r w:rsidR="00B82182" w:rsidRPr="00CF67AC">
          <w:rPr>
            <w:webHidden/>
          </w:rPr>
          <w:fldChar w:fldCharType="end"/>
        </w:r>
      </w:hyperlink>
    </w:p>
    <w:p w14:paraId="3277E0E1" w14:textId="3310DB0E" w:rsidR="00B82182" w:rsidRPr="00CF67AC" w:rsidRDefault="00000000" w:rsidP="00DC3AEF">
      <w:pPr>
        <w:pStyle w:val="TOC1"/>
        <w:rPr>
          <w:rFonts w:eastAsiaTheme="minorEastAsia"/>
          <w:sz w:val="22"/>
        </w:rPr>
      </w:pPr>
      <w:hyperlink w:anchor="_Toc134636059" w:history="1">
        <w:r w:rsidR="00B82182" w:rsidRPr="00CF67AC">
          <w:rPr>
            <w:rStyle w:val="Hyperlink"/>
          </w:rPr>
          <w:t>Table A3.2 Nonlinear Parametric Granger Causality Test Results</w:t>
        </w:r>
        <w:r w:rsidR="00B82182" w:rsidRPr="00CF67AC">
          <w:rPr>
            <w:webHidden/>
          </w:rPr>
          <w:tab/>
        </w:r>
        <w:r w:rsidR="00B82182" w:rsidRPr="00CF67AC">
          <w:rPr>
            <w:webHidden/>
          </w:rPr>
          <w:fldChar w:fldCharType="begin"/>
        </w:r>
        <w:r w:rsidR="00B82182" w:rsidRPr="00CF67AC">
          <w:rPr>
            <w:webHidden/>
          </w:rPr>
          <w:instrText xml:space="preserve"> PAGEREF _Toc134636059 \h </w:instrText>
        </w:r>
        <w:r w:rsidR="00B82182" w:rsidRPr="00CF67AC">
          <w:rPr>
            <w:webHidden/>
          </w:rPr>
        </w:r>
        <w:r w:rsidR="00B82182" w:rsidRPr="00CF67AC">
          <w:rPr>
            <w:webHidden/>
          </w:rPr>
          <w:fldChar w:fldCharType="separate"/>
        </w:r>
        <w:r w:rsidR="00A77F07">
          <w:rPr>
            <w:webHidden/>
          </w:rPr>
          <w:t>142</w:t>
        </w:r>
        <w:r w:rsidR="00B82182" w:rsidRPr="00CF67AC">
          <w:rPr>
            <w:webHidden/>
          </w:rPr>
          <w:fldChar w:fldCharType="end"/>
        </w:r>
      </w:hyperlink>
    </w:p>
    <w:p w14:paraId="1E3EACB0" w14:textId="064942C1" w:rsidR="00A77F07" w:rsidRDefault="003A4188" w:rsidP="008049DB">
      <w:pPr>
        <w:spacing w:line="480" w:lineRule="auto"/>
        <w:rPr>
          <w:rFonts w:cs="Times New Roman"/>
          <w:b/>
          <w:bCs/>
          <w:szCs w:val="24"/>
          <w:lang w:val="en-US"/>
        </w:rPr>
        <w:sectPr w:rsidR="00A77F07" w:rsidSect="00D910EC">
          <w:pgSz w:w="11906" w:h="16838"/>
          <w:pgMar w:top="1440" w:right="1440" w:bottom="1440" w:left="1440" w:header="708" w:footer="708" w:gutter="0"/>
          <w:pgNumType w:fmt="lowerRoman"/>
          <w:cols w:space="708"/>
          <w:titlePg/>
          <w:docGrid w:linePitch="360"/>
        </w:sectPr>
      </w:pPr>
      <w:r w:rsidRPr="00CF67AC">
        <w:rPr>
          <w:rFonts w:cs="Times New Roman"/>
          <w:b/>
          <w:bCs/>
          <w:szCs w:val="24"/>
          <w:lang w:val="en-US"/>
        </w:rPr>
        <w:fldChar w:fldCharType="end"/>
      </w:r>
    </w:p>
    <w:p w14:paraId="7663F6D2" w14:textId="25993B50" w:rsidR="008049DB" w:rsidRPr="00CF67AC" w:rsidRDefault="00A77F07" w:rsidP="00D31628">
      <w:pPr>
        <w:pStyle w:val="Heading1"/>
        <w:rPr>
          <w:lang w:val="en-US"/>
        </w:rPr>
      </w:pPr>
      <w:bookmarkStart w:id="6" w:name="_Toc135077011"/>
      <w:r>
        <w:rPr>
          <w:lang w:val="en-US"/>
        </w:rPr>
        <w:lastRenderedPageBreak/>
        <w:t>LIST</w:t>
      </w:r>
      <w:r w:rsidR="000F7D87" w:rsidRPr="00CF67AC">
        <w:rPr>
          <w:lang w:val="en-US"/>
        </w:rPr>
        <w:t xml:space="preserve"> OF FIGURES</w:t>
      </w:r>
      <w:bookmarkEnd w:id="6"/>
    </w:p>
    <w:p w14:paraId="5C03CB98" w14:textId="38664846" w:rsidR="007F01B6" w:rsidRDefault="00EB2F50">
      <w:pPr>
        <w:pStyle w:val="TOC1"/>
        <w:rPr>
          <w:rFonts w:asciiTheme="minorHAnsi" w:eastAsiaTheme="minorEastAsia" w:hAnsiTheme="minorHAnsi" w:cstheme="minorBidi"/>
          <w:sz w:val="22"/>
          <w:szCs w:val="22"/>
          <w:lang w:val="en-GH" w:eastAsia="en-GH"/>
        </w:rPr>
      </w:pPr>
      <w:r w:rsidRPr="00CF67AC">
        <w:fldChar w:fldCharType="begin"/>
      </w:r>
      <w:r w:rsidRPr="00CF67AC">
        <w:instrText xml:space="preserve"> TOC \h \z \t "List of Figures,1" </w:instrText>
      </w:r>
      <w:r w:rsidRPr="00CF67AC">
        <w:fldChar w:fldCharType="separate"/>
      </w:r>
      <w:hyperlink w:anchor="_Toc136082463" w:history="1">
        <w:r w:rsidR="007F01B6" w:rsidRPr="00712A4E">
          <w:rPr>
            <w:rStyle w:val="Hyperlink"/>
          </w:rPr>
          <w:t>Figure 1.0 Moderating effect of Exchange Rates on Economic Fundamentals and Growth</w:t>
        </w:r>
        <w:r w:rsidR="007F01B6">
          <w:rPr>
            <w:webHidden/>
          </w:rPr>
          <w:tab/>
        </w:r>
        <w:r w:rsidR="007F01B6">
          <w:rPr>
            <w:webHidden/>
          </w:rPr>
          <w:fldChar w:fldCharType="begin"/>
        </w:r>
        <w:r w:rsidR="007F01B6">
          <w:rPr>
            <w:webHidden/>
          </w:rPr>
          <w:instrText xml:space="preserve"> PAGEREF _Toc136082463 \h </w:instrText>
        </w:r>
        <w:r w:rsidR="007F01B6">
          <w:rPr>
            <w:webHidden/>
          </w:rPr>
        </w:r>
        <w:r w:rsidR="007F01B6">
          <w:rPr>
            <w:webHidden/>
          </w:rPr>
          <w:fldChar w:fldCharType="separate"/>
        </w:r>
        <w:r w:rsidR="007F01B6">
          <w:rPr>
            <w:webHidden/>
          </w:rPr>
          <w:t>46</w:t>
        </w:r>
        <w:r w:rsidR="007F01B6">
          <w:rPr>
            <w:webHidden/>
          </w:rPr>
          <w:fldChar w:fldCharType="end"/>
        </w:r>
      </w:hyperlink>
    </w:p>
    <w:p w14:paraId="18A67F4E" w14:textId="69E56FC9" w:rsidR="007F01B6" w:rsidRDefault="00000000">
      <w:pPr>
        <w:pStyle w:val="TOC1"/>
        <w:rPr>
          <w:rFonts w:asciiTheme="minorHAnsi" w:eastAsiaTheme="minorEastAsia" w:hAnsiTheme="minorHAnsi" w:cstheme="minorBidi"/>
          <w:sz w:val="22"/>
          <w:szCs w:val="22"/>
          <w:lang w:val="en-GH" w:eastAsia="en-GH"/>
        </w:rPr>
      </w:pPr>
      <w:hyperlink w:anchor="_Toc136082464" w:history="1">
        <w:r w:rsidR="007F01B6" w:rsidRPr="00712A4E">
          <w:rPr>
            <w:rStyle w:val="Hyperlink"/>
          </w:rPr>
          <w:t>Figure1.1 Conceptual Framework on Contagion Adapted from</w:t>
        </w:r>
        <w:r w:rsidR="007F01B6">
          <w:rPr>
            <w:webHidden/>
          </w:rPr>
          <w:tab/>
        </w:r>
        <w:r w:rsidR="007F01B6">
          <w:rPr>
            <w:webHidden/>
          </w:rPr>
          <w:fldChar w:fldCharType="begin"/>
        </w:r>
        <w:r w:rsidR="007F01B6">
          <w:rPr>
            <w:webHidden/>
          </w:rPr>
          <w:instrText xml:space="preserve"> PAGEREF _Toc136082464 \h </w:instrText>
        </w:r>
        <w:r w:rsidR="007F01B6">
          <w:rPr>
            <w:webHidden/>
          </w:rPr>
        </w:r>
        <w:r w:rsidR="007F01B6">
          <w:rPr>
            <w:webHidden/>
          </w:rPr>
          <w:fldChar w:fldCharType="separate"/>
        </w:r>
        <w:r w:rsidR="007F01B6">
          <w:rPr>
            <w:webHidden/>
          </w:rPr>
          <w:t>50</w:t>
        </w:r>
        <w:r w:rsidR="007F01B6">
          <w:rPr>
            <w:webHidden/>
          </w:rPr>
          <w:fldChar w:fldCharType="end"/>
        </w:r>
      </w:hyperlink>
    </w:p>
    <w:p w14:paraId="466E9B31" w14:textId="6A39A351" w:rsidR="007F01B6" w:rsidRDefault="00000000">
      <w:pPr>
        <w:pStyle w:val="TOC1"/>
        <w:rPr>
          <w:rFonts w:asciiTheme="minorHAnsi" w:eastAsiaTheme="minorEastAsia" w:hAnsiTheme="minorHAnsi" w:cstheme="minorBidi"/>
          <w:sz w:val="22"/>
          <w:szCs w:val="22"/>
          <w:lang w:val="en-GH" w:eastAsia="en-GH"/>
        </w:rPr>
      </w:pPr>
      <w:hyperlink w:anchor="_Toc136082465" w:history="1">
        <w:r w:rsidR="007F01B6" w:rsidRPr="00712A4E">
          <w:rPr>
            <w:rStyle w:val="Hyperlink"/>
          </w:rPr>
          <w:t>Source: Cheung et al., (2009)</w:t>
        </w:r>
        <w:r w:rsidR="007F01B6">
          <w:rPr>
            <w:webHidden/>
          </w:rPr>
          <w:tab/>
        </w:r>
        <w:r w:rsidR="007F01B6">
          <w:rPr>
            <w:webHidden/>
          </w:rPr>
          <w:fldChar w:fldCharType="begin"/>
        </w:r>
        <w:r w:rsidR="007F01B6">
          <w:rPr>
            <w:webHidden/>
          </w:rPr>
          <w:instrText xml:space="preserve"> PAGEREF _Toc136082465 \h </w:instrText>
        </w:r>
        <w:r w:rsidR="007F01B6">
          <w:rPr>
            <w:webHidden/>
          </w:rPr>
        </w:r>
        <w:r w:rsidR="007F01B6">
          <w:rPr>
            <w:webHidden/>
          </w:rPr>
          <w:fldChar w:fldCharType="separate"/>
        </w:r>
        <w:r w:rsidR="007F01B6">
          <w:rPr>
            <w:webHidden/>
          </w:rPr>
          <w:t>50</w:t>
        </w:r>
        <w:r w:rsidR="007F01B6">
          <w:rPr>
            <w:webHidden/>
          </w:rPr>
          <w:fldChar w:fldCharType="end"/>
        </w:r>
      </w:hyperlink>
    </w:p>
    <w:p w14:paraId="1C44880F" w14:textId="3E1B6AC0" w:rsidR="007F01B6" w:rsidRDefault="00000000">
      <w:pPr>
        <w:pStyle w:val="TOC1"/>
        <w:rPr>
          <w:rFonts w:asciiTheme="minorHAnsi" w:eastAsiaTheme="minorEastAsia" w:hAnsiTheme="minorHAnsi" w:cstheme="minorBidi"/>
          <w:sz w:val="22"/>
          <w:szCs w:val="22"/>
          <w:lang w:val="en-GH" w:eastAsia="en-GH"/>
        </w:rPr>
      </w:pPr>
      <w:hyperlink w:anchor="_Toc136082466" w:history="1">
        <w:r w:rsidR="007F01B6" w:rsidRPr="00712A4E">
          <w:rPr>
            <w:rStyle w:val="Hyperlink"/>
          </w:rPr>
          <w:t>Figure B1: Ghana</w:t>
        </w:r>
        <w:r w:rsidR="007F01B6">
          <w:rPr>
            <w:webHidden/>
          </w:rPr>
          <w:tab/>
        </w:r>
        <w:r w:rsidR="007F01B6">
          <w:rPr>
            <w:webHidden/>
          </w:rPr>
          <w:fldChar w:fldCharType="begin"/>
        </w:r>
        <w:r w:rsidR="007F01B6">
          <w:rPr>
            <w:webHidden/>
          </w:rPr>
          <w:instrText xml:space="preserve"> PAGEREF _Toc136082466 \h </w:instrText>
        </w:r>
        <w:r w:rsidR="007F01B6">
          <w:rPr>
            <w:webHidden/>
          </w:rPr>
        </w:r>
        <w:r w:rsidR="007F01B6">
          <w:rPr>
            <w:webHidden/>
          </w:rPr>
          <w:fldChar w:fldCharType="separate"/>
        </w:r>
        <w:r w:rsidR="007F01B6">
          <w:rPr>
            <w:webHidden/>
          </w:rPr>
          <w:t>92</w:t>
        </w:r>
        <w:r w:rsidR="007F01B6">
          <w:rPr>
            <w:webHidden/>
          </w:rPr>
          <w:fldChar w:fldCharType="end"/>
        </w:r>
      </w:hyperlink>
    </w:p>
    <w:p w14:paraId="0C247873" w14:textId="27C14CB9" w:rsidR="007F01B6" w:rsidRDefault="00000000">
      <w:pPr>
        <w:pStyle w:val="TOC1"/>
        <w:rPr>
          <w:rFonts w:asciiTheme="minorHAnsi" w:eastAsiaTheme="minorEastAsia" w:hAnsiTheme="minorHAnsi" w:cstheme="minorBidi"/>
          <w:sz w:val="22"/>
          <w:szCs w:val="22"/>
          <w:lang w:val="en-GH" w:eastAsia="en-GH"/>
        </w:rPr>
      </w:pPr>
      <w:hyperlink w:anchor="_Toc136082467" w:history="1">
        <w:r w:rsidR="007F01B6" w:rsidRPr="00712A4E">
          <w:rPr>
            <w:rStyle w:val="Hyperlink"/>
          </w:rPr>
          <w:t>Figure B2: South Africa</w:t>
        </w:r>
        <w:r w:rsidR="007F01B6">
          <w:rPr>
            <w:webHidden/>
          </w:rPr>
          <w:tab/>
        </w:r>
        <w:r w:rsidR="007F01B6">
          <w:rPr>
            <w:webHidden/>
          </w:rPr>
          <w:fldChar w:fldCharType="begin"/>
        </w:r>
        <w:r w:rsidR="007F01B6">
          <w:rPr>
            <w:webHidden/>
          </w:rPr>
          <w:instrText xml:space="preserve"> PAGEREF _Toc136082467 \h </w:instrText>
        </w:r>
        <w:r w:rsidR="007F01B6">
          <w:rPr>
            <w:webHidden/>
          </w:rPr>
        </w:r>
        <w:r w:rsidR="007F01B6">
          <w:rPr>
            <w:webHidden/>
          </w:rPr>
          <w:fldChar w:fldCharType="separate"/>
        </w:r>
        <w:r w:rsidR="007F01B6">
          <w:rPr>
            <w:webHidden/>
          </w:rPr>
          <w:t>98</w:t>
        </w:r>
        <w:r w:rsidR="007F01B6">
          <w:rPr>
            <w:webHidden/>
          </w:rPr>
          <w:fldChar w:fldCharType="end"/>
        </w:r>
      </w:hyperlink>
    </w:p>
    <w:p w14:paraId="6E2D94D0" w14:textId="0F7146BB" w:rsidR="007F01B6" w:rsidRDefault="00000000">
      <w:pPr>
        <w:pStyle w:val="TOC1"/>
        <w:rPr>
          <w:rFonts w:asciiTheme="minorHAnsi" w:eastAsiaTheme="minorEastAsia" w:hAnsiTheme="minorHAnsi" w:cstheme="minorBidi"/>
          <w:sz w:val="22"/>
          <w:szCs w:val="22"/>
          <w:lang w:val="en-GH" w:eastAsia="en-GH"/>
        </w:rPr>
      </w:pPr>
      <w:hyperlink w:anchor="_Toc136082468" w:history="1">
        <w:r w:rsidR="007F01B6" w:rsidRPr="00712A4E">
          <w:rPr>
            <w:rStyle w:val="Hyperlink"/>
          </w:rPr>
          <w:t>Figure B3:Uganda</w:t>
        </w:r>
        <w:r w:rsidR="007F01B6">
          <w:rPr>
            <w:webHidden/>
          </w:rPr>
          <w:tab/>
        </w:r>
        <w:r w:rsidR="007F01B6">
          <w:rPr>
            <w:webHidden/>
          </w:rPr>
          <w:fldChar w:fldCharType="begin"/>
        </w:r>
        <w:r w:rsidR="007F01B6">
          <w:rPr>
            <w:webHidden/>
          </w:rPr>
          <w:instrText xml:space="preserve"> PAGEREF _Toc136082468 \h </w:instrText>
        </w:r>
        <w:r w:rsidR="007F01B6">
          <w:rPr>
            <w:webHidden/>
          </w:rPr>
        </w:r>
        <w:r w:rsidR="007F01B6">
          <w:rPr>
            <w:webHidden/>
          </w:rPr>
          <w:fldChar w:fldCharType="separate"/>
        </w:r>
        <w:r w:rsidR="007F01B6">
          <w:rPr>
            <w:webHidden/>
          </w:rPr>
          <w:t>103</w:t>
        </w:r>
        <w:r w:rsidR="007F01B6">
          <w:rPr>
            <w:webHidden/>
          </w:rPr>
          <w:fldChar w:fldCharType="end"/>
        </w:r>
      </w:hyperlink>
    </w:p>
    <w:p w14:paraId="65B2E2E0" w14:textId="49661974" w:rsidR="007F01B6" w:rsidRDefault="00000000">
      <w:pPr>
        <w:pStyle w:val="TOC1"/>
        <w:rPr>
          <w:rFonts w:asciiTheme="minorHAnsi" w:eastAsiaTheme="minorEastAsia" w:hAnsiTheme="minorHAnsi" w:cstheme="minorBidi"/>
          <w:sz w:val="22"/>
          <w:szCs w:val="22"/>
          <w:lang w:val="en-GH" w:eastAsia="en-GH"/>
        </w:rPr>
      </w:pPr>
      <w:hyperlink w:anchor="_Toc136082469" w:history="1">
        <w:r w:rsidR="007F01B6" w:rsidRPr="00712A4E">
          <w:rPr>
            <w:rStyle w:val="Hyperlink"/>
          </w:rPr>
          <w:t>Figure B4: Morocco</w:t>
        </w:r>
        <w:r w:rsidR="007F01B6">
          <w:rPr>
            <w:webHidden/>
          </w:rPr>
          <w:tab/>
        </w:r>
        <w:r w:rsidR="007F01B6">
          <w:rPr>
            <w:webHidden/>
          </w:rPr>
          <w:fldChar w:fldCharType="begin"/>
        </w:r>
        <w:r w:rsidR="007F01B6">
          <w:rPr>
            <w:webHidden/>
          </w:rPr>
          <w:instrText xml:space="preserve"> PAGEREF _Toc136082469 \h </w:instrText>
        </w:r>
        <w:r w:rsidR="007F01B6">
          <w:rPr>
            <w:webHidden/>
          </w:rPr>
        </w:r>
        <w:r w:rsidR="007F01B6">
          <w:rPr>
            <w:webHidden/>
          </w:rPr>
          <w:fldChar w:fldCharType="separate"/>
        </w:r>
        <w:r w:rsidR="007F01B6">
          <w:rPr>
            <w:webHidden/>
          </w:rPr>
          <w:t>105</w:t>
        </w:r>
        <w:r w:rsidR="007F01B6">
          <w:rPr>
            <w:webHidden/>
          </w:rPr>
          <w:fldChar w:fldCharType="end"/>
        </w:r>
      </w:hyperlink>
    </w:p>
    <w:p w14:paraId="1AB69A32" w14:textId="79BC5E86" w:rsidR="007F01B6" w:rsidRDefault="00000000">
      <w:pPr>
        <w:pStyle w:val="TOC1"/>
        <w:rPr>
          <w:rFonts w:asciiTheme="minorHAnsi" w:eastAsiaTheme="minorEastAsia" w:hAnsiTheme="minorHAnsi" w:cstheme="minorBidi"/>
          <w:sz w:val="22"/>
          <w:szCs w:val="22"/>
          <w:lang w:val="en-GH" w:eastAsia="en-GH"/>
        </w:rPr>
      </w:pPr>
      <w:hyperlink w:anchor="_Toc136082470" w:history="1">
        <w:r w:rsidR="007F01B6" w:rsidRPr="00712A4E">
          <w:rPr>
            <w:rStyle w:val="Hyperlink"/>
          </w:rPr>
          <w:t>Figure B2.1:Ghana</w:t>
        </w:r>
        <w:r w:rsidR="007F01B6">
          <w:rPr>
            <w:webHidden/>
          </w:rPr>
          <w:tab/>
        </w:r>
        <w:r w:rsidR="007F01B6">
          <w:rPr>
            <w:webHidden/>
          </w:rPr>
          <w:fldChar w:fldCharType="begin"/>
        </w:r>
        <w:r w:rsidR="007F01B6">
          <w:rPr>
            <w:webHidden/>
          </w:rPr>
          <w:instrText xml:space="preserve"> PAGEREF _Toc136082470 \h </w:instrText>
        </w:r>
        <w:r w:rsidR="007F01B6">
          <w:rPr>
            <w:webHidden/>
          </w:rPr>
        </w:r>
        <w:r w:rsidR="007F01B6">
          <w:rPr>
            <w:webHidden/>
          </w:rPr>
          <w:fldChar w:fldCharType="separate"/>
        </w:r>
        <w:r w:rsidR="007F01B6">
          <w:rPr>
            <w:webHidden/>
          </w:rPr>
          <w:t>131</w:t>
        </w:r>
        <w:r w:rsidR="007F01B6">
          <w:rPr>
            <w:webHidden/>
          </w:rPr>
          <w:fldChar w:fldCharType="end"/>
        </w:r>
      </w:hyperlink>
    </w:p>
    <w:p w14:paraId="6A463C70" w14:textId="609B67DC" w:rsidR="007F01B6" w:rsidRDefault="00000000">
      <w:pPr>
        <w:pStyle w:val="TOC1"/>
        <w:rPr>
          <w:rFonts w:asciiTheme="minorHAnsi" w:eastAsiaTheme="minorEastAsia" w:hAnsiTheme="minorHAnsi" w:cstheme="minorBidi"/>
          <w:sz w:val="22"/>
          <w:szCs w:val="22"/>
          <w:lang w:val="en-GH" w:eastAsia="en-GH"/>
        </w:rPr>
      </w:pPr>
      <w:hyperlink w:anchor="_Toc136082471" w:history="1">
        <w:r w:rsidR="007F01B6" w:rsidRPr="00712A4E">
          <w:rPr>
            <w:rStyle w:val="Hyperlink"/>
          </w:rPr>
          <w:t>Figure B2.2: Nigeria</w:t>
        </w:r>
        <w:r w:rsidR="007F01B6">
          <w:rPr>
            <w:webHidden/>
          </w:rPr>
          <w:tab/>
        </w:r>
        <w:r w:rsidR="007F01B6">
          <w:rPr>
            <w:webHidden/>
          </w:rPr>
          <w:fldChar w:fldCharType="begin"/>
        </w:r>
        <w:r w:rsidR="007F01B6">
          <w:rPr>
            <w:webHidden/>
          </w:rPr>
          <w:instrText xml:space="preserve"> PAGEREF _Toc136082471 \h </w:instrText>
        </w:r>
        <w:r w:rsidR="007F01B6">
          <w:rPr>
            <w:webHidden/>
          </w:rPr>
        </w:r>
        <w:r w:rsidR="007F01B6">
          <w:rPr>
            <w:webHidden/>
          </w:rPr>
          <w:fldChar w:fldCharType="separate"/>
        </w:r>
        <w:r w:rsidR="007F01B6">
          <w:rPr>
            <w:webHidden/>
          </w:rPr>
          <w:t>134</w:t>
        </w:r>
        <w:r w:rsidR="007F01B6">
          <w:rPr>
            <w:webHidden/>
          </w:rPr>
          <w:fldChar w:fldCharType="end"/>
        </w:r>
      </w:hyperlink>
    </w:p>
    <w:p w14:paraId="23899172" w14:textId="62EAB8F3" w:rsidR="007F01B6" w:rsidRDefault="00000000">
      <w:pPr>
        <w:pStyle w:val="TOC1"/>
        <w:rPr>
          <w:rFonts w:asciiTheme="minorHAnsi" w:eastAsiaTheme="minorEastAsia" w:hAnsiTheme="minorHAnsi" w:cstheme="minorBidi"/>
          <w:sz w:val="22"/>
          <w:szCs w:val="22"/>
          <w:lang w:val="en-GH" w:eastAsia="en-GH"/>
        </w:rPr>
      </w:pPr>
      <w:hyperlink w:anchor="_Toc136082472" w:history="1">
        <w:r w:rsidR="007F01B6" w:rsidRPr="00712A4E">
          <w:rPr>
            <w:rStyle w:val="Hyperlink"/>
          </w:rPr>
          <w:t>Figure B2.3: South Africa</w:t>
        </w:r>
        <w:r w:rsidR="007F01B6">
          <w:rPr>
            <w:webHidden/>
          </w:rPr>
          <w:tab/>
        </w:r>
        <w:r w:rsidR="007F01B6">
          <w:rPr>
            <w:webHidden/>
          </w:rPr>
          <w:fldChar w:fldCharType="begin"/>
        </w:r>
        <w:r w:rsidR="007F01B6">
          <w:rPr>
            <w:webHidden/>
          </w:rPr>
          <w:instrText xml:space="preserve"> PAGEREF _Toc136082472 \h </w:instrText>
        </w:r>
        <w:r w:rsidR="007F01B6">
          <w:rPr>
            <w:webHidden/>
          </w:rPr>
        </w:r>
        <w:r w:rsidR="007F01B6">
          <w:rPr>
            <w:webHidden/>
          </w:rPr>
          <w:fldChar w:fldCharType="separate"/>
        </w:r>
        <w:r w:rsidR="007F01B6">
          <w:rPr>
            <w:webHidden/>
          </w:rPr>
          <w:t>138</w:t>
        </w:r>
        <w:r w:rsidR="007F01B6">
          <w:rPr>
            <w:webHidden/>
          </w:rPr>
          <w:fldChar w:fldCharType="end"/>
        </w:r>
      </w:hyperlink>
    </w:p>
    <w:p w14:paraId="6F9D8672" w14:textId="142A293E" w:rsidR="007F01B6" w:rsidRDefault="00000000">
      <w:pPr>
        <w:pStyle w:val="TOC1"/>
        <w:rPr>
          <w:rFonts w:asciiTheme="minorHAnsi" w:eastAsiaTheme="minorEastAsia" w:hAnsiTheme="minorHAnsi" w:cstheme="minorBidi"/>
          <w:sz w:val="22"/>
          <w:szCs w:val="22"/>
          <w:lang w:val="en-GH" w:eastAsia="en-GH"/>
        </w:rPr>
      </w:pPr>
      <w:hyperlink w:anchor="_Toc136082473" w:history="1">
        <w:r w:rsidR="007F01B6" w:rsidRPr="00712A4E">
          <w:rPr>
            <w:rStyle w:val="Hyperlink"/>
          </w:rPr>
          <w:t>Figure B2.4: Morocco</w:t>
        </w:r>
        <w:r w:rsidR="007F01B6">
          <w:rPr>
            <w:webHidden/>
          </w:rPr>
          <w:tab/>
        </w:r>
        <w:r w:rsidR="007F01B6">
          <w:rPr>
            <w:webHidden/>
          </w:rPr>
          <w:fldChar w:fldCharType="begin"/>
        </w:r>
        <w:r w:rsidR="007F01B6">
          <w:rPr>
            <w:webHidden/>
          </w:rPr>
          <w:instrText xml:space="preserve"> PAGEREF _Toc136082473 \h </w:instrText>
        </w:r>
        <w:r w:rsidR="007F01B6">
          <w:rPr>
            <w:webHidden/>
          </w:rPr>
        </w:r>
        <w:r w:rsidR="007F01B6">
          <w:rPr>
            <w:webHidden/>
          </w:rPr>
          <w:fldChar w:fldCharType="separate"/>
        </w:r>
        <w:r w:rsidR="007F01B6">
          <w:rPr>
            <w:webHidden/>
          </w:rPr>
          <w:t>141</w:t>
        </w:r>
        <w:r w:rsidR="007F01B6">
          <w:rPr>
            <w:webHidden/>
          </w:rPr>
          <w:fldChar w:fldCharType="end"/>
        </w:r>
      </w:hyperlink>
    </w:p>
    <w:p w14:paraId="093BC0EC" w14:textId="4E9740D2" w:rsidR="007F01B6" w:rsidRDefault="00000000">
      <w:pPr>
        <w:pStyle w:val="TOC1"/>
        <w:rPr>
          <w:rFonts w:asciiTheme="minorHAnsi" w:eastAsiaTheme="minorEastAsia" w:hAnsiTheme="minorHAnsi" w:cstheme="minorBidi"/>
          <w:sz w:val="22"/>
          <w:szCs w:val="22"/>
          <w:lang w:val="en-GH" w:eastAsia="en-GH"/>
        </w:rPr>
      </w:pPr>
      <w:hyperlink w:anchor="_Toc136082474" w:history="1">
        <w:r w:rsidR="007F01B6" w:rsidRPr="00712A4E">
          <w:rPr>
            <w:rStyle w:val="Hyperlink"/>
          </w:rPr>
          <w:t>Figure 5.1: Time series plot of the country-specific data</w:t>
        </w:r>
        <w:r w:rsidR="007F01B6">
          <w:rPr>
            <w:webHidden/>
          </w:rPr>
          <w:tab/>
        </w:r>
        <w:r w:rsidR="007F01B6">
          <w:rPr>
            <w:webHidden/>
          </w:rPr>
          <w:fldChar w:fldCharType="begin"/>
        </w:r>
        <w:r w:rsidR="007F01B6">
          <w:rPr>
            <w:webHidden/>
          </w:rPr>
          <w:instrText xml:space="preserve"> PAGEREF _Toc136082474 \h </w:instrText>
        </w:r>
        <w:r w:rsidR="007F01B6">
          <w:rPr>
            <w:webHidden/>
          </w:rPr>
        </w:r>
        <w:r w:rsidR="007F01B6">
          <w:rPr>
            <w:webHidden/>
          </w:rPr>
          <w:fldChar w:fldCharType="separate"/>
        </w:r>
        <w:r w:rsidR="007F01B6">
          <w:rPr>
            <w:webHidden/>
          </w:rPr>
          <w:t>169</w:t>
        </w:r>
        <w:r w:rsidR="007F01B6">
          <w:rPr>
            <w:webHidden/>
          </w:rPr>
          <w:fldChar w:fldCharType="end"/>
        </w:r>
      </w:hyperlink>
    </w:p>
    <w:p w14:paraId="5464DACD" w14:textId="13205570" w:rsidR="007F01B6" w:rsidRDefault="00000000">
      <w:pPr>
        <w:pStyle w:val="TOC1"/>
        <w:rPr>
          <w:rFonts w:asciiTheme="minorHAnsi" w:eastAsiaTheme="minorEastAsia" w:hAnsiTheme="minorHAnsi" w:cstheme="minorBidi"/>
          <w:sz w:val="22"/>
          <w:szCs w:val="22"/>
          <w:lang w:val="en-GH" w:eastAsia="en-GH"/>
        </w:rPr>
      </w:pPr>
      <w:hyperlink w:anchor="_Toc136082475" w:history="1">
        <w:r w:rsidR="007F01B6" w:rsidRPr="00712A4E">
          <w:rPr>
            <w:rStyle w:val="Hyperlink"/>
          </w:rPr>
          <w:t>Figure 5.2: Plot of exchange rate changes and stock market returns in separate graphs</w:t>
        </w:r>
        <w:r w:rsidR="007F01B6">
          <w:rPr>
            <w:webHidden/>
          </w:rPr>
          <w:tab/>
        </w:r>
        <w:r w:rsidR="007F01B6">
          <w:rPr>
            <w:webHidden/>
          </w:rPr>
          <w:fldChar w:fldCharType="begin"/>
        </w:r>
        <w:r w:rsidR="007F01B6">
          <w:rPr>
            <w:webHidden/>
          </w:rPr>
          <w:instrText xml:space="preserve"> PAGEREF _Toc136082475 \h </w:instrText>
        </w:r>
        <w:r w:rsidR="007F01B6">
          <w:rPr>
            <w:webHidden/>
          </w:rPr>
        </w:r>
        <w:r w:rsidR="007F01B6">
          <w:rPr>
            <w:webHidden/>
          </w:rPr>
          <w:fldChar w:fldCharType="separate"/>
        </w:r>
        <w:r w:rsidR="007F01B6">
          <w:rPr>
            <w:webHidden/>
          </w:rPr>
          <w:t>171</w:t>
        </w:r>
        <w:r w:rsidR="007F01B6">
          <w:rPr>
            <w:webHidden/>
          </w:rPr>
          <w:fldChar w:fldCharType="end"/>
        </w:r>
      </w:hyperlink>
    </w:p>
    <w:p w14:paraId="3C2AC5BC" w14:textId="3E2C7602" w:rsidR="007F01B6" w:rsidRDefault="00000000">
      <w:pPr>
        <w:pStyle w:val="TOC1"/>
        <w:rPr>
          <w:rFonts w:asciiTheme="minorHAnsi" w:eastAsiaTheme="minorEastAsia" w:hAnsiTheme="minorHAnsi" w:cstheme="minorBidi"/>
          <w:sz w:val="22"/>
          <w:szCs w:val="22"/>
          <w:lang w:val="en-GH" w:eastAsia="en-GH"/>
        </w:rPr>
      </w:pPr>
      <w:hyperlink w:anchor="_Toc136082476" w:history="1">
        <w:r w:rsidR="007F01B6" w:rsidRPr="00712A4E">
          <w:rPr>
            <w:rStyle w:val="Hyperlink"/>
          </w:rPr>
          <w:t>Figure 5.3: Plot of series</w:t>
        </w:r>
        <w:r w:rsidR="007F01B6">
          <w:rPr>
            <w:webHidden/>
          </w:rPr>
          <w:tab/>
        </w:r>
        <w:r w:rsidR="007F01B6">
          <w:rPr>
            <w:webHidden/>
          </w:rPr>
          <w:fldChar w:fldCharType="begin"/>
        </w:r>
        <w:r w:rsidR="007F01B6">
          <w:rPr>
            <w:webHidden/>
          </w:rPr>
          <w:instrText xml:space="preserve"> PAGEREF _Toc136082476 \h </w:instrText>
        </w:r>
        <w:r w:rsidR="007F01B6">
          <w:rPr>
            <w:webHidden/>
          </w:rPr>
        </w:r>
        <w:r w:rsidR="007F01B6">
          <w:rPr>
            <w:webHidden/>
          </w:rPr>
          <w:fldChar w:fldCharType="separate"/>
        </w:r>
        <w:r w:rsidR="007F01B6">
          <w:rPr>
            <w:webHidden/>
          </w:rPr>
          <w:t>171</w:t>
        </w:r>
        <w:r w:rsidR="007F01B6">
          <w:rPr>
            <w:webHidden/>
          </w:rPr>
          <w:fldChar w:fldCharType="end"/>
        </w:r>
      </w:hyperlink>
    </w:p>
    <w:p w14:paraId="4FF0A047" w14:textId="53FDD874" w:rsidR="007F01B6" w:rsidRDefault="00000000">
      <w:pPr>
        <w:pStyle w:val="TOC1"/>
        <w:rPr>
          <w:rFonts w:asciiTheme="minorHAnsi" w:eastAsiaTheme="minorEastAsia" w:hAnsiTheme="minorHAnsi" w:cstheme="minorBidi"/>
          <w:sz w:val="22"/>
          <w:szCs w:val="22"/>
          <w:lang w:val="en-GH" w:eastAsia="en-GH"/>
        </w:rPr>
      </w:pPr>
      <w:hyperlink w:anchor="_Toc136082477" w:history="1">
        <w:r w:rsidR="007F01B6" w:rsidRPr="00712A4E">
          <w:rPr>
            <w:rStyle w:val="Hyperlink"/>
          </w:rPr>
          <w:t>Figure 5.1a Filtered and Smoothed Probabilities for both regimes in MSM-AR model</w:t>
        </w:r>
        <w:r w:rsidR="007F01B6">
          <w:rPr>
            <w:webHidden/>
          </w:rPr>
          <w:tab/>
        </w:r>
        <w:r w:rsidR="007F01B6">
          <w:rPr>
            <w:webHidden/>
          </w:rPr>
          <w:fldChar w:fldCharType="begin"/>
        </w:r>
        <w:r w:rsidR="007F01B6">
          <w:rPr>
            <w:webHidden/>
          </w:rPr>
          <w:instrText xml:space="preserve"> PAGEREF _Toc136082477 \h </w:instrText>
        </w:r>
        <w:r w:rsidR="007F01B6">
          <w:rPr>
            <w:webHidden/>
          </w:rPr>
        </w:r>
        <w:r w:rsidR="007F01B6">
          <w:rPr>
            <w:webHidden/>
          </w:rPr>
          <w:fldChar w:fldCharType="separate"/>
        </w:r>
        <w:r w:rsidR="007F01B6">
          <w:rPr>
            <w:webHidden/>
          </w:rPr>
          <w:t>173</w:t>
        </w:r>
        <w:r w:rsidR="007F01B6">
          <w:rPr>
            <w:webHidden/>
          </w:rPr>
          <w:fldChar w:fldCharType="end"/>
        </w:r>
      </w:hyperlink>
    </w:p>
    <w:p w14:paraId="5D419B9C" w14:textId="06A42296" w:rsidR="007F01B6" w:rsidRDefault="00000000">
      <w:pPr>
        <w:pStyle w:val="TOC1"/>
        <w:rPr>
          <w:rFonts w:asciiTheme="minorHAnsi" w:eastAsiaTheme="minorEastAsia" w:hAnsiTheme="minorHAnsi" w:cstheme="minorBidi"/>
          <w:sz w:val="22"/>
          <w:szCs w:val="22"/>
          <w:lang w:val="en-GH" w:eastAsia="en-GH"/>
        </w:rPr>
      </w:pPr>
      <w:hyperlink w:anchor="_Toc136082478" w:history="1">
        <w:r w:rsidR="007F01B6" w:rsidRPr="00712A4E">
          <w:rPr>
            <w:rStyle w:val="Hyperlink"/>
          </w:rPr>
          <w:t>Figure 5.2a Residuals</w:t>
        </w:r>
        <w:r w:rsidR="007F01B6">
          <w:rPr>
            <w:webHidden/>
          </w:rPr>
          <w:tab/>
        </w:r>
        <w:r w:rsidR="007F01B6">
          <w:rPr>
            <w:webHidden/>
          </w:rPr>
          <w:fldChar w:fldCharType="begin"/>
        </w:r>
        <w:r w:rsidR="007F01B6">
          <w:rPr>
            <w:webHidden/>
          </w:rPr>
          <w:instrText xml:space="preserve"> PAGEREF _Toc136082478 \h </w:instrText>
        </w:r>
        <w:r w:rsidR="007F01B6">
          <w:rPr>
            <w:webHidden/>
          </w:rPr>
        </w:r>
        <w:r w:rsidR="007F01B6">
          <w:rPr>
            <w:webHidden/>
          </w:rPr>
          <w:fldChar w:fldCharType="separate"/>
        </w:r>
        <w:r w:rsidR="007F01B6">
          <w:rPr>
            <w:webHidden/>
          </w:rPr>
          <w:t>173</w:t>
        </w:r>
        <w:r w:rsidR="007F01B6">
          <w:rPr>
            <w:webHidden/>
          </w:rPr>
          <w:fldChar w:fldCharType="end"/>
        </w:r>
      </w:hyperlink>
    </w:p>
    <w:p w14:paraId="38FB8504" w14:textId="623CF48F" w:rsidR="007F01B6" w:rsidRDefault="00000000">
      <w:pPr>
        <w:pStyle w:val="TOC1"/>
        <w:rPr>
          <w:rFonts w:asciiTheme="minorHAnsi" w:eastAsiaTheme="minorEastAsia" w:hAnsiTheme="minorHAnsi" w:cstheme="minorBidi"/>
          <w:sz w:val="22"/>
          <w:szCs w:val="22"/>
          <w:lang w:val="en-GH" w:eastAsia="en-GH"/>
        </w:rPr>
      </w:pPr>
      <w:hyperlink w:anchor="_Toc136082479" w:history="1">
        <w:r w:rsidR="007F01B6" w:rsidRPr="00712A4E">
          <w:rPr>
            <w:rStyle w:val="Hyperlink"/>
          </w:rPr>
          <w:t>Figure 5.3a Normal QQ plots</w:t>
        </w:r>
        <w:r w:rsidR="007F01B6">
          <w:rPr>
            <w:webHidden/>
          </w:rPr>
          <w:tab/>
        </w:r>
        <w:r w:rsidR="007F01B6">
          <w:rPr>
            <w:webHidden/>
          </w:rPr>
          <w:fldChar w:fldCharType="begin"/>
        </w:r>
        <w:r w:rsidR="007F01B6">
          <w:rPr>
            <w:webHidden/>
          </w:rPr>
          <w:instrText xml:space="preserve"> PAGEREF _Toc136082479 \h </w:instrText>
        </w:r>
        <w:r w:rsidR="007F01B6">
          <w:rPr>
            <w:webHidden/>
          </w:rPr>
        </w:r>
        <w:r w:rsidR="007F01B6">
          <w:rPr>
            <w:webHidden/>
          </w:rPr>
          <w:fldChar w:fldCharType="separate"/>
        </w:r>
        <w:r w:rsidR="007F01B6">
          <w:rPr>
            <w:webHidden/>
          </w:rPr>
          <w:t>174</w:t>
        </w:r>
        <w:r w:rsidR="007F01B6">
          <w:rPr>
            <w:webHidden/>
          </w:rPr>
          <w:fldChar w:fldCharType="end"/>
        </w:r>
      </w:hyperlink>
    </w:p>
    <w:p w14:paraId="242AC006" w14:textId="0BFCAB2D" w:rsidR="007F01B6" w:rsidRDefault="00000000">
      <w:pPr>
        <w:pStyle w:val="TOC1"/>
        <w:rPr>
          <w:rFonts w:asciiTheme="minorHAnsi" w:eastAsiaTheme="minorEastAsia" w:hAnsiTheme="minorHAnsi" w:cstheme="minorBidi"/>
          <w:sz w:val="22"/>
          <w:szCs w:val="22"/>
          <w:lang w:val="en-GH" w:eastAsia="en-GH"/>
        </w:rPr>
      </w:pPr>
      <w:hyperlink w:anchor="_Toc136082480" w:history="1">
        <w:r w:rsidR="007F01B6" w:rsidRPr="00712A4E">
          <w:rPr>
            <w:rStyle w:val="Hyperlink"/>
          </w:rPr>
          <w:t>Figure 5.4a ACF and PACF of residuals and square residuals for regime 1 and 2</w:t>
        </w:r>
        <w:r w:rsidR="007F01B6">
          <w:rPr>
            <w:webHidden/>
          </w:rPr>
          <w:tab/>
        </w:r>
        <w:r w:rsidR="007F01B6">
          <w:rPr>
            <w:webHidden/>
          </w:rPr>
          <w:fldChar w:fldCharType="begin"/>
        </w:r>
        <w:r w:rsidR="007F01B6">
          <w:rPr>
            <w:webHidden/>
          </w:rPr>
          <w:instrText xml:space="preserve"> PAGEREF _Toc136082480 \h </w:instrText>
        </w:r>
        <w:r w:rsidR="007F01B6">
          <w:rPr>
            <w:webHidden/>
          </w:rPr>
        </w:r>
        <w:r w:rsidR="007F01B6">
          <w:rPr>
            <w:webHidden/>
          </w:rPr>
          <w:fldChar w:fldCharType="separate"/>
        </w:r>
        <w:r w:rsidR="007F01B6">
          <w:rPr>
            <w:webHidden/>
          </w:rPr>
          <w:t>174</w:t>
        </w:r>
        <w:r w:rsidR="007F01B6">
          <w:rPr>
            <w:webHidden/>
          </w:rPr>
          <w:fldChar w:fldCharType="end"/>
        </w:r>
      </w:hyperlink>
    </w:p>
    <w:p w14:paraId="17156A4B" w14:textId="6B5EA203" w:rsidR="007F01B6" w:rsidRDefault="00000000">
      <w:pPr>
        <w:pStyle w:val="TOC1"/>
        <w:rPr>
          <w:rFonts w:asciiTheme="minorHAnsi" w:eastAsiaTheme="minorEastAsia" w:hAnsiTheme="minorHAnsi" w:cstheme="minorBidi"/>
          <w:sz w:val="22"/>
          <w:szCs w:val="22"/>
          <w:lang w:val="en-GH" w:eastAsia="en-GH"/>
        </w:rPr>
      </w:pPr>
      <w:hyperlink w:anchor="_Toc136082481" w:history="1">
        <w:r w:rsidR="007F01B6" w:rsidRPr="00712A4E">
          <w:rPr>
            <w:rStyle w:val="Hyperlink"/>
          </w:rPr>
          <w:t>Figure 5.5a Response variable indicating which observations are associated to regime 1</w:t>
        </w:r>
        <w:r w:rsidR="007F01B6">
          <w:rPr>
            <w:webHidden/>
          </w:rPr>
          <w:tab/>
        </w:r>
        <w:r w:rsidR="007F01B6">
          <w:rPr>
            <w:webHidden/>
          </w:rPr>
          <w:fldChar w:fldCharType="begin"/>
        </w:r>
        <w:r w:rsidR="007F01B6">
          <w:rPr>
            <w:webHidden/>
          </w:rPr>
          <w:instrText xml:space="preserve"> PAGEREF _Toc136082481 \h </w:instrText>
        </w:r>
        <w:r w:rsidR="007F01B6">
          <w:rPr>
            <w:webHidden/>
          </w:rPr>
        </w:r>
        <w:r w:rsidR="007F01B6">
          <w:rPr>
            <w:webHidden/>
          </w:rPr>
          <w:fldChar w:fldCharType="separate"/>
        </w:r>
        <w:r w:rsidR="007F01B6">
          <w:rPr>
            <w:webHidden/>
          </w:rPr>
          <w:t>175</w:t>
        </w:r>
        <w:r w:rsidR="007F01B6">
          <w:rPr>
            <w:webHidden/>
          </w:rPr>
          <w:fldChar w:fldCharType="end"/>
        </w:r>
      </w:hyperlink>
    </w:p>
    <w:p w14:paraId="2B9B76FF" w14:textId="7F9C2039" w:rsidR="007F01B6" w:rsidRDefault="00000000">
      <w:pPr>
        <w:pStyle w:val="TOC1"/>
        <w:rPr>
          <w:rFonts w:asciiTheme="minorHAnsi" w:eastAsiaTheme="minorEastAsia" w:hAnsiTheme="minorHAnsi" w:cstheme="minorBidi"/>
          <w:sz w:val="22"/>
          <w:szCs w:val="22"/>
          <w:lang w:val="en-GH" w:eastAsia="en-GH"/>
        </w:rPr>
      </w:pPr>
      <w:hyperlink w:anchor="_Toc136082482" w:history="1">
        <w:r w:rsidR="007F01B6" w:rsidRPr="00712A4E">
          <w:rPr>
            <w:rStyle w:val="Hyperlink"/>
          </w:rPr>
          <w:t>Figure 5.6a Response variable indicating which observations are associated to regime 2</w:t>
        </w:r>
        <w:r w:rsidR="007F01B6">
          <w:rPr>
            <w:webHidden/>
          </w:rPr>
          <w:tab/>
        </w:r>
        <w:r w:rsidR="007F01B6">
          <w:rPr>
            <w:webHidden/>
          </w:rPr>
          <w:fldChar w:fldCharType="begin"/>
        </w:r>
        <w:r w:rsidR="007F01B6">
          <w:rPr>
            <w:webHidden/>
          </w:rPr>
          <w:instrText xml:space="preserve"> PAGEREF _Toc136082482 \h </w:instrText>
        </w:r>
        <w:r w:rsidR="007F01B6">
          <w:rPr>
            <w:webHidden/>
          </w:rPr>
        </w:r>
        <w:r w:rsidR="007F01B6">
          <w:rPr>
            <w:webHidden/>
          </w:rPr>
          <w:fldChar w:fldCharType="separate"/>
        </w:r>
        <w:r w:rsidR="007F01B6">
          <w:rPr>
            <w:webHidden/>
          </w:rPr>
          <w:t>175</w:t>
        </w:r>
        <w:r w:rsidR="007F01B6">
          <w:rPr>
            <w:webHidden/>
          </w:rPr>
          <w:fldChar w:fldCharType="end"/>
        </w:r>
      </w:hyperlink>
    </w:p>
    <w:p w14:paraId="0630CD83" w14:textId="2CE4891F" w:rsidR="007F01B6" w:rsidRDefault="00000000">
      <w:pPr>
        <w:pStyle w:val="TOC1"/>
        <w:rPr>
          <w:rFonts w:asciiTheme="minorHAnsi" w:eastAsiaTheme="minorEastAsia" w:hAnsiTheme="minorHAnsi" w:cstheme="minorBidi"/>
          <w:sz w:val="22"/>
          <w:szCs w:val="22"/>
          <w:lang w:val="en-GH" w:eastAsia="en-GH"/>
        </w:rPr>
      </w:pPr>
      <w:hyperlink w:anchor="_Toc136082483" w:history="1">
        <w:r w:rsidR="007F01B6" w:rsidRPr="00712A4E">
          <w:rPr>
            <w:rStyle w:val="Hyperlink"/>
          </w:rPr>
          <w:t>Figure 5.7a Relationship between Exchange rates and Kenya Stock market returns locating the two regimes</w:t>
        </w:r>
        <w:r w:rsidR="007F01B6">
          <w:rPr>
            <w:webHidden/>
          </w:rPr>
          <w:tab/>
        </w:r>
        <w:r w:rsidR="007F01B6">
          <w:rPr>
            <w:webHidden/>
          </w:rPr>
          <w:fldChar w:fldCharType="begin"/>
        </w:r>
        <w:r w:rsidR="007F01B6">
          <w:rPr>
            <w:webHidden/>
          </w:rPr>
          <w:instrText xml:space="preserve"> PAGEREF _Toc136082483 \h </w:instrText>
        </w:r>
        <w:r w:rsidR="007F01B6">
          <w:rPr>
            <w:webHidden/>
          </w:rPr>
        </w:r>
        <w:r w:rsidR="007F01B6">
          <w:rPr>
            <w:webHidden/>
          </w:rPr>
          <w:fldChar w:fldCharType="separate"/>
        </w:r>
        <w:r w:rsidR="007F01B6">
          <w:rPr>
            <w:webHidden/>
          </w:rPr>
          <w:t>176</w:t>
        </w:r>
        <w:r w:rsidR="007F01B6">
          <w:rPr>
            <w:webHidden/>
          </w:rPr>
          <w:fldChar w:fldCharType="end"/>
        </w:r>
      </w:hyperlink>
    </w:p>
    <w:p w14:paraId="1948C8E6" w14:textId="5460F636" w:rsidR="007F01B6" w:rsidRDefault="00000000">
      <w:pPr>
        <w:pStyle w:val="TOC1"/>
        <w:rPr>
          <w:rFonts w:asciiTheme="minorHAnsi" w:eastAsiaTheme="minorEastAsia" w:hAnsiTheme="minorHAnsi" w:cstheme="minorBidi"/>
          <w:sz w:val="22"/>
          <w:szCs w:val="22"/>
          <w:lang w:val="en-GH" w:eastAsia="en-GH"/>
        </w:rPr>
      </w:pPr>
      <w:hyperlink w:anchor="_Toc136082484" w:history="1">
        <w:r w:rsidR="007F01B6" w:rsidRPr="00712A4E">
          <w:rPr>
            <w:rStyle w:val="Hyperlink"/>
          </w:rPr>
          <w:t>Figure 5.1b Filtered and Smoothed Probabilities for both regimes in MSM-AR model</w:t>
        </w:r>
        <w:r w:rsidR="007F01B6">
          <w:rPr>
            <w:webHidden/>
          </w:rPr>
          <w:tab/>
        </w:r>
        <w:r w:rsidR="007F01B6">
          <w:rPr>
            <w:webHidden/>
          </w:rPr>
          <w:fldChar w:fldCharType="begin"/>
        </w:r>
        <w:r w:rsidR="007F01B6">
          <w:rPr>
            <w:webHidden/>
          </w:rPr>
          <w:instrText xml:space="preserve"> PAGEREF _Toc136082484 \h </w:instrText>
        </w:r>
        <w:r w:rsidR="007F01B6">
          <w:rPr>
            <w:webHidden/>
          </w:rPr>
        </w:r>
        <w:r w:rsidR="007F01B6">
          <w:rPr>
            <w:webHidden/>
          </w:rPr>
          <w:fldChar w:fldCharType="separate"/>
        </w:r>
        <w:r w:rsidR="007F01B6">
          <w:rPr>
            <w:webHidden/>
          </w:rPr>
          <w:t>177</w:t>
        </w:r>
        <w:r w:rsidR="007F01B6">
          <w:rPr>
            <w:webHidden/>
          </w:rPr>
          <w:fldChar w:fldCharType="end"/>
        </w:r>
      </w:hyperlink>
    </w:p>
    <w:p w14:paraId="184FDCC6" w14:textId="53FE0E62" w:rsidR="007F01B6" w:rsidRDefault="00000000">
      <w:pPr>
        <w:pStyle w:val="TOC1"/>
        <w:rPr>
          <w:rFonts w:asciiTheme="minorHAnsi" w:eastAsiaTheme="minorEastAsia" w:hAnsiTheme="minorHAnsi" w:cstheme="minorBidi"/>
          <w:sz w:val="22"/>
          <w:szCs w:val="22"/>
          <w:lang w:val="en-GH" w:eastAsia="en-GH"/>
        </w:rPr>
      </w:pPr>
      <w:hyperlink w:anchor="_Toc136082485" w:history="1">
        <w:r w:rsidR="007F01B6" w:rsidRPr="00712A4E">
          <w:rPr>
            <w:rStyle w:val="Hyperlink"/>
          </w:rPr>
          <w:t>Figure 5.2b Residuals</w:t>
        </w:r>
        <w:r w:rsidR="007F01B6">
          <w:rPr>
            <w:webHidden/>
          </w:rPr>
          <w:tab/>
        </w:r>
        <w:r w:rsidR="007F01B6">
          <w:rPr>
            <w:webHidden/>
          </w:rPr>
          <w:fldChar w:fldCharType="begin"/>
        </w:r>
        <w:r w:rsidR="007F01B6">
          <w:rPr>
            <w:webHidden/>
          </w:rPr>
          <w:instrText xml:space="preserve"> PAGEREF _Toc136082485 \h </w:instrText>
        </w:r>
        <w:r w:rsidR="007F01B6">
          <w:rPr>
            <w:webHidden/>
          </w:rPr>
        </w:r>
        <w:r w:rsidR="007F01B6">
          <w:rPr>
            <w:webHidden/>
          </w:rPr>
          <w:fldChar w:fldCharType="separate"/>
        </w:r>
        <w:r w:rsidR="007F01B6">
          <w:rPr>
            <w:webHidden/>
          </w:rPr>
          <w:t>177</w:t>
        </w:r>
        <w:r w:rsidR="007F01B6">
          <w:rPr>
            <w:webHidden/>
          </w:rPr>
          <w:fldChar w:fldCharType="end"/>
        </w:r>
      </w:hyperlink>
    </w:p>
    <w:p w14:paraId="4AD55AC4" w14:textId="489FCC88" w:rsidR="007F01B6" w:rsidRDefault="00000000">
      <w:pPr>
        <w:pStyle w:val="TOC1"/>
        <w:rPr>
          <w:rFonts w:asciiTheme="minorHAnsi" w:eastAsiaTheme="minorEastAsia" w:hAnsiTheme="minorHAnsi" w:cstheme="minorBidi"/>
          <w:sz w:val="22"/>
          <w:szCs w:val="22"/>
          <w:lang w:val="en-GH" w:eastAsia="en-GH"/>
        </w:rPr>
      </w:pPr>
      <w:hyperlink w:anchor="_Toc136082486" w:history="1">
        <w:r w:rsidR="007F01B6" w:rsidRPr="00712A4E">
          <w:rPr>
            <w:rStyle w:val="Hyperlink"/>
          </w:rPr>
          <w:t>Figure 5.3b Normal QQ plots regime 1  and 2</w:t>
        </w:r>
        <w:r w:rsidR="007F01B6">
          <w:rPr>
            <w:webHidden/>
          </w:rPr>
          <w:tab/>
        </w:r>
        <w:r w:rsidR="007F01B6">
          <w:rPr>
            <w:webHidden/>
          </w:rPr>
          <w:fldChar w:fldCharType="begin"/>
        </w:r>
        <w:r w:rsidR="007F01B6">
          <w:rPr>
            <w:webHidden/>
          </w:rPr>
          <w:instrText xml:space="preserve"> PAGEREF _Toc136082486 \h </w:instrText>
        </w:r>
        <w:r w:rsidR="007F01B6">
          <w:rPr>
            <w:webHidden/>
          </w:rPr>
        </w:r>
        <w:r w:rsidR="007F01B6">
          <w:rPr>
            <w:webHidden/>
          </w:rPr>
          <w:fldChar w:fldCharType="separate"/>
        </w:r>
        <w:r w:rsidR="007F01B6">
          <w:rPr>
            <w:webHidden/>
          </w:rPr>
          <w:t>177</w:t>
        </w:r>
        <w:r w:rsidR="007F01B6">
          <w:rPr>
            <w:webHidden/>
          </w:rPr>
          <w:fldChar w:fldCharType="end"/>
        </w:r>
      </w:hyperlink>
    </w:p>
    <w:p w14:paraId="7607EBF0" w14:textId="561AD3DD" w:rsidR="007F01B6" w:rsidRDefault="00000000">
      <w:pPr>
        <w:pStyle w:val="TOC1"/>
        <w:rPr>
          <w:rFonts w:asciiTheme="minorHAnsi" w:eastAsiaTheme="minorEastAsia" w:hAnsiTheme="minorHAnsi" w:cstheme="minorBidi"/>
          <w:sz w:val="22"/>
          <w:szCs w:val="22"/>
          <w:lang w:val="en-GH" w:eastAsia="en-GH"/>
        </w:rPr>
      </w:pPr>
      <w:hyperlink w:anchor="_Toc136082487" w:history="1">
        <w:r w:rsidR="007F01B6" w:rsidRPr="00712A4E">
          <w:rPr>
            <w:rStyle w:val="Hyperlink"/>
          </w:rPr>
          <w:t>Figure 5.4b ACF and PACF of residuals and square residuals for regime 1 and 2</w:t>
        </w:r>
        <w:r w:rsidR="007F01B6">
          <w:rPr>
            <w:webHidden/>
          </w:rPr>
          <w:tab/>
        </w:r>
        <w:r w:rsidR="007F01B6">
          <w:rPr>
            <w:webHidden/>
          </w:rPr>
          <w:fldChar w:fldCharType="begin"/>
        </w:r>
        <w:r w:rsidR="007F01B6">
          <w:rPr>
            <w:webHidden/>
          </w:rPr>
          <w:instrText xml:space="preserve"> PAGEREF _Toc136082487 \h </w:instrText>
        </w:r>
        <w:r w:rsidR="007F01B6">
          <w:rPr>
            <w:webHidden/>
          </w:rPr>
        </w:r>
        <w:r w:rsidR="007F01B6">
          <w:rPr>
            <w:webHidden/>
          </w:rPr>
          <w:fldChar w:fldCharType="separate"/>
        </w:r>
        <w:r w:rsidR="007F01B6">
          <w:rPr>
            <w:webHidden/>
          </w:rPr>
          <w:t>178</w:t>
        </w:r>
        <w:r w:rsidR="007F01B6">
          <w:rPr>
            <w:webHidden/>
          </w:rPr>
          <w:fldChar w:fldCharType="end"/>
        </w:r>
      </w:hyperlink>
    </w:p>
    <w:p w14:paraId="28F3551E" w14:textId="6715E19D" w:rsidR="007F01B6" w:rsidRDefault="00000000">
      <w:pPr>
        <w:pStyle w:val="TOC1"/>
        <w:rPr>
          <w:rFonts w:asciiTheme="minorHAnsi" w:eastAsiaTheme="minorEastAsia" w:hAnsiTheme="minorHAnsi" w:cstheme="minorBidi"/>
          <w:sz w:val="22"/>
          <w:szCs w:val="22"/>
          <w:lang w:val="en-GH" w:eastAsia="en-GH"/>
        </w:rPr>
      </w:pPr>
      <w:hyperlink w:anchor="_Toc136082488" w:history="1">
        <w:r w:rsidR="007F01B6" w:rsidRPr="00712A4E">
          <w:rPr>
            <w:rStyle w:val="Hyperlink"/>
          </w:rPr>
          <w:t>Figure 5.5b Response variable indicating which observations are associated to Regime 1</w:t>
        </w:r>
        <w:r w:rsidR="007F01B6">
          <w:rPr>
            <w:webHidden/>
          </w:rPr>
          <w:tab/>
        </w:r>
        <w:r w:rsidR="007F01B6">
          <w:rPr>
            <w:webHidden/>
          </w:rPr>
          <w:fldChar w:fldCharType="begin"/>
        </w:r>
        <w:r w:rsidR="007F01B6">
          <w:rPr>
            <w:webHidden/>
          </w:rPr>
          <w:instrText xml:space="preserve"> PAGEREF _Toc136082488 \h </w:instrText>
        </w:r>
        <w:r w:rsidR="007F01B6">
          <w:rPr>
            <w:webHidden/>
          </w:rPr>
        </w:r>
        <w:r w:rsidR="007F01B6">
          <w:rPr>
            <w:webHidden/>
          </w:rPr>
          <w:fldChar w:fldCharType="separate"/>
        </w:r>
        <w:r w:rsidR="007F01B6">
          <w:rPr>
            <w:webHidden/>
          </w:rPr>
          <w:t>178</w:t>
        </w:r>
        <w:r w:rsidR="007F01B6">
          <w:rPr>
            <w:webHidden/>
          </w:rPr>
          <w:fldChar w:fldCharType="end"/>
        </w:r>
      </w:hyperlink>
    </w:p>
    <w:p w14:paraId="1A152E5A" w14:textId="597453C1" w:rsidR="007F01B6" w:rsidRDefault="00000000">
      <w:pPr>
        <w:pStyle w:val="TOC1"/>
        <w:rPr>
          <w:rFonts w:asciiTheme="minorHAnsi" w:eastAsiaTheme="minorEastAsia" w:hAnsiTheme="minorHAnsi" w:cstheme="minorBidi"/>
          <w:sz w:val="22"/>
          <w:szCs w:val="22"/>
          <w:lang w:val="en-GH" w:eastAsia="en-GH"/>
        </w:rPr>
      </w:pPr>
      <w:hyperlink w:anchor="_Toc136082489" w:history="1">
        <w:r w:rsidR="007F01B6" w:rsidRPr="00712A4E">
          <w:rPr>
            <w:rStyle w:val="Hyperlink"/>
          </w:rPr>
          <w:t>Figure 5.6b Response variable indicating which observations are associated to Regime 2</w:t>
        </w:r>
        <w:r w:rsidR="007F01B6">
          <w:rPr>
            <w:webHidden/>
          </w:rPr>
          <w:tab/>
        </w:r>
        <w:r w:rsidR="007F01B6">
          <w:rPr>
            <w:webHidden/>
          </w:rPr>
          <w:fldChar w:fldCharType="begin"/>
        </w:r>
        <w:r w:rsidR="007F01B6">
          <w:rPr>
            <w:webHidden/>
          </w:rPr>
          <w:instrText xml:space="preserve"> PAGEREF _Toc136082489 \h </w:instrText>
        </w:r>
        <w:r w:rsidR="007F01B6">
          <w:rPr>
            <w:webHidden/>
          </w:rPr>
        </w:r>
        <w:r w:rsidR="007F01B6">
          <w:rPr>
            <w:webHidden/>
          </w:rPr>
          <w:fldChar w:fldCharType="separate"/>
        </w:r>
        <w:r w:rsidR="007F01B6">
          <w:rPr>
            <w:webHidden/>
          </w:rPr>
          <w:t>178</w:t>
        </w:r>
        <w:r w:rsidR="007F01B6">
          <w:rPr>
            <w:webHidden/>
          </w:rPr>
          <w:fldChar w:fldCharType="end"/>
        </w:r>
      </w:hyperlink>
    </w:p>
    <w:p w14:paraId="399FECFE" w14:textId="5D829167" w:rsidR="007F01B6" w:rsidRDefault="00000000">
      <w:pPr>
        <w:pStyle w:val="TOC1"/>
        <w:rPr>
          <w:rFonts w:asciiTheme="minorHAnsi" w:eastAsiaTheme="minorEastAsia" w:hAnsiTheme="minorHAnsi" w:cstheme="minorBidi"/>
          <w:sz w:val="22"/>
          <w:szCs w:val="22"/>
          <w:lang w:val="en-GH" w:eastAsia="en-GH"/>
        </w:rPr>
      </w:pPr>
      <w:hyperlink w:anchor="_Toc136082490" w:history="1">
        <w:r w:rsidR="007F01B6" w:rsidRPr="00712A4E">
          <w:rPr>
            <w:rStyle w:val="Hyperlink"/>
          </w:rPr>
          <w:t>Figure 5.7b Relationship between Exchange rates and Kenya Stock market returns locating the two regimes</w:t>
        </w:r>
        <w:r w:rsidR="007F01B6">
          <w:rPr>
            <w:webHidden/>
          </w:rPr>
          <w:tab/>
        </w:r>
        <w:r w:rsidR="007F01B6">
          <w:rPr>
            <w:webHidden/>
          </w:rPr>
          <w:fldChar w:fldCharType="begin"/>
        </w:r>
        <w:r w:rsidR="007F01B6">
          <w:rPr>
            <w:webHidden/>
          </w:rPr>
          <w:instrText xml:space="preserve"> PAGEREF _Toc136082490 \h </w:instrText>
        </w:r>
        <w:r w:rsidR="007F01B6">
          <w:rPr>
            <w:webHidden/>
          </w:rPr>
        </w:r>
        <w:r w:rsidR="007F01B6">
          <w:rPr>
            <w:webHidden/>
          </w:rPr>
          <w:fldChar w:fldCharType="separate"/>
        </w:r>
        <w:r w:rsidR="007F01B6">
          <w:rPr>
            <w:webHidden/>
          </w:rPr>
          <w:t>179</w:t>
        </w:r>
        <w:r w:rsidR="007F01B6">
          <w:rPr>
            <w:webHidden/>
          </w:rPr>
          <w:fldChar w:fldCharType="end"/>
        </w:r>
      </w:hyperlink>
    </w:p>
    <w:p w14:paraId="47538BE3" w14:textId="6C42746B" w:rsidR="007F01B6" w:rsidRDefault="00000000">
      <w:pPr>
        <w:pStyle w:val="TOC1"/>
        <w:rPr>
          <w:rFonts w:asciiTheme="minorHAnsi" w:eastAsiaTheme="minorEastAsia" w:hAnsiTheme="minorHAnsi" w:cstheme="minorBidi"/>
          <w:sz w:val="22"/>
          <w:szCs w:val="22"/>
          <w:lang w:val="en-GH" w:eastAsia="en-GH"/>
        </w:rPr>
      </w:pPr>
      <w:hyperlink w:anchor="_Toc136082491" w:history="1">
        <w:r w:rsidR="007F01B6" w:rsidRPr="00712A4E">
          <w:rPr>
            <w:rStyle w:val="Hyperlink"/>
          </w:rPr>
          <w:t>Figure 5.1c Filtered and Smoothed Probabilities for both regimes in MSM-AR model</w:t>
        </w:r>
        <w:r w:rsidR="007F01B6">
          <w:rPr>
            <w:webHidden/>
          </w:rPr>
          <w:tab/>
        </w:r>
        <w:r w:rsidR="007F01B6">
          <w:rPr>
            <w:webHidden/>
          </w:rPr>
          <w:fldChar w:fldCharType="begin"/>
        </w:r>
        <w:r w:rsidR="007F01B6">
          <w:rPr>
            <w:webHidden/>
          </w:rPr>
          <w:instrText xml:space="preserve"> PAGEREF _Toc136082491 \h </w:instrText>
        </w:r>
        <w:r w:rsidR="007F01B6">
          <w:rPr>
            <w:webHidden/>
          </w:rPr>
        </w:r>
        <w:r w:rsidR="007F01B6">
          <w:rPr>
            <w:webHidden/>
          </w:rPr>
          <w:fldChar w:fldCharType="separate"/>
        </w:r>
        <w:r w:rsidR="007F01B6">
          <w:rPr>
            <w:webHidden/>
          </w:rPr>
          <w:t>180</w:t>
        </w:r>
        <w:r w:rsidR="007F01B6">
          <w:rPr>
            <w:webHidden/>
          </w:rPr>
          <w:fldChar w:fldCharType="end"/>
        </w:r>
      </w:hyperlink>
    </w:p>
    <w:p w14:paraId="6B2A6578" w14:textId="1E782D14" w:rsidR="007F01B6" w:rsidRDefault="00000000">
      <w:pPr>
        <w:pStyle w:val="TOC1"/>
        <w:rPr>
          <w:rFonts w:asciiTheme="minorHAnsi" w:eastAsiaTheme="minorEastAsia" w:hAnsiTheme="minorHAnsi" w:cstheme="minorBidi"/>
          <w:sz w:val="22"/>
          <w:szCs w:val="22"/>
          <w:lang w:val="en-GH" w:eastAsia="en-GH"/>
        </w:rPr>
      </w:pPr>
      <w:hyperlink w:anchor="_Toc136082492" w:history="1">
        <w:r w:rsidR="007F01B6" w:rsidRPr="00712A4E">
          <w:rPr>
            <w:rStyle w:val="Hyperlink"/>
          </w:rPr>
          <w:t>Figure 5.2c Residuals</w:t>
        </w:r>
        <w:r w:rsidR="007F01B6">
          <w:rPr>
            <w:webHidden/>
          </w:rPr>
          <w:tab/>
        </w:r>
        <w:r w:rsidR="007F01B6">
          <w:rPr>
            <w:webHidden/>
          </w:rPr>
          <w:fldChar w:fldCharType="begin"/>
        </w:r>
        <w:r w:rsidR="007F01B6">
          <w:rPr>
            <w:webHidden/>
          </w:rPr>
          <w:instrText xml:space="preserve"> PAGEREF _Toc136082492 \h </w:instrText>
        </w:r>
        <w:r w:rsidR="007F01B6">
          <w:rPr>
            <w:webHidden/>
          </w:rPr>
        </w:r>
        <w:r w:rsidR="007F01B6">
          <w:rPr>
            <w:webHidden/>
          </w:rPr>
          <w:fldChar w:fldCharType="separate"/>
        </w:r>
        <w:r w:rsidR="007F01B6">
          <w:rPr>
            <w:webHidden/>
          </w:rPr>
          <w:t>180</w:t>
        </w:r>
        <w:r w:rsidR="007F01B6">
          <w:rPr>
            <w:webHidden/>
          </w:rPr>
          <w:fldChar w:fldCharType="end"/>
        </w:r>
      </w:hyperlink>
    </w:p>
    <w:p w14:paraId="54839CE9" w14:textId="264049CA" w:rsidR="007F01B6" w:rsidRDefault="00000000">
      <w:pPr>
        <w:pStyle w:val="TOC1"/>
        <w:rPr>
          <w:rFonts w:asciiTheme="minorHAnsi" w:eastAsiaTheme="minorEastAsia" w:hAnsiTheme="minorHAnsi" w:cstheme="minorBidi"/>
          <w:sz w:val="22"/>
          <w:szCs w:val="22"/>
          <w:lang w:val="en-GH" w:eastAsia="en-GH"/>
        </w:rPr>
      </w:pPr>
      <w:hyperlink w:anchor="_Toc136082493" w:history="1">
        <w:r w:rsidR="007F01B6" w:rsidRPr="00712A4E">
          <w:rPr>
            <w:rStyle w:val="Hyperlink"/>
          </w:rPr>
          <w:t>Figure 5.3c Normal QQ plots for regime 1 and 2</w:t>
        </w:r>
        <w:r w:rsidR="007F01B6">
          <w:rPr>
            <w:webHidden/>
          </w:rPr>
          <w:tab/>
        </w:r>
        <w:r w:rsidR="007F01B6">
          <w:rPr>
            <w:webHidden/>
          </w:rPr>
          <w:fldChar w:fldCharType="begin"/>
        </w:r>
        <w:r w:rsidR="007F01B6">
          <w:rPr>
            <w:webHidden/>
          </w:rPr>
          <w:instrText xml:space="preserve"> PAGEREF _Toc136082493 \h </w:instrText>
        </w:r>
        <w:r w:rsidR="007F01B6">
          <w:rPr>
            <w:webHidden/>
          </w:rPr>
        </w:r>
        <w:r w:rsidR="007F01B6">
          <w:rPr>
            <w:webHidden/>
          </w:rPr>
          <w:fldChar w:fldCharType="separate"/>
        </w:r>
        <w:r w:rsidR="007F01B6">
          <w:rPr>
            <w:webHidden/>
          </w:rPr>
          <w:t>181</w:t>
        </w:r>
        <w:r w:rsidR="007F01B6">
          <w:rPr>
            <w:webHidden/>
          </w:rPr>
          <w:fldChar w:fldCharType="end"/>
        </w:r>
      </w:hyperlink>
    </w:p>
    <w:p w14:paraId="58277B46" w14:textId="43B1CB51" w:rsidR="007F01B6" w:rsidRDefault="00000000">
      <w:pPr>
        <w:pStyle w:val="TOC1"/>
        <w:rPr>
          <w:rFonts w:asciiTheme="minorHAnsi" w:eastAsiaTheme="minorEastAsia" w:hAnsiTheme="minorHAnsi" w:cstheme="minorBidi"/>
          <w:sz w:val="22"/>
          <w:szCs w:val="22"/>
          <w:lang w:val="en-GH" w:eastAsia="en-GH"/>
        </w:rPr>
      </w:pPr>
      <w:hyperlink w:anchor="_Toc136082494" w:history="1">
        <w:r w:rsidR="007F01B6" w:rsidRPr="00712A4E">
          <w:rPr>
            <w:rStyle w:val="Hyperlink"/>
          </w:rPr>
          <w:t>Figure 5.4c ACF and PACF of residuals and square residuals for regime 1 and 2</w:t>
        </w:r>
        <w:r w:rsidR="007F01B6">
          <w:rPr>
            <w:webHidden/>
          </w:rPr>
          <w:tab/>
        </w:r>
        <w:r w:rsidR="007F01B6">
          <w:rPr>
            <w:webHidden/>
          </w:rPr>
          <w:fldChar w:fldCharType="begin"/>
        </w:r>
        <w:r w:rsidR="007F01B6">
          <w:rPr>
            <w:webHidden/>
          </w:rPr>
          <w:instrText xml:space="preserve"> PAGEREF _Toc136082494 \h </w:instrText>
        </w:r>
        <w:r w:rsidR="007F01B6">
          <w:rPr>
            <w:webHidden/>
          </w:rPr>
        </w:r>
        <w:r w:rsidR="007F01B6">
          <w:rPr>
            <w:webHidden/>
          </w:rPr>
          <w:fldChar w:fldCharType="separate"/>
        </w:r>
        <w:r w:rsidR="007F01B6">
          <w:rPr>
            <w:webHidden/>
          </w:rPr>
          <w:t>181</w:t>
        </w:r>
        <w:r w:rsidR="007F01B6">
          <w:rPr>
            <w:webHidden/>
          </w:rPr>
          <w:fldChar w:fldCharType="end"/>
        </w:r>
      </w:hyperlink>
    </w:p>
    <w:p w14:paraId="7DB10418" w14:textId="6AB80569" w:rsidR="007F01B6" w:rsidRDefault="00000000">
      <w:pPr>
        <w:pStyle w:val="TOC1"/>
        <w:rPr>
          <w:rFonts w:asciiTheme="minorHAnsi" w:eastAsiaTheme="minorEastAsia" w:hAnsiTheme="minorHAnsi" w:cstheme="minorBidi"/>
          <w:sz w:val="22"/>
          <w:szCs w:val="22"/>
          <w:lang w:val="en-GH" w:eastAsia="en-GH"/>
        </w:rPr>
      </w:pPr>
      <w:hyperlink w:anchor="_Toc136082495" w:history="1">
        <w:r w:rsidR="007F01B6" w:rsidRPr="00712A4E">
          <w:rPr>
            <w:rStyle w:val="Hyperlink"/>
          </w:rPr>
          <w:t>Figure 5.5c Response variable indicating which observations are associated to regime 1</w:t>
        </w:r>
        <w:r w:rsidR="007F01B6">
          <w:rPr>
            <w:webHidden/>
          </w:rPr>
          <w:tab/>
        </w:r>
        <w:r w:rsidR="007F01B6">
          <w:rPr>
            <w:webHidden/>
          </w:rPr>
          <w:fldChar w:fldCharType="begin"/>
        </w:r>
        <w:r w:rsidR="007F01B6">
          <w:rPr>
            <w:webHidden/>
          </w:rPr>
          <w:instrText xml:space="preserve"> PAGEREF _Toc136082495 \h </w:instrText>
        </w:r>
        <w:r w:rsidR="007F01B6">
          <w:rPr>
            <w:webHidden/>
          </w:rPr>
        </w:r>
        <w:r w:rsidR="007F01B6">
          <w:rPr>
            <w:webHidden/>
          </w:rPr>
          <w:fldChar w:fldCharType="separate"/>
        </w:r>
        <w:r w:rsidR="007F01B6">
          <w:rPr>
            <w:webHidden/>
          </w:rPr>
          <w:t>182</w:t>
        </w:r>
        <w:r w:rsidR="007F01B6">
          <w:rPr>
            <w:webHidden/>
          </w:rPr>
          <w:fldChar w:fldCharType="end"/>
        </w:r>
      </w:hyperlink>
    </w:p>
    <w:p w14:paraId="0AF6FA7E" w14:textId="597DCF67" w:rsidR="007F01B6" w:rsidRDefault="00000000">
      <w:pPr>
        <w:pStyle w:val="TOC1"/>
        <w:rPr>
          <w:rFonts w:asciiTheme="minorHAnsi" w:eastAsiaTheme="minorEastAsia" w:hAnsiTheme="minorHAnsi" w:cstheme="minorBidi"/>
          <w:sz w:val="22"/>
          <w:szCs w:val="22"/>
          <w:lang w:val="en-GH" w:eastAsia="en-GH"/>
        </w:rPr>
      </w:pPr>
      <w:hyperlink w:anchor="_Toc136082496" w:history="1">
        <w:r w:rsidR="007F01B6" w:rsidRPr="00712A4E">
          <w:rPr>
            <w:rStyle w:val="Hyperlink"/>
          </w:rPr>
          <w:t>Figure 5.6c Response variable indicating which observations are associated to regime 2</w:t>
        </w:r>
        <w:r w:rsidR="007F01B6">
          <w:rPr>
            <w:webHidden/>
          </w:rPr>
          <w:tab/>
        </w:r>
        <w:r w:rsidR="007F01B6">
          <w:rPr>
            <w:webHidden/>
          </w:rPr>
          <w:fldChar w:fldCharType="begin"/>
        </w:r>
        <w:r w:rsidR="007F01B6">
          <w:rPr>
            <w:webHidden/>
          </w:rPr>
          <w:instrText xml:space="preserve"> PAGEREF _Toc136082496 \h </w:instrText>
        </w:r>
        <w:r w:rsidR="007F01B6">
          <w:rPr>
            <w:webHidden/>
          </w:rPr>
        </w:r>
        <w:r w:rsidR="007F01B6">
          <w:rPr>
            <w:webHidden/>
          </w:rPr>
          <w:fldChar w:fldCharType="separate"/>
        </w:r>
        <w:r w:rsidR="007F01B6">
          <w:rPr>
            <w:webHidden/>
          </w:rPr>
          <w:t>182</w:t>
        </w:r>
        <w:r w:rsidR="007F01B6">
          <w:rPr>
            <w:webHidden/>
          </w:rPr>
          <w:fldChar w:fldCharType="end"/>
        </w:r>
      </w:hyperlink>
    </w:p>
    <w:p w14:paraId="3FF46B4C" w14:textId="524726EF" w:rsidR="007F01B6" w:rsidRDefault="00000000">
      <w:pPr>
        <w:pStyle w:val="TOC1"/>
        <w:rPr>
          <w:rFonts w:asciiTheme="minorHAnsi" w:eastAsiaTheme="minorEastAsia" w:hAnsiTheme="minorHAnsi" w:cstheme="minorBidi"/>
          <w:sz w:val="22"/>
          <w:szCs w:val="22"/>
          <w:lang w:val="en-GH" w:eastAsia="en-GH"/>
        </w:rPr>
      </w:pPr>
      <w:hyperlink w:anchor="_Toc136082497" w:history="1">
        <w:r w:rsidR="007F01B6" w:rsidRPr="00712A4E">
          <w:rPr>
            <w:rStyle w:val="Hyperlink"/>
          </w:rPr>
          <w:t>Figure 5.7c Relationship between Exchange rates and Mauritius Stock market returns locating the two regimes</w:t>
        </w:r>
        <w:r w:rsidR="007F01B6">
          <w:rPr>
            <w:webHidden/>
          </w:rPr>
          <w:tab/>
        </w:r>
        <w:r w:rsidR="007F01B6">
          <w:rPr>
            <w:webHidden/>
          </w:rPr>
          <w:fldChar w:fldCharType="begin"/>
        </w:r>
        <w:r w:rsidR="007F01B6">
          <w:rPr>
            <w:webHidden/>
          </w:rPr>
          <w:instrText xml:space="preserve"> PAGEREF _Toc136082497 \h </w:instrText>
        </w:r>
        <w:r w:rsidR="007F01B6">
          <w:rPr>
            <w:webHidden/>
          </w:rPr>
        </w:r>
        <w:r w:rsidR="007F01B6">
          <w:rPr>
            <w:webHidden/>
          </w:rPr>
          <w:fldChar w:fldCharType="separate"/>
        </w:r>
        <w:r w:rsidR="007F01B6">
          <w:rPr>
            <w:webHidden/>
          </w:rPr>
          <w:t>183</w:t>
        </w:r>
        <w:r w:rsidR="007F01B6">
          <w:rPr>
            <w:webHidden/>
          </w:rPr>
          <w:fldChar w:fldCharType="end"/>
        </w:r>
      </w:hyperlink>
    </w:p>
    <w:p w14:paraId="1EC50CF1" w14:textId="112B787E" w:rsidR="007F01B6" w:rsidRDefault="00000000">
      <w:pPr>
        <w:pStyle w:val="TOC1"/>
        <w:rPr>
          <w:rFonts w:asciiTheme="minorHAnsi" w:eastAsiaTheme="minorEastAsia" w:hAnsiTheme="minorHAnsi" w:cstheme="minorBidi"/>
          <w:sz w:val="22"/>
          <w:szCs w:val="22"/>
          <w:lang w:val="en-GH" w:eastAsia="en-GH"/>
        </w:rPr>
      </w:pPr>
      <w:hyperlink w:anchor="_Toc136082498" w:history="1">
        <w:r w:rsidR="007F01B6" w:rsidRPr="00712A4E">
          <w:rPr>
            <w:rStyle w:val="Hyperlink"/>
          </w:rPr>
          <w:t>Figure 5.1d Filtered and Smoothed Probabilities for both regimes in MSM-AR model</w:t>
        </w:r>
        <w:r w:rsidR="007F01B6">
          <w:rPr>
            <w:webHidden/>
          </w:rPr>
          <w:tab/>
        </w:r>
        <w:r w:rsidR="007F01B6">
          <w:rPr>
            <w:webHidden/>
          </w:rPr>
          <w:fldChar w:fldCharType="begin"/>
        </w:r>
        <w:r w:rsidR="007F01B6">
          <w:rPr>
            <w:webHidden/>
          </w:rPr>
          <w:instrText xml:space="preserve"> PAGEREF _Toc136082498 \h </w:instrText>
        </w:r>
        <w:r w:rsidR="007F01B6">
          <w:rPr>
            <w:webHidden/>
          </w:rPr>
        </w:r>
        <w:r w:rsidR="007F01B6">
          <w:rPr>
            <w:webHidden/>
          </w:rPr>
          <w:fldChar w:fldCharType="separate"/>
        </w:r>
        <w:r w:rsidR="007F01B6">
          <w:rPr>
            <w:webHidden/>
          </w:rPr>
          <w:t>184</w:t>
        </w:r>
        <w:r w:rsidR="007F01B6">
          <w:rPr>
            <w:webHidden/>
          </w:rPr>
          <w:fldChar w:fldCharType="end"/>
        </w:r>
      </w:hyperlink>
    </w:p>
    <w:p w14:paraId="088E3439" w14:textId="49233BB3" w:rsidR="007F01B6" w:rsidRDefault="00000000">
      <w:pPr>
        <w:pStyle w:val="TOC1"/>
        <w:rPr>
          <w:rFonts w:asciiTheme="minorHAnsi" w:eastAsiaTheme="minorEastAsia" w:hAnsiTheme="minorHAnsi" w:cstheme="minorBidi"/>
          <w:sz w:val="22"/>
          <w:szCs w:val="22"/>
          <w:lang w:val="en-GH" w:eastAsia="en-GH"/>
        </w:rPr>
      </w:pPr>
      <w:hyperlink w:anchor="_Toc136082499" w:history="1">
        <w:r w:rsidR="007F01B6" w:rsidRPr="00712A4E">
          <w:rPr>
            <w:rStyle w:val="Hyperlink"/>
          </w:rPr>
          <w:t>Figure 5.2d Residuals</w:t>
        </w:r>
        <w:r w:rsidR="007F01B6">
          <w:rPr>
            <w:webHidden/>
          </w:rPr>
          <w:tab/>
        </w:r>
        <w:r w:rsidR="007F01B6">
          <w:rPr>
            <w:webHidden/>
          </w:rPr>
          <w:fldChar w:fldCharType="begin"/>
        </w:r>
        <w:r w:rsidR="007F01B6">
          <w:rPr>
            <w:webHidden/>
          </w:rPr>
          <w:instrText xml:space="preserve"> PAGEREF _Toc136082499 \h </w:instrText>
        </w:r>
        <w:r w:rsidR="007F01B6">
          <w:rPr>
            <w:webHidden/>
          </w:rPr>
        </w:r>
        <w:r w:rsidR="007F01B6">
          <w:rPr>
            <w:webHidden/>
          </w:rPr>
          <w:fldChar w:fldCharType="separate"/>
        </w:r>
        <w:r w:rsidR="007F01B6">
          <w:rPr>
            <w:webHidden/>
          </w:rPr>
          <w:t>184</w:t>
        </w:r>
        <w:r w:rsidR="007F01B6">
          <w:rPr>
            <w:webHidden/>
          </w:rPr>
          <w:fldChar w:fldCharType="end"/>
        </w:r>
      </w:hyperlink>
    </w:p>
    <w:p w14:paraId="52762ACC" w14:textId="47138507" w:rsidR="007F01B6" w:rsidRDefault="00000000">
      <w:pPr>
        <w:pStyle w:val="TOC1"/>
        <w:rPr>
          <w:rFonts w:asciiTheme="minorHAnsi" w:eastAsiaTheme="minorEastAsia" w:hAnsiTheme="minorHAnsi" w:cstheme="minorBidi"/>
          <w:sz w:val="22"/>
          <w:szCs w:val="22"/>
          <w:lang w:val="en-GH" w:eastAsia="en-GH"/>
        </w:rPr>
      </w:pPr>
      <w:hyperlink w:anchor="_Toc136082500" w:history="1">
        <w:r w:rsidR="007F01B6" w:rsidRPr="00712A4E">
          <w:rPr>
            <w:rStyle w:val="Hyperlink"/>
          </w:rPr>
          <w:t>Figure 5.3d Normal QQ plots</w:t>
        </w:r>
        <w:r w:rsidR="007F01B6">
          <w:rPr>
            <w:webHidden/>
          </w:rPr>
          <w:tab/>
        </w:r>
        <w:r w:rsidR="007F01B6">
          <w:rPr>
            <w:webHidden/>
          </w:rPr>
          <w:fldChar w:fldCharType="begin"/>
        </w:r>
        <w:r w:rsidR="007F01B6">
          <w:rPr>
            <w:webHidden/>
          </w:rPr>
          <w:instrText xml:space="preserve"> PAGEREF _Toc136082500 \h </w:instrText>
        </w:r>
        <w:r w:rsidR="007F01B6">
          <w:rPr>
            <w:webHidden/>
          </w:rPr>
        </w:r>
        <w:r w:rsidR="007F01B6">
          <w:rPr>
            <w:webHidden/>
          </w:rPr>
          <w:fldChar w:fldCharType="separate"/>
        </w:r>
        <w:r w:rsidR="007F01B6">
          <w:rPr>
            <w:webHidden/>
          </w:rPr>
          <w:t>185</w:t>
        </w:r>
        <w:r w:rsidR="007F01B6">
          <w:rPr>
            <w:webHidden/>
          </w:rPr>
          <w:fldChar w:fldCharType="end"/>
        </w:r>
      </w:hyperlink>
    </w:p>
    <w:p w14:paraId="1A54C7E0" w14:textId="450D71FC" w:rsidR="007F01B6" w:rsidRDefault="00000000">
      <w:pPr>
        <w:pStyle w:val="TOC1"/>
        <w:rPr>
          <w:rFonts w:asciiTheme="minorHAnsi" w:eastAsiaTheme="minorEastAsia" w:hAnsiTheme="minorHAnsi" w:cstheme="minorBidi"/>
          <w:sz w:val="22"/>
          <w:szCs w:val="22"/>
          <w:lang w:val="en-GH" w:eastAsia="en-GH"/>
        </w:rPr>
      </w:pPr>
      <w:hyperlink w:anchor="_Toc136082501" w:history="1">
        <w:r w:rsidR="007F01B6" w:rsidRPr="00712A4E">
          <w:rPr>
            <w:rStyle w:val="Hyperlink"/>
          </w:rPr>
          <w:t>Figure 5.4d ACF and PACF of residuals and square residuals for regime 1 and 2</w:t>
        </w:r>
        <w:r w:rsidR="007F01B6">
          <w:rPr>
            <w:webHidden/>
          </w:rPr>
          <w:tab/>
        </w:r>
        <w:r w:rsidR="007F01B6">
          <w:rPr>
            <w:webHidden/>
          </w:rPr>
          <w:fldChar w:fldCharType="begin"/>
        </w:r>
        <w:r w:rsidR="007F01B6">
          <w:rPr>
            <w:webHidden/>
          </w:rPr>
          <w:instrText xml:space="preserve"> PAGEREF _Toc136082501 \h </w:instrText>
        </w:r>
        <w:r w:rsidR="007F01B6">
          <w:rPr>
            <w:webHidden/>
          </w:rPr>
        </w:r>
        <w:r w:rsidR="007F01B6">
          <w:rPr>
            <w:webHidden/>
          </w:rPr>
          <w:fldChar w:fldCharType="separate"/>
        </w:r>
        <w:r w:rsidR="007F01B6">
          <w:rPr>
            <w:webHidden/>
          </w:rPr>
          <w:t>185</w:t>
        </w:r>
        <w:r w:rsidR="007F01B6">
          <w:rPr>
            <w:webHidden/>
          </w:rPr>
          <w:fldChar w:fldCharType="end"/>
        </w:r>
      </w:hyperlink>
    </w:p>
    <w:p w14:paraId="4184A834" w14:textId="16472A6C" w:rsidR="007F01B6" w:rsidRDefault="00000000">
      <w:pPr>
        <w:pStyle w:val="TOC1"/>
        <w:rPr>
          <w:rFonts w:asciiTheme="minorHAnsi" w:eastAsiaTheme="minorEastAsia" w:hAnsiTheme="minorHAnsi" w:cstheme="minorBidi"/>
          <w:sz w:val="22"/>
          <w:szCs w:val="22"/>
          <w:lang w:val="en-GH" w:eastAsia="en-GH"/>
        </w:rPr>
      </w:pPr>
      <w:hyperlink w:anchor="_Toc136082502" w:history="1">
        <w:r w:rsidR="007F01B6" w:rsidRPr="00712A4E">
          <w:rPr>
            <w:rStyle w:val="Hyperlink"/>
          </w:rPr>
          <w:t>Figure 5.5d Response variable indicating which observations are associated to regime 1</w:t>
        </w:r>
        <w:r w:rsidR="007F01B6">
          <w:rPr>
            <w:webHidden/>
          </w:rPr>
          <w:tab/>
        </w:r>
        <w:r w:rsidR="007F01B6">
          <w:rPr>
            <w:webHidden/>
          </w:rPr>
          <w:fldChar w:fldCharType="begin"/>
        </w:r>
        <w:r w:rsidR="007F01B6">
          <w:rPr>
            <w:webHidden/>
          </w:rPr>
          <w:instrText xml:space="preserve"> PAGEREF _Toc136082502 \h </w:instrText>
        </w:r>
        <w:r w:rsidR="007F01B6">
          <w:rPr>
            <w:webHidden/>
          </w:rPr>
        </w:r>
        <w:r w:rsidR="007F01B6">
          <w:rPr>
            <w:webHidden/>
          </w:rPr>
          <w:fldChar w:fldCharType="separate"/>
        </w:r>
        <w:r w:rsidR="007F01B6">
          <w:rPr>
            <w:webHidden/>
          </w:rPr>
          <w:t>186</w:t>
        </w:r>
        <w:r w:rsidR="007F01B6">
          <w:rPr>
            <w:webHidden/>
          </w:rPr>
          <w:fldChar w:fldCharType="end"/>
        </w:r>
      </w:hyperlink>
    </w:p>
    <w:p w14:paraId="1935A5D7" w14:textId="620AC4B0" w:rsidR="007F01B6" w:rsidRDefault="00000000">
      <w:pPr>
        <w:pStyle w:val="TOC1"/>
        <w:rPr>
          <w:rFonts w:asciiTheme="minorHAnsi" w:eastAsiaTheme="minorEastAsia" w:hAnsiTheme="minorHAnsi" w:cstheme="minorBidi"/>
          <w:sz w:val="22"/>
          <w:szCs w:val="22"/>
          <w:lang w:val="en-GH" w:eastAsia="en-GH"/>
        </w:rPr>
      </w:pPr>
      <w:hyperlink w:anchor="_Toc136082503" w:history="1">
        <w:r w:rsidR="007F01B6" w:rsidRPr="00712A4E">
          <w:rPr>
            <w:rStyle w:val="Hyperlink"/>
          </w:rPr>
          <w:t>Figure 5.6d Response variable indicating which observations are associated to regime 2</w:t>
        </w:r>
        <w:r w:rsidR="007F01B6">
          <w:rPr>
            <w:webHidden/>
          </w:rPr>
          <w:tab/>
        </w:r>
        <w:r w:rsidR="007F01B6">
          <w:rPr>
            <w:webHidden/>
          </w:rPr>
          <w:fldChar w:fldCharType="begin"/>
        </w:r>
        <w:r w:rsidR="007F01B6">
          <w:rPr>
            <w:webHidden/>
          </w:rPr>
          <w:instrText xml:space="preserve"> PAGEREF _Toc136082503 \h </w:instrText>
        </w:r>
        <w:r w:rsidR="007F01B6">
          <w:rPr>
            <w:webHidden/>
          </w:rPr>
        </w:r>
        <w:r w:rsidR="007F01B6">
          <w:rPr>
            <w:webHidden/>
          </w:rPr>
          <w:fldChar w:fldCharType="separate"/>
        </w:r>
        <w:r w:rsidR="007F01B6">
          <w:rPr>
            <w:webHidden/>
          </w:rPr>
          <w:t>186</w:t>
        </w:r>
        <w:r w:rsidR="007F01B6">
          <w:rPr>
            <w:webHidden/>
          </w:rPr>
          <w:fldChar w:fldCharType="end"/>
        </w:r>
      </w:hyperlink>
    </w:p>
    <w:p w14:paraId="3A27DF81" w14:textId="06A01E9D" w:rsidR="007F01B6" w:rsidRDefault="00000000">
      <w:pPr>
        <w:pStyle w:val="TOC1"/>
        <w:rPr>
          <w:rFonts w:asciiTheme="minorHAnsi" w:eastAsiaTheme="minorEastAsia" w:hAnsiTheme="minorHAnsi" w:cstheme="minorBidi"/>
          <w:sz w:val="22"/>
          <w:szCs w:val="22"/>
          <w:lang w:val="en-GH" w:eastAsia="en-GH"/>
        </w:rPr>
      </w:pPr>
      <w:hyperlink w:anchor="_Toc136082504" w:history="1">
        <w:r w:rsidR="007F01B6" w:rsidRPr="00712A4E">
          <w:rPr>
            <w:rStyle w:val="Hyperlink"/>
          </w:rPr>
          <w:t>Figure 5.7d Relationship between Exchange rates and Mauritius Stock market returns locating the two regimes</w:t>
        </w:r>
        <w:r w:rsidR="007F01B6">
          <w:rPr>
            <w:webHidden/>
          </w:rPr>
          <w:tab/>
        </w:r>
        <w:r w:rsidR="007F01B6">
          <w:rPr>
            <w:webHidden/>
          </w:rPr>
          <w:fldChar w:fldCharType="begin"/>
        </w:r>
        <w:r w:rsidR="007F01B6">
          <w:rPr>
            <w:webHidden/>
          </w:rPr>
          <w:instrText xml:space="preserve"> PAGEREF _Toc136082504 \h </w:instrText>
        </w:r>
        <w:r w:rsidR="007F01B6">
          <w:rPr>
            <w:webHidden/>
          </w:rPr>
        </w:r>
        <w:r w:rsidR="007F01B6">
          <w:rPr>
            <w:webHidden/>
          </w:rPr>
          <w:fldChar w:fldCharType="separate"/>
        </w:r>
        <w:r w:rsidR="007F01B6">
          <w:rPr>
            <w:webHidden/>
          </w:rPr>
          <w:t>187</w:t>
        </w:r>
        <w:r w:rsidR="007F01B6">
          <w:rPr>
            <w:webHidden/>
          </w:rPr>
          <w:fldChar w:fldCharType="end"/>
        </w:r>
      </w:hyperlink>
    </w:p>
    <w:p w14:paraId="26B62CC2" w14:textId="75FB311B" w:rsidR="007F01B6" w:rsidRDefault="00000000">
      <w:pPr>
        <w:pStyle w:val="TOC1"/>
        <w:rPr>
          <w:rFonts w:asciiTheme="minorHAnsi" w:eastAsiaTheme="minorEastAsia" w:hAnsiTheme="minorHAnsi" w:cstheme="minorBidi"/>
          <w:sz w:val="22"/>
          <w:szCs w:val="22"/>
          <w:lang w:val="en-GH" w:eastAsia="en-GH"/>
        </w:rPr>
      </w:pPr>
      <w:hyperlink w:anchor="_Toc136082505" w:history="1">
        <w:r w:rsidR="007F01B6" w:rsidRPr="00712A4E">
          <w:rPr>
            <w:rStyle w:val="Hyperlink"/>
          </w:rPr>
          <w:t>Figure B3.1: Ghana</w:t>
        </w:r>
        <w:r w:rsidR="007F01B6">
          <w:rPr>
            <w:webHidden/>
          </w:rPr>
          <w:tab/>
        </w:r>
        <w:r w:rsidR="007F01B6">
          <w:rPr>
            <w:webHidden/>
          </w:rPr>
          <w:fldChar w:fldCharType="begin"/>
        </w:r>
        <w:r w:rsidR="007F01B6">
          <w:rPr>
            <w:webHidden/>
          </w:rPr>
          <w:instrText xml:space="preserve"> PAGEREF _Toc136082505 \h </w:instrText>
        </w:r>
        <w:r w:rsidR="007F01B6">
          <w:rPr>
            <w:webHidden/>
          </w:rPr>
        </w:r>
        <w:r w:rsidR="007F01B6">
          <w:rPr>
            <w:webHidden/>
          </w:rPr>
          <w:fldChar w:fldCharType="separate"/>
        </w:r>
        <w:r w:rsidR="007F01B6">
          <w:rPr>
            <w:webHidden/>
          </w:rPr>
          <w:t>191</w:t>
        </w:r>
        <w:r w:rsidR="007F01B6">
          <w:rPr>
            <w:webHidden/>
          </w:rPr>
          <w:fldChar w:fldCharType="end"/>
        </w:r>
      </w:hyperlink>
    </w:p>
    <w:p w14:paraId="35DFE099" w14:textId="5812420C" w:rsidR="007F01B6" w:rsidRDefault="00000000">
      <w:pPr>
        <w:pStyle w:val="TOC1"/>
        <w:rPr>
          <w:rFonts w:asciiTheme="minorHAnsi" w:eastAsiaTheme="minorEastAsia" w:hAnsiTheme="minorHAnsi" w:cstheme="minorBidi"/>
          <w:sz w:val="22"/>
          <w:szCs w:val="22"/>
          <w:lang w:val="en-GH" w:eastAsia="en-GH"/>
        </w:rPr>
      </w:pPr>
      <w:hyperlink w:anchor="_Toc136082506" w:history="1">
        <w:r w:rsidR="007F01B6" w:rsidRPr="00712A4E">
          <w:rPr>
            <w:rStyle w:val="Hyperlink"/>
          </w:rPr>
          <w:t>Figure B3.2:Kenya</w:t>
        </w:r>
        <w:r w:rsidR="007F01B6">
          <w:rPr>
            <w:webHidden/>
          </w:rPr>
          <w:tab/>
        </w:r>
        <w:r w:rsidR="007F01B6">
          <w:rPr>
            <w:webHidden/>
          </w:rPr>
          <w:fldChar w:fldCharType="begin"/>
        </w:r>
        <w:r w:rsidR="007F01B6">
          <w:rPr>
            <w:webHidden/>
          </w:rPr>
          <w:instrText xml:space="preserve"> PAGEREF _Toc136082506 \h </w:instrText>
        </w:r>
        <w:r w:rsidR="007F01B6">
          <w:rPr>
            <w:webHidden/>
          </w:rPr>
        </w:r>
        <w:r w:rsidR="007F01B6">
          <w:rPr>
            <w:webHidden/>
          </w:rPr>
          <w:fldChar w:fldCharType="separate"/>
        </w:r>
        <w:r w:rsidR="007F01B6">
          <w:rPr>
            <w:webHidden/>
          </w:rPr>
          <w:t>194</w:t>
        </w:r>
        <w:r w:rsidR="007F01B6">
          <w:rPr>
            <w:webHidden/>
          </w:rPr>
          <w:fldChar w:fldCharType="end"/>
        </w:r>
      </w:hyperlink>
    </w:p>
    <w:p w14:paraId="68B82A6B" w14:textId="3DAABD05" w:rsidR="007F01B6" w:rsidRDefault="00000000">
      <w:pPr>
        <w:pStyle w:val="TOC1"/>
        <w:rPr>
          <w:rFonts w:asciiTheme="minorHAnsi" w:eastAsiaTheme="minorEastAsia" w:hAnsiTheme="minorHAnsi" w:cstheme="minorBidi"/>
          <w:sz w:val="22"/>
          <w:szCs w:val="22"/>
          <w:lang w:val="en-GH" w:eastAsia="en-GH"/>
        </w:rPr>
      </w:pPr>
      <w:hyperlink w:anchor="_Toc136082507" w:history="1">
        <w:r w:rsidR="007F01B6" w:rsidRPr="00712A4E">
          <w:rPr>
            <w:rStyle w:val="Hyperlink"/>
          </w:rPr>
          <w:t>Figure B3.3: Mauritius</w:t>
        </w:r>
        <w:r w:rsidR="007F01B6">
          <w:rPr>
            <w:webHidden/>
          </w:rPr>
          <w:tab/>
        </w:r>
        <w:r w:rsidR="007F01B6">
          <w:rPr>
            <w:webHidden/>
          </w:rPr>
          <w:fldChar w:fldCharType="begin"/>
        </w:r>
        <w:r w:rsidR="007F01B6">
          <w:rPr>
            <w:webHidden/>
          </w:rPr>
          <w:instrText xml:space="preserve"> PAGEREF _Toc136082507 \h </w:instrText>
        </w:r>
        <w:r w:rsidR="007F01B6">
          <w:rPr>
            <w:webHidden/>
          </w:rPr>
        </w:r>
        <w:r w:rsidR="007F01B6">
          <w:rPr>
            <w:webHidden/>
          </w:rPr>
          <w:fldChar w:fldCharType="separate"/>
        </w:r>
        <w:r w:rsidR="007F01B6">
          <w:rPr>
            <w:webHidden/>
          </w:rPr>
          <w:t>196</w:t>
        </w:r>
        <w:r w:rsidR="007F01B6">
          <w:rPr>
            <w:webHidden/>
          </w:rPr>
          <w:fldChar w:fldCharType="end"/>
        </w:r>
      </w:hyperlink>
    </w:p>
    <w:p w14:paraId="7C4026BB" w14:textId="4F966D18" w:rsidR="007F01B6" w:rsidRDefault="00000000">
      <w:pPr>
        <w:pStyle w:val="TOC1"/>
        <w:rPr>
          <w:rFonts w:asciiTheme="minorHAnsi" w:eastAsiaTheme="minorEastAsia" w:hAnsiTheme="minorHAnsi" w:cstheme="minorBidi"/>
          <w:sz w:val="22"/>
          <w:szCs w:val="22"/>
          <w:lang w:val="en-GH" w:eastAsia="en-GH"/>
        </w:rPr>
      </w:pPr>
      <w:hyperlink w:anchor="_Toc136082508" w:history="1">
        <w:r w:rsidR="007F01B6" w:rsidRPr="00712A4E">
          <w:rPr>
            <w:rStyle w:val="Hyperlink"/>
          </w:rPr>
          <w:t>Figure B3.4: Tunisia</w:t>
        </w:r>
        <w:r w:rsidR="007F01B6">
          <w:rPr>
            <w:webHidden/>
          </w:rPr>
          <w:tab/>
        </w:r>
        <w:r w:rsidR="007F01B6">
          <w:rPr>
            <w:webHidden/>
          </w:rPr>
          <w:fldChar w:fldCharType="begin"/>
        </w:r>
        <w:r w:rsidR="007F01B6">
          <w:rPr>
            <w:webHidden/>
          </w:rPr>
          <w:instrText xml:space="preserve"> PAGEREF _Toc136082508 \h </w:instrText>
        </w:r>
        <w:r w:rsidR="007F01B6">
          <w:rPr>
            <w:webHidden/>
          </w:rPr>
        </w:r>
        <w:r w:rsidR="007F01B6">
          <w:rPr>
            <w:webHidden/>
          </w:rPr>
          <w:fldChar w:fldCharType="separate"/>
        </w:r>
        <w:r w:rsidR="007F01B6">
          <w:rPr>
            <w:webHidden/>
          </w:rPr>
          <w:t>198</w:t>
        </w:r>
        <w:r w:rsidR="007F01B6">
          <w:rPr>
            <w:webHidden/>
          </w:rPr>
          <w:fldChar w:fldCharType="end"/>
        </w:r>
      </w:hyperlink>
    </w:p>
    <w:p w14:paraId="422D3C32" w14:textId="441AC84C" w:rsidR="008049DB" w:rsidRPr="00CF67AC" w:rsidRDefault="00EB2F50" w:rsidP="003A4188">
      <w:pPr>
        <w:pStyle w:val="ListofFigures"/>
      </w:pPr>
      <w:r w:rsidRPr="00CF67AC">
        <w:fldChar w:fldCharType="end"/>
      </w:r>
    </w:p>
    <w:p w14:paraId="14B01348" w14:textId="77777777" w:rsidR="008049DB" w:rsidRPr="00CF67AC" w:rsidRDefault="008049DB" w:rsidP="008049DB">
      <w:pPr>
        <w:spacing w:line="480" w:lineRule="auto"/>
        <w:rPr>
          <w:rFonts w:cs="Times New Roman"/>
          <w:b/>
          <w:bCs/>
          <w:szCs w:val="24"/>
          <w:lang w:val="en-US"/>
        </w:rPr>
      </w:pPr>
    </w:p>
    <w:p w14:paraId="58872C43" w14:textId="77777777" w:rsidR="008049DB" w:rsidRPr="00CF67AC" w:rsidRDefault="008049DB" w:rsidP="008049DB">
      <w:pPr>
        <w:spacing w:line="480" w:lineRule="auto"/>
        <w:rPr>
          <w:rFonts w:cs="Times New Roman"/>
          <w:b/>
          <w:bCs/>
          <w:szCs w:val="24"/>
          <w:lang w:val="en-US"/>
        </w:rPr>
      </w:pPr>
    </w:p>
    <w:p w14:paraId="0123CDAF" w14:textId="77777777" w:rsidR="009D7E6F" w:rsidRPr="00CF67AC" w:rsidRDefault="009D7E6F" w:rsidP="008049DB">
      <w:pPr>
        <w:spacing w:line="480" w:lineRule="auto"/>
        <w:rPr>
          <w:rFonts w:cs="Times New Roman"/>
          <w:b/>
          <w:bCs/>
          <w:szCs w:val="24"/>
          <w:lang w:val="en-US"/>
        </w:rPr>
      </w:pPr>
    </w:p>
    <w:p w14:paraId="065A0C73" w14:textId="77777777" w:rsidR="009D7E6F" w:rsidRPr="00CF67AC" w:rsidRDefault="009D7E6F" w:rsidP="008049DB">
      <w:pPr>
        <w:spacing w:line="480" w:lineRule="auto"/>
        <w:rPr>
          <w:rFonts w:cs="Times New Roman"/>
          <w:b/>
          <w:bCs/>
          <w:szCs w:val="24"/>
          <w:lang w:val="en-US"/>
        </w:rPr>
      </w:pPr>
    </w:p>
    <w:p w14:paraId="53FC9765" w14:textId="77777777" w:rsidR="009D7E6F" w:rsidRPr="00CF67AC" w:rsidRDefault="009D7E6F" w:rsidP="008049DB">
      <w:pPr>
        <w:spacing w:line="480" w:lineRule="auto"/>
        <w:rPr>
          <w:rFonts w:cs="Times New Roman"/>
          <w:b/>
          <w:bCs/>
          <w:szCs w:val="24"/>
          <w:lang w:val="en-US"/>
        </w:rPr>
      </w:pPr>
    </w:p>
    <w:p w14:paraId="315BEFC3" w14:textId="77777777" w:rsidR="009D7E6F" w:rsidRPr="00CF67AC" w:rsidRDefault="009D7E6F" w:rsidP="008049DB">
      <w:pPr>
        <w:spacing w:line="480" w:lineRule="auto"/>
        <w:rPr>
          <w:rFonts w:cs="Times New Roman"/>
          <w:b/>
          <w:bCs/>
          <w:szCs w:val="24"/>
          <w:lang w:val="en-US"/>
        </w:rPr>
      </w:pPr>
    </w:p>
    <w:p w14:paraId="26339E9F" w14:textId="77777777" w:rsidR="009D7E6F" w:rsidRPr="00CF67AC" w:rsidRDefault="009D7E6F" w:rsidP="008049DB">
      <w:pPr>
        <w:spacing w:line="480" w:lineRule="auto"/>
        <w:rPr>
          <w:rFonts w:cs="Times New Roman"/>
          <w:b/>
          <w:bCs/>
          <w:szCs w:val="24"/>
          <w:lang w:val="en-US"/>
        </w:rPr>
      </w:pPr>
    </w:p>
    <w:p w14:paraId="6451F820" w14:textId="77777777" w:rsidR="009D7E6F" w:rsidRPr="00CF67AC" w:rsidRDefault="009D7E6F" w:rsidP="008049DB">
      <w:pPr>
        <w:spacing w:line="480" w:lineRule="auto"/>
        <w:rPr>
          <w:rFonts w:cs="Times New Roman"/>
          <w:b/>
          <w:bCs/>
          <w:szCs w:val="24"/>
          <w:lang w:val="en-US"/>
        </w:rPr>
      </w:pPr>
    </w:p>
    <w:p w14:paraId="4FB1279B" w14:textId="77777777" w:rsidR="00A77F07" w:rsidRPr="00A77F07" w:rsidRDefault="00DC3AEF" w:rsidP="00DC3AEF">
      <w:pPr>
        <w:spacing w:line="480" w:lineRule="auto"/>
        <w:jc w:val="center"/>
        <w:rPr>
          <w:rFonts w:cs="Times New Roman"/>
          <w:noProof/>
          <w:szCs w:val="24"/>
        </w:rPr>
      </w:pPr>
      <w:r w:rsidRPr="00CF67AC">
        <w:rPr>
          <w:rFonts w:cs="Times New Roman"/>
          <w:lang w:val="en-US"/>
        </w:rPr>
        <w:t xml:space="preserve">LIST OF ABBREVIATIONS </w:t>
      </w:r>
      <w:r w:rsidR="002478E7" w:rsidRPr="00D910EC">
        <w:rPr>
          <w:rFonts w:cs="Times New Roman"/>
          <w:b/>
          <w:bCs/>
          <w:szCs w:val="24"/>
          <w:lang w:val="en-US"/>
        </w:rPr>
        <w:fldChar w:fldCharType="begin"/>
      </w:r>
      <w:r w:rsidR="002478E7" w:rsidRPr="00D910EC">
        <w:rPr>
          <w:rFonts w:cs="Times New Roman"/>
          <w:b/>
          <w:bCs/>
          <w:szCs w:val="24"/>
          <w:lang w:val="en-US"/>
        </w:rPr>
        <w:instrText xml:space="preserve"> INDEX \e "</w:instrText>
      </w:r>
      <w:r w:rsidR="002478E7" w:rsidRPr="00D910EC">
        <w:rPr>
          <w:rFonts w:cs="Times New Roman"/>
          <w:b/>
          <w:bCs/>
          <w:szCs w:val="24"/>
          <w:lang w:val="en-US"/>
        </w:rPr>
        <w:tab/>
        <w:instrText xml:space="preserve">" \h "A" \c "2" \z "8192" </w:instrText>
      </w:r>
      <w:r w:rsidR="002478E7" w:rsidRPr="00D910EC">
        <w:rPr>
          <w:rFonts w:cs="Times New Roman"/>
          <w:b/>
          <w:bCs/>
          <w:szCs w:val="24"/>
          <w:lang w:val="en-US"/>
        </w:rPr>
        <w:fldChar w:fldCharType="separate"/>
      </w:r>
    </w:p>
    <w:p w14:paraId="488F54E3" w14:textId="77777777" w:rsidR="00A77F07" w:rsidRPr="00A77F07" w:rsidRDefault="00A77F07" w:rsidP="00DC3AEF">
      <w:pPr>
        <w:spacing w:line="480" w:lineRule="auto"/>
        <w:jc w:val="center"/>
        <w:rPr>
          <w:rFonts w:cs="Times New Roman"/>
          <w:b/>
          <w:bCs/>
          <w:noProof/>
          <w:szCs w:val="24"/>
          <w:lang w:val="en-US"/>
        </w:rPr>
        <w:sectPr w:rsidR="00A77F07" w:rsidRPr="00A77F07" w:rsidSect="00A77F07">
          <w:pgSz w:w="11906" w:h="16838"/>
          <w:pgMar w:top="1440" w:right="1440" w:bottom="1440" w:left="1440" w:header="708" w:footer="708" w:gutter="0"/>
          <w:pgNumType w:fmt="lowerRoman"/>
          <w:cols w:space="708"/>
          <w:titlePg/>
          <w:docGrid w:linePitch="360"/>
        </w:sectPr>
      </w:pPr>
    </w:p>
    <w:p w14:paraId="3DB870D7"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A</w:t>
      </w:r>
    </w:p>
    <w:p w14:paraId="67CDC2EB"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kern w:val="0"/>
          <w:sz w:val="24"/>
          <w:szCs w:val="24"/>
          <w:lang w:val="en-US"/>
          <w14:ligatures w14:val="none"/>
        </w:rPr>
        <w:t>Akaike Information Criteria</w:t>
      </w:r>
    </w:p>
    <w:p w14:paraId="5BBB90E7"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(AIC)</w:t>
      </w:r>
      <w:r w:rsidRPr="00A77F07">
        <w:rPr>
          <w:rFonts w:ascii="Times New Roman" w:hAnsi="Times New Roman" w:cs="Times New Roman"/>
          <w:noProof/>
          <w:sz w:val="24"/>
          <w:szCs w:val="24"/>
        </w:rPr>
        <w:tab/>
        <w:t>55</w:t>
      </w:r>
    </w:p>
    <w:p w14:paraId="45B2DE76"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Arab Maghreb Union</w:t>
      </w:r>
    </w:p>
    <w:p w14:paraId="7A0D27F6"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(UMA)</w:t>
      </w:r>
      <w:r w:rsidRPr="00A77F07">
        <w:rPr>
          <w:rFonts w:ascii="Times New Roman" w:hAnsi="Times New Roman" w:cs="Times New Roman"/>
          <w:noProof/>
          <w:sz w:val="24"/>
          <w:szCs w:val="24"/>
        </w:rPr>
        <w:tab/>
        <w:t>6</w:t>
      </w:r>
    </w:p>
    <w:p w14:paraId="65C2F310"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autoregressive distributed lag</w:t>
      </w:r>
    </w:p>
    <w:p w14:paraId="02F39FD5"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(ARDL)</w:t>
      </w:r>
      <w:r w:rsidRPr="00A77F07">
        <w:rPr>
          <w:rFonts w:ascii="Times New Roman" w:hAnsi="Times New Roman" w:cs="Times New Roman"/>
          <w:noProof/>
          <w:sz w:val="24"/>
          <w:szCs w:val="24"/>
        </w:rPr>
        <w:tab/>
        <w:t>129</w:t>
      </w:r>
    </w:p>
    <w:p w14:paraId="57475AE3"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B</w:t>
      </w:r>
    </w:p>
    <w:p w14:paraId="67768C42"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eastAsia="Times New Roman" w:hAnsi="Times New Roman" w:cs="Times New Roman"/>
          <w:noProof/>
          <w:color w:val="000000"/>
          <w:kern w:val="0"/>
          <w:sz w:val="24"/>
          <w:szCs w:val="24"/>
          <w14:ligatures w14:val="none"/>
        </w:rPr>
        <w:t>Broad Money</w:t>
      </w:r>
    </w:p>
    <w:p w14:paraId="49EFAFFE"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Bm</w:t>
      </w:r>
      <w:r w:rsidRPr="00A77F07">
        <w:rPr>
          <w:rFonts w:ascii="Times New Roman" w:hAnsi="Times New Roman" w:cs="Times New Roman"/>
          <w:noProof/>
          <w:sz w:val="24"/>
          <w:szCs w:val="24"/>
        </w:rPr>
        <w:tab/>
        <w:t>53</w:t>
      </w:r>
    </w:p>
    <w:p w14:paraId="0B3F9252"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C</w:t>
      </w:r>
    </w:p>
    <w:p w14:paraId="20DD0E9C"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cone of influence</w:t>
      </w:r>
    </w:p>
    <w:p w14:paraId="5B8640B3"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(COI)</w:t>
      </w:r>
      <w:r w:rsidRPr="00A77F07">
        <w:rPr>
          <w:rFonts w:ascii="Times New Roman" w:hAnsi="Times New Roman" w:cs="Times New Roman"/>
          <w:noProof/>
          <w:sz w:val="24"/>
          <w:szCs w:val="24"/>
        </w:rPr>
        <w:tab/>
        <w:t>107</w:t>
      </w:r>
    </w:p>
    <w:p w14:paraId="486CFE8D"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E</w:t>
      </w:r>
    </w:p>
    <w:p w14:paraId="186E33CD"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East African Community</w:t>
      </w:r>
    </w:p>
    <w:p w14:paraId="56C60B60"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(EAC),</w:t>
      </w:r>
      <w:r w:rsidRPr="00A77F07">
        <w:rPr>
          <w:rFonts w:ascii="Times New Roman" w:hAnsi="Times New Roman" w:cs="Times New Roman"/>
          <w:noProof/>
          <w:sz w:val="24"/>
          <w:szCs w:val="24"/>
        </w:rPr>
        <w:tab/>
        <w:t>6</w:t>
      </w:r>
    </w:p>
    <w:p w14:paraId="06AF3BCB"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Economic Community of West African States</w:t>
      </w:r>
    </w:p>
    <w:p w14:paraId="0B958D07"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(ECOWAS)</w:t>
      </w:r>
      <w:r w:rsidRPr="00A77F07">
        <w:rPr>
          <w:rFonts w:ascii="Times New Roman" w:hAnsi="Times New Roman" w:cs="Times New Roman"/>
          <w:noProof/>
          <w:sz w:val="24"/>
          <w:szCs w:val="24"/>
        </w:rPr>
        <w:tab/>
        <w:t>6</w:t>
      </w:r>
    </w:p>
    <w:p w14:paraId="034FF474"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economic review Programme</w:t>
      </w:r>
    </w:p>
    <w:p w14:paraId="2D61AE61"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(ERP)</w:t>
      </w:r>
      <w:r w:rsidRPr="00A77F07">
        <w:rPr>
          <w:rFonts w:ascii="Times New Roman" w:hAnsi="Times New Roman" w:cs="Times New Roman"/>
          <w:noProof/>
          <w:sz w:val="24"/>
          <w:szCs w:val="24"/>
        </w:rPr>
        <w:tab/>
        <w:t>1</w:t>
      </w:r>
    </w:p>
    <w:p w14:paraId="176B8779"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eastAsia="Times New Roman" w:hAnsi="Times New Roman" w:cs="Times New Roman"/>
          <w:noProof/>
          <w:color w:val="000000"/>
          <w:kern w:val="0"/>
          <w:sz w:val="24"/>
          <w:szCs w:val="24"/>
          <w14:ligatures w14:val="none"/>
        </w:rPr>
        <w:t>Education</w:t>
      </w:r>
    </w:p>
    <w:p w14:paraId="1338FB56"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Educ</w:t>
      </w:r>
      <w:r w:rsidRPr="00A77F07">
        <w:rPr>
          <w:rFonts w:ascii="Times New Roman" w:hAnsi="Times New Roman" w:cs="Times New Roman"/>
          <w:noProof/>
          <w:sz w:val="24"/>
          <w:szCs w:val="24"/>
        </w:rPr>
        <w:tab/>
        <w:t>53</w:t>
      </w:r>
    </w:p>
    <w:p w14:paraId="0C0EC592"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eastAsia="Times New Roman" w:hAnsi="Times New Roman" w:cs="Times New Roman"/>
          <w:noProof/>
          <w:color w:val="000000"/>
          <w:kern w:val="0"/>
          <w:sz w:val="24"/>
          <w:szCs w:val="24"/>
          <w14:ligatures w14:val="none"/>
        </w:rPr>
        <w:t>Exchange Rates</w:t>
      </w:r>
    </w:p>
    <w:p w14:paraId="2DBE35C7"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Exc</w:t>
      </w:r>
      <w:r w:rsidRPr="00A77F07">
        <w:rPr>
          <w:rFonts w:ascii="Times New Roman" w:hAnsi="Times New Roman" w:cs="Times New Roman"/>
          <w:noProof/>
          <w:sz w:val="24"/>
          <w:szCs w:val="24"/>
        </w:rPr>
        <w:tab/>
        <w:t>53</w:t>
      </w:r>
    </w:p>
    <w:p w14:paraId="7521CE8F"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exponential general autoregressive conditional heteroskedastic</w:t>
      </w:r>
    </w:p>
    <w:p w14:paraId="2CFE37CA"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(EGARCH)</w:t>
      </w:r>
      <w:r w:rsidRPr="00A77F07">
        <w:rPr>
          <w:rFonts w:ascii="Times New Roman" w:hAnsi="Times New Roman" w:cs="Times New Roman"/>
          <w:noProof/>
          <w:sz w:val="24"/>
          <w:szCs w:val="24"/>
        </w:rPr>
        <w:tab/>
        <w:t>5</w:t>
      </w:r>
    </w:p>
    <w:p w14:paraId="2FAF1354"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F</w:t>
      </w:r>
    </w:p>
    <w:p w14:paraId="6A855A46"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fractionally integrated generalized autoregressive conditional heteroscedastic</w:t>
      </w:r>
    </w:p>
    <w:p w14:paraId="18E52AB0"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(FIGARCH)</w:t>
      </w:r>
      <w:r w:rsidRPr="00A77F07">
        <w:rPr>
          <w:rFonts w:ascii="Times New Roman" w:hAnsi="Times New Roman" w:cs="Times New Roman"/>
          <w:noProof/>
          <w:sz w:val="24"/>
          <w:szCs w:val="24"/>
        </w:rPr>
        <w:tab/>
        <w:t>130</w:t>
      </w:r>
    </w:p>
    <w:p w14:paraId="2AA3740F"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G</w:t>
      </w:r>
    </w:p>
    <w:p w14:paraId="5BA84049"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generalized autoregressive conditional heteroscedasticity</w:t>
      </w:r>
    </w:p>
    <w:p w14:paraId="60B70C61"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(GARCH)</w:t>
      </w:r>
      <w:r w:rsidRPr="00A77F07">
        <w:rPr>
          <w:rFonts w:ascii="Times New Roman" w:hAnsi="Times New Roman" w:cs="Times New Roman"/>
          <w:noProof/>
          <w:sz w:val="24"/>
          <w:szCs w:val="24"/>
        </w:rPr>
        <w:tab/>
        <w:t>96</w:t>
      </w:r>
    </w:p>
    <w:p w14:paraId="6962D99A"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kern w:val="0"/>
          <w:sz w:val="24"/>
          <w:szCs w:val="24"/>
          <w:lang w:val="en-US"/>
          <w14:ligatures w14:val="none"/>
        </w:rPr>
        <w:lastRenderedPageBreak/>
        <w:t>Generalized Methods of Moments</w:t>
      </w:r>
    </w:p>
    <w:p w14:paraId="1042C629"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(GMM)</w:t>
      </w:r>
      <w:r w:rsidRPr="00A77F07">
        <w:rPr>
          <w:rFonts w:ascii="Times New Roman" w:hAnsi="Times New Roman" w:cs="Times New Roman"/>
          <w:noProof/>
          <w:sz w:val="24"/>
          <w:szCs w:val="24"/>
        </w:rPr>
        <w:tab/>
        <w:t>50</w:t>
      </w:r>
    </w:p>
    <w:p w14:paraId="6CB8C4DF"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gross domestic product</w:t>
      </w:r>
    </w:p>
    <w:p w14:paraId="07657EC6"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[gdp]</w:t>
      </w:r>
      <w:r w:rsidRPr="00A77F07">
        <w:rPr>
          <w:rFonts w:ascii="Times New Roman" w:hAnsi="Times New Roman" w:cs="Times New Roman"/>
          <w:noProof/>
          <w:sz w:val="24"/>
          <w:szCs w:val="24"/>
        </w:rPr>
        <w:tab/>
        <w:t>52</w:t>
      </w:r>
    </w:p>
    <w:p w14:paraId="5BBD2ACD"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GDP</w:t>
      </w:r>
      <w:r w:rsidRPr="00A77F07">
        <w:rPr>
          <w:rFonts w:ascii="Times New Roman" w:hAnsi="Times New Roman" w:cs="Times New Roman"/>
          <w:noProof/>
          <w:sz w:val="24"/>
          <w:szCs w:val="24"/>
        </w:rPr>
        <w:tab/>
        <w:t>1</w:t>
      </w:r>
    </w:p>
    <w:p w14:paraId="031FCF25"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I</w:t>
      </w:r>
    </w:p>
    <w:p w14:paraId="765A7BA8"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eastAsia="Times New Roman" w:hAnsi="Times New Roman" w:cs="Times New Roman"/>
          <w:noProof/>
          <w:color w:val="000000"/>
          <w:kern w:val="0"/>
          <w:sz w:val="24"/>
          <w:szCs w:val="24"/>
          <w14:ligatures w14:val="none"/>
        </w:rPr>
        <w:t>Inflation</w:t>
      </w:r>
    </w:p>
    <w:p w14:paraId="0846C53D"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Inf</w:t>
      </w:r>
      <w:r w:rsidRPr="00A77F07">
        <w:rPr>
          <w:rFonts w:ascii="Times New Roman" w:hAnsi="Times New Roman" w:cs="Times New Roman"/>
          <w:noProof/>
          <w:sz w:val="24"/>
          <w:szCs w:val="24"/>
        </w:rPr>
        <w:tab/>
        <w:t>53</w:t>
      </w:r>
    </w:p>
    <w:p w14:paraId="1E095A41"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International monetary fund</w:t>
      </w:r>
    </w:p>
    <w:p w14:paraId="67D81FB7"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(IMF)</w:t>
      </w:r>
      <w:r w:rsidRPr="00A77F07">
        <w:rPr>
          <w:rFonts w:ascii="Times New Roman" w:hAnsi="Times New Roman" w:cs="Times New Roman"/>
          <w:noProof/>
          <w:sz w:val="24"/>
          <w:szCs w:val="24"/>
        </w:rPr>
        <w:tab/>
        <w:t>1</w:t>
      </w:r>
    </w:p>
    <w:p w14:paraId="6945A0D8"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L</w:t>
      </w:r>
    </w:p>
    <w:p w14:paraId="2F3877DB"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kern w:val="0"/>
          <w:sz w:val="24"/>
          <w:szCs w:val="24"/>
          <w:lang w:val="en-US"/>
          <w14:ligatures w14:val="none"/>
        </w:rPr>
        <w:t>Linear Dynamic Panel Data</w:t>
      </w:r>
    </w:p>
    <w:p w14:paraId="245AC9ED"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(DPD)</w:t>
      </w:r>
      <w:r w:rsidRPr="00A77F07">
        <w:rPr>
          <w:rFonts w:ascii="Times New Roman" w:hAnsi="Times New Roman" w:cs="Times New Roman"/>
          <w:noProof/>
          <w:sz w:val="24"/>
          <w:szCs w:val="24"/>
        </w:rPr>
        <w:tab/>
        <w:t>50</w:t>
      </w:r>
    </w:p>
    <w:p w14:paraId="4A0159DF"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M</w:t>
      </w:r>
    </w:p>
    <w:p w14:paraId="30E19282"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Markov-Switching GARCH</w:t>
      </w:r>
    </w:p>
    <w:p w14:paraId="58BE5E8A"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(MSGARCH)</w:t>
      </w:r>
      <w:r w:rsidRPr="00A77F07">
        <w:rPr>
          <w:rFonts w:ascii="Times New Roman" w:hAnsi="Times New Roman" w:cs="Times New Roman"/>
          <w:noProof/>
          <w:sz w:val="24"/>
          <w:szCs w:val="24"/>
        </w:rPr>
        <w:tab/>
        <w:t>5</w:t>
      </w:r>
    </w:p>
    <w:p w14:paraId="1A3DC1C1"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kern w:val="0"/>
          <w:sz w:val="24"/>
          <w:szCs w:val="24"/>
          <w:lang w:val="en-US"/>
          <w14:ligatures w14:val="none"/>
        </w:rPr>
        <w:t>missing at random)</w:t>
      </w:r>
    </w:p>
    <w:p w14:paraId="4E3ED8FC"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MAN</w:t>
      </w:r>
      <w:r w:rsidRPr="00A77F07">
        <w:rPr>
          <w:rFonts w:ascii="Times New Roman" w:hAnsi="Times New Roman" w:cs="Times New Roman"/>
          <w:noProof/>
          <w:sz w:val="24"/>
          <w:szCs w:val="24"/>
        </w:rPr>
        <w:tab/>
        <w:t>54</w:t>
      </w:r>
    </w:p>
    <w:p w14:paraId="5C172D83"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kern w:val="0"/>
          <w:sz w:val="24"/>
          <w:szCs w:val="24"/>
          <w:lang w:val="en-US"/>
          <w14:ligatures w14:val="none"/>
        </w:rPr>
        <w:t>missing value imputation</w:t>
      </w:r>
    </w:p>
    <w:p w14:paraId="0039DEFF"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(MVI)</w:t>
      </w:r>
      <w:r w:rsidRPr="00A77F07">
        <w:rPr>
          <w:rFonts w:ascii="Times New Roman" w:hAnsi="Times New Roman" w:cs="Times New Roman"/>
          <w:noProof/>
          <w:sz w:val="24"/>
          <w:szCs w:val="24"/>
        </w:rPr>
        <w:tab/>
        <w:t>54</w:t>
      </w:r>
    </w:p>
    <w:p w14:paraId="472C9F66"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O</w:t>
      </w:r>
    </w:p>
    <w:p w14:paraId="15EBDFD4"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One District One Factory</w:t>
      </w:r>
    </w:p>
    <w:p w14:paraId="14F68CBA"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1D1F</w:t>
      </w:r>
      <w:r w:rsidRPr="00A77F07">
        <w:rPr>
          <w:rFonts w:ascii="Times New Roman" w:hAnsi="Times New Roman" w:cs="Times New Roman"/>
          <w:noProof/>
          <w:sz w:val="24"/>
          <w:szCs w:val="24"/>
        </w:rPr>
        <w:tab/>
        <w:t>110</w:t>
      </w:r>
    </w:p>
    <w:p w14:paraId="518184B3" w14:textId="13DB82A5"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Organi</w:t>
      </w:r>
      <w:r w:rsidR="00C23F2D">
        <w:rPr>
          <w:rFonts w:ascii="Times New Roman" w:hAnsi="Times New Roman" w:cs="Times New Roman"/>
          <w:noProof/>
          <w:sz w:val="24"/>
          <w:szCs w:val="24"/>
        </w:rPr>
        <w:t>z</w:t>
      </w:r>
      <w:r w:rsidRPr="00A77F07">
        <w:rPr>
          <w:rFonts w:ascii="Times New Roman" w:hAnsi="Times New Roman" w:cs="Times New Roman"/>
          <w:noProof/>
          <w:sz w:val="24"/>
          <w:szCs w:val="24"/>
        </w:rPr>
        <w:t>ation for Economic Co-operation and Development</w:t>
      </w:r>
    </w:p>
    <w:p w14:paraId="70CCABA7"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OECD</w:t>
      </w:r>
      <w:r w:rsidRPr="00A77F07">
        <w:rPr>
          <w:rFonts w:ascii="Times New Roman" w:hAnsi="Times New Roman" w:cs="Times New Roman"/>
          <w:noProof/>
          <w:sz w:val="24"/>
          <w:szCs w:val="24"/>
        </w:rPr>
        <w:tab/>
        <w:t>168</w:t>
      </w:r>
    </w:p>
    <w:p w14:paraId="76E223B2"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R</w:t>
      </w:r>
    </w:p>
    <w:p w14:paraId="5C805195"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regional economic communities</w:t>
      </w:r>
    </w:p>
    <w:p w14:paraId="41C6ACF3"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(REC)</w:t>
      </w:r>
      <w:r w:rsidRPr="00A77F07">
        <w:rPr>
          <w:rFonts w:ascii="Times New Roman" w:hAnsi="Times New Roman" w:cs="Times New Roman"/>
          <w:noProof/>
          <w:sz w:val="24"/>
          <w:szCs w:val="24"/>
        </w:rPr>
        <w:tab/>
        <w:t>6</w:t>
      </w:r>
    </w:p>
    <w:p w14:paraId="7DE5CEB9"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S</w:t>
      </w:r>
    </w:p>
    <w:p w14:paraId="74389759"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Southern African Development Community.</w:t>
      </w:r>
    </w:p>
    <w:p w14:paraId="3A13332F"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(SADC)</w:t>
      </w:r>
      <w:r w:rsidRPr="00A77F07">
        <w:rPr>
          <w:rFonts w:ascii="Times New Roman" w:hAnsi="Times New Roman" w:cs="Times New Roman"/>
          <w:noProof/>
          <w:sz w:val="24"/>
          <w:szCs w:val="24"/>
        </w:rPr>
        <w:tab/>
        <w:t>6</w:t>
      </w:r>
    </w:p>
    <w:p w14:paraId="0D9F63AD"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T</w:t>
      </w:r>
    </w:p>
    <w:p w14:paraId="36BF8FE8"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The Nigeria Industrial Revolution Plan</w:t>
      </w:r>
    </w:p>
    <w:p w14:paraId="6E0089A0"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(NIRP)</w:t>
      </w:r>
      <w:r w:rsidRPr="00A77F07">
        <w:rPr>
          <w:rFonts w:ascii="Times New Roman" w:hAnsi="Times New Roman" w:cs="Times New Roman"/>
          <w:noProof/>
          <w:sz w:val="24"/>
          <w:szCs w:val="24"/>
        </w:rPr>
        <w:tab/>
        <w:t>113</w:t>
      </w:r>
    </w:p>
    <w:p w14:paraId="25ACB0DE"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threshold-generalized autoregressive conditional heteroscedasticity</w:t>
      </w:r>
    </w:p>
    <w:p w14:paraId="6D0A044B"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(TGARCH)</w:t>
      </w:r>
      <w:r w:rsidRPr="00A77F07">
        <w:rPr>
          <w:rFonts w:ascii="Times New Roman" w:hAnsi="Times New Roman" w:cs="Times New Roman"/>
          <w:noProof/>
          <w:sz w:val="24"/>
          <w:szCs w:val="24"/>
        </w:rPr>
        <w:tab/>
        <w:t>96</w:t>
      </w:r>
    </w:p>
    <w:p w14:paraId="3453B4AC"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V</w:t>
      </w:r>
    </w:p>
    <w:p w14:paraId="0A46F50B"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kern w:val="0"/>
          <w:sz w:val="24"/>
          <w:szCs w:val="24"/>
          <w:lang w:val="en-US"/>
          <w14:ligatures w14:val="none"/>
        </w:rPr>
        <w:t>vector auto regression</w:t>
      </w:r>
    </w:p>
    <w:p w14:paraId="5F335035"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(VAR)</w:t>
      </w:r>
      <w:r w:rsidRPr="00A77F07">
        <w:rPr>
          <w:rFonts w:ascii="Times New Roman" w:hAnsi="Times New Roman" w:cs="Times New Roman"/>
          <w:noProof/>
          <w:sz w:val="24"/>
          <w:szCs w:val="24"/>
        </w:rPr>
        <w:tab/>
        <w:t>55</w:t>
      </w:r>
    </w:p>
    <w:p w14:paraId="4E98D759"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vector autoregressive moving average with asymmetric generalized autoregressive conditional heteroscedasticity</w:t>
      </w:r>
    </w:p>
    <w:p w14:paraId="588A3FDB"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(VARMA-AGARCH)</w:t>
      </w:r>
      <w:r w:rsidRPr="00A77F07">
        <w:rPr>
          <w:rFonts w:ascii="Times New Roman" w:hAnsi="Times New Roman" w:cs="Times New Roman"/>
          <w:noProof/>
          <w:sz w:val="24"/>
          <w:szCs w:val="24"/>
        </w:rPr>
        <w:tab/>
        <w:t>130</w:t>
      </w:r>
    </w:p>
    <w:p w14:paraId="4AC09C2F"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lang w:val="en-US"/>
        </w:rPr>
        <w:t>vector error correction model</w:t>
      </w:r>
    </w:p>
    <w:p w14:paraId="5A3498EE"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(VECM)</w:t>
      </w:r>
      <w:r w:rsidRPr="00A77F07">
        <w:rPr>
          <w:rFonts w:ascii="Times New Roman" w:hAnsi="Times New Roman" w:cs="Times New Roman"/>
          <w:noProof/>
          <w:sz w:val="24"/>
          <w:szCs w:val="24"/>
        </w:rPr>
        <w:tab/>
        <w:t>96</w:t>
      </w:r>
    </w:p>
    <w:p w14:paraId="2EDBC4D8" w14:textId="77777777" w:rsidR="00A77F07" w:rsidRPr="00A77F07" w:rsidRDefault="00A77F07">
      <w:pPr>
        <w:pStyle w:val="IndexHeading"/>
        <w:keepNext/>
        <w:tabs>
          <w:tab w:val="right" w:leader="dot" w:pos="4143"/>
        </w:tabs>
        <w:rPr>
          <w:rFonts w:ascii="Times New Roman" w:eastAsiaTheme="minorEastAsia" w:hAnsi="Times New Roman" w:cs="Times New Roman"/>
          <w:b w:val="0"/>
          <w:bCs w:val="0"/>
          <w:noProof/>
          <w:sz w:val="24"/>
          <w:szCs w:val="24"/>
        </w:rPr>
      </w:pPr>
      <w:r w:rsidRPr="00A77F07">
        <w:rPr>
          <w:rFonts w:ascii="Times New Roman" w:hAnsi="Times New Roman" w:cs="Times New Roman"/>
          <w:noProof/>
          <w:sz w:val="24"/>
          <w:szCs w:val="24"/>
        </w:rPr>
        <w:t>W</w:t>
      </w:r>
    </w:p>
    <w:p w14:paraId="401B58E7"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noProof/>
          <w:kern w:val="0"/>
          <w:sz w:val="24"/>
          <w:szCs w:val="24"/>
          <w:lang w:val="en-US"/>
          <w14:ligatures w14:val="none"/>
        </w:rPr>
        <w:t>wavelet cross-spectrum</w:t>
      </w:r>
    </w:p>
    <w:p w14:paraId="742E65DD"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(WCS)</w:t>
      </w:r>
      <w:r w:rsidRPr="00A77F07">
        <w:rPr>
          <w:rFonts w:ascii="Times New Roman" w:hAnsi="Times New Roman" w:cs="Times New Roman"/>
          <w:noProof/>
          <w:sz w:val="24"/>
          <w:szCs w:val="24"/>
        </w:rPr>
        <w:tab/>
        <w:t>61, 138</w:t>
      </w:r>
    </w:p>
    <w:p w14:paraId="3306C838" w14:textId="77777777" w:rsidR="00A77F07" w:rsidRPr="00A77F07" w:rsidRDefault="00A77F07">
      <w:pPr>
        <w:pStyle w:val="Index1"/>
        <w:tabs>
          <w:tab w:val="right" w:leader="dot" w:pos="4143"/>
        </w:tabs>
        <w:rPr>
          <w:rFonts w:ascii="Times New Roman" w:hAnsi="Times New Roman" w:cs="Times New Roman"/>
          <w:noProof/>
          <w:sz w:val="24"/>
          <w:szCs w:val="24"/>
        </w:rPr>
      </w:pPr>
      <w:r w:rsidRPr="00A77F07">
        <w:rPr>
          <w:rFonts w:ascii="Times New Roman" w:hAnsi="Times New Roman" w:cs="Times New Roman"/>
          <w:iCs/>
          <w:noProof/>
          <w:kern w:val="0"/>
          <w:sz w:val="24"/>
          <w:szCs w:val="24"/>
          <w:lang w:val="en-US"/>
          <w14:ligatures w14:val="none"/>
        </w:rPr>
        <w:t>wavelet power spectrum</w:t>
      </w:r>
    </w:p>
    <w:p w14:paraId="263BECC7" w14:textId="77777777" w:rsidR="00A77F07" w:rsidRPr="00A77F07" w:rsidRDefault="00A77F07">
      <w:pPr>
        <w:pStyle w:val="Index2"/>
        <w:tabs>
          <w:tab w:val="right" w:leader="dot" w:pos="4143"/>
        </w:tabs>
        <w:rPr>
          <w:rFonts w:ascii="Times New Roman" w:hAnsi="Times New Roman" w:cs="Times New Roman"/>
          <w:noProof/>
          <w:sz w:val="24"/>
          <w:szCs w:val="24"/>
        </w:rPr>
      </w:pPr>
      <w:r w:rsidRPr="00A77F07">
        <w:rPr>
          <w:rFonts w:ascii="Times New Roman" w:hAnsi="Times New Roman" w:cs="Times New Roman"/>
          <w:noProof/>
          <w:sz w:val="24"/>
          <w:szCs w:val="24"/>
        </w:rPr>
        <w:t>(WPS)</w:t>
      </w:r>
      <w:r w:rsidRPr="00A77F07">
        <w:rPr>
          <w:rFonts w:ascii="Times New Roman" w:hAnsi="Times New Roman" w:cs="Times New Roman"/>
          <w:noProof/>
          <w:sz w:val="24"/>
          <w:szCs w:val="24"/>
        </w:rPr>
        <w:tab/>
        <w:t>137</w:t>
      </w:r>
    </w:p>
    <w:p w14:paraId="5A494956" w14:textId="77777777" w:rsidR="00A77F07" w:rsidRDefault="00A77F07" w:rsidP="00DC3AEF">
      <w:pPr>
        <w:spacing w:line="480" w:lineRule="auto"/>
        <w:jc w:val="center"/>
        <w:rPr>
          <w:rFonts w:cs="Times New Roman"/>
          <w:b/>
          <w:bCs/>
          <w:noProof/>
          <w:szCs w:val="24"/>
          <w:lang w:val="en-US"/>
        </w:rPr>
        <w:sectPr w:rsidR="00A77F07" w:rsidSect="00A77F07">
          <w:type w:val="continuous"/>
          <w:pgSz w:w="11906" w:h="16838"/>
          <w:pgMar w:top="1440" w:right="1440" w:bottom="1440" w:left="1440" w:header="708" w:footer="708" w:gutter="0"/>
          <w:pgNumType w:fmt="lowerRoman"/>
          <w:cols w:num="2" w:space="720"/>
          <w:titlePg/>
          <w:docGrid w:linePitch="360"/>
        </w:sectPr>
      </w:pPr>
    </w:p>
    <w:p w14:paraId="6D3C5535" w14:textId="7A635497" w:rsidR="003A79E0" w:rsidRPr="00D910EC" w:rsidRDefault="002478E7" w:rsidP="00DC3AEF">
      <w:pPr>
        <w:spacing w:line="480" w:lineRule="auto"/>
        <w:jc w:val="center"/>
        <w:rPr>
          <w:rFonts w:cs="Times New Roman"/>
          <w:b/>
          <w:bCs/>
          <w:szCs w:val="24"/>
          <w:lang w:val="en-US"/>
        </w:rPr>
        <w:sectPr w:rsidR="003A79E0" w:rsidRPr="00D910EC" w:rsidSect="00A77F07">
          <w:type w:val="continuous"/>
          <w:pgSz w:w="11906" w:h="16838"/>
          <w:pgMar w:top="1440" w:right="1440" w:bottom="1440" w:left="1440" w:header="708" w:footer="708" w:gutter="0"/>
          <w:pgNumType w:fmt="lowerRoman"/>
          <w:cols w:space="708"/>
          <w:titlePg/>
          <w:docGrid w:linePitch="360"/>
        </w:sectPr>
      </w:pPr>
      <w:r w:rsidRPr="00D910EC">
        <w:rPr>
          <w:rFonts w:cs="Times New Roman"/>
          <w:b/>
          <w:bCs/>
          <w:szCs w:val="24"/>
          <w:lang w:val="en-US"/>
        </w:rPr>
        <w:fldChar w:fldCharType="end"/>
      </w:r>
    </w:p>
    <w:p w14:paraId="4B599B96" w14:textId="3057C795" w:rsidR="0033151F" w:rsidRPr="00CF67AC" w:rsidRDefault="0033151F" w:rsidP="00D31628">
      <w:pPr>
        <w:pStyle w:val="Heading1"/>
        <w:rPr>
          <w:lang w:val="en-US"/>
        </w:rPr>
      </w:pPr>
      <w:bookmarkStart w:id="7" w:name="_Toc135077012"/>
      <w:r w:rsidRPr="00CF67AC">
        <w:rPr>
          <w:lang w:val="en-US"/>
        </w:rPr>
        <w:lastRenderedPageBreak/>
        <w:t>CHAPTER ONE</w:t>
      </w:r>
      <w:bookmarkEnd w:id="7"/>
    </w:p>
    <w:p w14:paraId="40039D15" w14:textId="081B6E20" w:rsidR="00F43D9F" w:rsidRPr="00CF67AC" w:rsidRDefault="00D96C96" w:rsidP="002C43B1">
      <w:pPr>
        <w:pStyle w:val="Heading2"/>
        <w:rPr>
          <w:rFonts w:cs="Times New Roman"/>
          <w:lang w:val="en-US"/>
        </w:rPr>
      </w:pPr>
      <w:bookmarkStart w:id="8" w:name="_Toc135077013"/>
      <w:r w:rsidRPr="00CF67AC">
        <w:rPr>
          <w:rFonts w:cs="Times New Roman"/>
          <w:lang w:val="en-US"/>
        </w:rPr>
        <w:t>1.</w:t>
      </w:r>
      <w:r w:rsidR="00B51E2B" w:rsidRPr="00CF67AC">
        <w:rPr>
          <w:rFonts w:cs="Times New Roman"/>
          <w:lang w:val="en-US"/>
        </w:rPr>
        <w:t>1 Background of the Study</w:t>
      </w:r>
      <w:bookmarkEnd w:id="8"/>
    </w:p>
    <w:p w14:paraId="6344DF0C" w14:textId="5270343F" w:rsidR="00170455" w:rsidRPr="00CF67AC" w:rsidRDefault="002B2582" w:rsidP="00170455">
      <w:pPr>
        <w:spacing w:line="480" w:lineRule="auto"/>
        <w:jc w:val="both"/>
        <w:rPr>
          <w:rFonts w:cs="Times New Roman"/>
        </w:rPr>
      </w:pPr>
      <w:r w:rsidRPr="00CF67AC">
        <w:rPr>
          <w:rFonts w:cs="Times New Roman"/>
          <w:szCs w:val="24"/>
          <w:lang w:val="en-US"/>
        </w:rPr>
        <w:t>Africa is the second largest continent</w:t>
      </w:r>
      <w:r w:rsidR="00F478E1" w:rsidRPr="00CF67AC">
        <w:rPr>
          <w:rFonts w:cs="Times New Roman"/>
          <w:szCs w:val="24"/>
          <w:lang w:val="en-US"/>
        </w:rPr>
        <w:t>,</w:t>
      </w:r>
      <w:r w:rsidRPr="00CF67AC">
        <w:rPr>
          <w:rFonts w:cs="Times New Roman"/>
          <w:szCs w:val="24"/>
          <w:lang w:val="en-US"/>
        </w:rPr>
        <w:t xml:space="preserve"> with over 54 economic countries</w:t>
      </w:r>
      <w:r w:rsidR="00F478E1" w:rsidRPr="00CF67AC">
        <w:rPr>
          <w:rFonts w:cs="Times New Roman"/>
          <w:szCs w:val="24"/>
          <w:lang w:val="en-US"/>
        </w:rPr>
        <w:t>,</w:t>
      </w:r>
      <w:r w:rsidRPr="00CF67AC">
        <w:rPr>
          <w:rFonts w:cs="Times New Roman"/>
          <w:szCs w:val="24"/>
          <w:lang w:val="en-US"/>
        </w:rPr>
        <w:t xml:space="preserve"> including islands. The continent is diverse in nature, culture, and economic activities. The African economy has </w:t>
      </w:r>
      <w:r w:rsidR="001425DC" w:rsidRPr="00CF67AC">
        <w:rPr>
          <w:rFonts w:cs="Times New Roman"/>
          <w:szCs w:val="24"/>
          <w:lang w:val="en-US"/>
        </w:rPr>
        <w:t>a</w:t>
      </w:r>
      <w:r w:rsidR="00D60F78" w:rsidRPr="00CF67AC">
        <w:rPr>
          <w:rFonts w:cs="Times New Roman"/>
          <w:szCs w:val="24"/>
          <w:lang w:val="en-US"/>
        </w:rPr>
        <w:t>bundant</w:t>
      </w:r>
      <w:r w:rsidRPr="00CF67AC">
        <w:rPr>
          <w:rFonts w:cs="Times New Roman"/>
          <w:szCs w:val="24"/>
          <w:lang w:val="en-US"/>
        </w:rPr>
        <w:t xml:space="preserve"> natural resources commanding 30% to 90% of the world</w:t>
      </w:r>
      <w:r w:rsidR="001425DC" w:rsidRPr="00CF67AC">
        <w:rPr>
          <w:rFonts w:cs="Times New Roman"/>
          <w:szCs w:val="24"/>
          <w:lang w:val="en-US"/>
        </w:rPr>
        <w:t>’s</w:t>
      </w:r>
      <w:r w:rsidRPr="00CF67AC">
        <w:rPr>
          <w:rFonts w:cs="Times New Roman"/>
          <w:szCs w:val="24"/>
          <w:lang w:val="en-US"/>
        </w:rPr>
        <w:t xml:space="preserve"> gold, uranium, manganese, diamonds, and platinum</w:t>
      </w:r>
      <w:r w:rsidR="00F478E1" w:rsidRPr="00CF67AC">
        <w:rPr>
          <w:rFonts w:cs="Times New Roman"/>
          <w:szCs w:val="24"/>
          <w:lang w:val="en-US"/>
        </w:rPr>
        <w:t>,</w:t>
      </w:r>
      <w:r w:rsidRPr="00CF67AC">
        <w:rPr>
          <w:rFonts w:cs="Times New Roman"/>
          <w:szCs w:val="24"/>
          <w:lang w:val="en-US"/>
        </w:rPr>
        <w:t xml:space="preserve"> among others (OECD, 2012</w:t>
      </w:r>
      <w:r w:rsidR="00A04C38" w:rsidRPr="00CF67AC">
        <w:rPr>
          <w:rFonts w:cs="Times New Roman"/>
          <w:szCs w:val="24"/>
          <w:lang w:val="en-US"/>
        </w:rPr>
        <w:t>).</w:t>
      </w:r>
      <w:r w:rsidR="00383A9F" w:rsidRPr="00CF67AC">
        <w:rPr>
          <w:rFonts w:cs="Times New Roman"/>
        </w:rPr>
        <w:t xml:space="preserve"> </w:t>
      </w:r>
      <w:r w:rsidR="00170455" w:rsidRPr="00CF67AC">
        <w:rPr>
          <w:rFonts w:cs="Times New Roman"/>
          <w:szCs w:val="24"/>
          <w:lang w:val="en-US"/>
        </w:rPr>
        <w:t>Despite this endowment level, Africa’s per capita GDP (gross domestic product)</w:t>
      </w:r>
      <w:r w:rsidR="00170455" w:rsidRPr="00CF67AC">
        <w:rPr>
          <w:rFonts w:cs="Times New Roman"/>
          <w:szCs w:val="24"/>
          <w:lang w:val="en-US"/>
        </w:rPr>
        <w:fldChar w:fldCharType="begin"/>
      </w:r>
      <w:r w:rsidR="00170455" w:rsidRPr="00CF67AC">
        <w:rPr>
          <w:rFonts w:cs="Times New Roman"/>
        </w:rPr>
        <w:instrText xml:space="preserve"> XE "</w:instrText>
      </w:r>
      <w:r w:rsidR="00170455" w:rsidRPr="00CF67AC">
        <w:rPr>
          <w:rFonts w:cs="Times New Roman"/>
          <w:szCs w:val="24"/>
          <w:lang w:val="en-US"/>
        </w:rPr>
        <w:instrText>gross domestic product:</w:instrText>
      </w:r>
      <w:r w:rsidR="00170455" w:rsidRPr="00CF67AC">
        <w:rPr>
          <w:rFonts w:cs="Times New Roman"/>
          <w:lang w:val="en-US"/>
        </w:rPr>
        <w:instrText>GDP</w:instrText>
      </w:r>
      <w:r w:rsidR="00170455" w:rsidRPr="00CF67AC">
        <w:rPr>
          <w:rFonts w:cs="Times New Roman"/>
        </w:rPr>
        <w:instrText xml:space="preserve">" </w:instrText>
      </w:r>
      <w:r w:rsidR="00170455" w:rsidRPr="00CF67AC">
        <w:rPr>
          <w:rFonts w:cs="Times New Roman"/>
          <w:szCs w:val="24"/>
          <w:lang w:val="en-US"/>
        </w:rPr>
        <w:fldChar w:fldCharType="end"/>
      </w:r>
      <w:r w:rsidR="00170455" w:rsidRPr="00CF67AC">
        <w:rPr>
          <w:rFonts w:cs="Times New Roman"/>
          <w:szCs w:val="24"/>
          <w:lang w:val="en-US"/>
        </w:rPr>
        <w:t xml:space="preserve"> is low and remains the poorest continent. African economies have not leveraged their resources to bring together capital inflows to prioritize newly discovered underdeveloped markets to mobilize revenues, technological advancement, and access. The macroeconomic environment in Africa is characterized by fiscal and current account deficits resulting in poor economic growth, rising debt, poverty, failure to overcome macroeconomic volatility, and unsustainable growth (Olarinde and Yahaya, 2018; Giuagle, 2017; Hostland and Giugale, 2013). These issues, coupled with the fall of the Bretton Woods system, brought the onset of different exchange rate regimes, such as basket pegs, crawling pegs, and simple pegs, among others. The regime variations indicated the dynamic effect of exchange rates on economic growth.</w:t>
      </w:r>
      <w:r w:rsidR="00170455" w:rsidRPr="00CF67AC">
        <w:rPr>
          <w:rFonts w:cs="Times New Roman"/>
        </w:rPr>
        <w:t xml:space="preserve"> </w:t>
      </w:r>
    </w:p>
    <w:p w14:paraId="5A2736E4" w14:textId="592CC2E5" w:rsidR="00170455" w:rsidRPr="00CF67AC" w:rsidRDefault="00170455" w:rsidP="00170455">
      <w:pPr>
        <w:spacing w:line="480" w:lineRule="auto"/>
        <w:jc w:val="both"/>
        <w:rPr>
          <w:rFonts w:cs="Times New Roman"/>
          <w:szCs w:val="24"/>
          <w:lang w:val="en-US"/>
        </w:rPr>
      </w:pPr>
      <w:r w:rsidRPr="00CF67AC">
        <w:rPr>
          <w:rFonts w:cs="Times New Roman"/>
          <w:szCs w:val="24"/>
          <w:lang w:val="en-US"/>
        </w:rPr>
        <w:t>The independence bliss of the 1950s and 1960s in Africa influenced exchange rate regime shifts, shifting economies from pegged to flexible exchange rate regimes. The recurring effect had to be managed to maintain international competitiveness whiles keeping domestic inflation low and maintaining positive interest rates, all under strict monetary measures. The problems from the fluctuation in macroeconomic stability drove African countries to the International Monetary Fund (IMF)</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International monetary fund:</w:instrText>
      </w:r>
      <w:r w:rsidRPr="00CF67AC">
        <w:rPr>
          <w:rFonts w:cs="Times New Roman"/>
        </w:rPr>
        <w:instrText xml:space="preserve">(IMF)" </w:instrText>
      </w:r>
      <w:r w:rsidRPr="00CF67AC">
        <w:rPr>
          <w:rFonts w:cs="Times New Roman"/>
          <w:szCs w:val="24"/>
          <w:lang w:val="en-US"/>
        </w:rPr>
        <w:fldChar w:fldCharType="end"/>
      </w:r>
      <w:r w:rsidRPr="00CF67AC">
        <w:rPr>
          <w:rFonts w:cs="Times New Roman"/>
          <w:szCs w:val="24"/>
          <w:lang w:val="en-US"/>
        </w:rPr>
        <w:t xml:space="preserve"> for the economic review program (ERP)</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 xml:space="preserve">economic review </w:instrText>
      </w:r>
      <w:r w:rsidR="00EF0AEE" w:rsidRPr="00CF67AC">
        <w:rPr>
          <w:rFonts w:cs="Times New Roman"/>
          <w:szCs w:val="24"/>
          <w:lang w:val="en-US"/>
        </w:rPr>
        <w:instrText>Programme</w:instrText>
      </w:r>
      <w:r w:rsidRPr="00CF67AC">
        <w:rPr>
          <w:rFonts w:cs="Times New Roman"/>
          <w:szCs w:val="24"/>
          <w:lang w:val="en-US"/>
        </w:rPr>
        <w:instrText>:</w:instrText>
      </w:r>
      <w:r w:rsidRPr="00CF67AC">
        <w:rPr>
          <w:rFonts w:cs="Times New Roman"/>
        </w:rPr>
        <w:instrText xml:space="preserve">(ERP)" </w:instrText>
      </w:r>
      <w:r w:rsidRPr="00CF67AC">
        <w:rPr>
          <w:rFonts w:cs="Times New Roman"/>
          <w:szCs w:val="24"/>
          <w:lang w:val="en-US"/>
        </w:rPr>
        <w:fldChar w:fldCharType="end"/>
      </w:r>
      <w:r w:rsidRPr="00CF67AC">
        <w:rPr>
          <w:rFonts w:cs="Times New Roman"/>
          <w:szCs w:val="24"/>
          <w:lang w:val="en-US"/>
        </w:rPr>
        <w:t xml:space="preserve">. In the years after the ERP, African economies were deemed key desirable investment locations. They were seen as stable, profitable investment locations when other developed economies experienced low and </w:t>
      </w:r>
      <w:r w:rsidRPr="00CF67AC">
        <w:rPr>
          <w:rFonts w:cs="Times New Roman"/>
          <w:szCs w:val="24"/>
          <w:lang w:val="en-US"/>
        </w:rPr>
        <w:lastRenderedPageBreak/>
        <w:t xml:space="preserve">uncertain returns (AfDB/OECD/UNDP, 2016). However, they were not central to the financial capital market movement. </w:t>
      </w:r>
    </w:p>
    <w:p w14:paraId="34CAF48B" w14:textId="27E44EFC" w:rsidR="007F64DD" w:rsidRPr="00CF67AC" w:rsidRDefault="002853F7" w:rsidP="00170455">
      <w:pPr>
        <w:spacing w:line="480" w:lineRule="auto"/>
        <w:jc w:val="both"/>
        <w:rPr>
          <w:rFonts w:cs="Times New Roman"/>
          <w:szCs w:val="24"/>
          <w:lang w:val="en-US"/>
        </w:rPr>
      </w:pPr>
      <w:r w:rsidRPr="00CF67AC">
        <w:rPr>
          <w:rFonts w:cs="Times New Roman"/>
          <w:szCs w:val="24"/>
          <w:lang w:val="en-US"/>
        </w:rPr>
        <w:t>African economies, under the United Nations Millennium Development Goals (UN MDGs), transitioned to the Sustainable Development Goals (SDGs) under the United Nations Agenda 2030 for sustainable development (the 2030 Agenda) and the corresponding African Union Agenda 2063, at a crucial time as inequalities rise on the African continent (Bhattacharya,2016; Hathie, 2016). The 2000s showed a steady rise in economic demand for African commodities driving growth. Subsequent global, economic, and financial shocks and deficits from the global economic crisis of 2008/2009 held back the transformative agenda of Africa’s growth and development in achieving the targets of the UN MDGs (United Nations Development Programme, 2014</w:t>
      </w:r>
      <w:r w:rsidR="00170455" w:rsidRPr="00CF67AC">
        <w:rPr>
          <w:rFonts w:cs="Times New Roman"/>
          <w:szCs w:val="24"/>
          <w:lang w:val="en-US"/>
        </w:rPr>
        <w:t>). The post-2015 Agenda (SDGs) for the continent gained momentum in growth and development as time, effort, and dedication progressed; however, variation between countries and regions broadened. The transition of African countries to the SDGs</w:t>
      </w:r>
      <w:r w:rsidR="007F64DD" w:rsidRPr="00CF67AC">
        <w:rPr>
          <w:rFonts w:cs="Times New Roman"/>
          <w:szCs w:val="24"/>
          <w:lang w:val="en-US"/>
        </w:rPr>
        <w:t xml:space="preserve"> program in a drive to increase</w:t>
      </w:r>
      <w:r w:rsidR="00170455" w:rsidRPr="00CF67AC">
        <w:rPr>
          <w:rFonts w:cs="Times New Roman"/>
          <w:szCs w:val="24"/>
          <w:lang w:val="en-US"/>
        </w:rPr>
        <w:t xml:space="preserve"> growth depends on harnessing economic benefits</w:t>
      </w:r>
      <w:r w:rsidR="007F64DD" w:rsidRPr="00CF67AC">
        <w:rPr>
          <w:rFonts w:cs="Times New Roman"/>
          <w:szCs w:val="24"/>
          <w:lang w:val="en-US"/>
        </w:rPr>
        <w:t xml:space="preserve"> from</w:t>
      </w:r>
      <w:r w:rsidR="00170455" w:rsidRPr="00CF67AC">
        <w:rPr>
          <w:rFonts w:cs="Times New Roman"/>
          <w:szCs w:val="24"/>
          <w:lang w:val="en-US"/>
        </w:rPr>
        <w:t xml:space="preserve"> regional integration and implementation of continental free trade.</w:t>
      </w:r>
    </w:p>
    <w:p w14:paraId="6D7A49B4" w14:textId="4188D526" w:rsidR="00170455" w:rsidRPr="00CF67AC" w:rsidRDefault="007F64DD" w:rsidP="00170455">
      <w:pPr>
        <w:spacing w:line="480" w:lineRule="auto"/>
        <w:jc w:val="both"/>
        <w:rPr>
          <w:rFonts w:cs="Times New Roman"/>
          <w:szCs w:val="24"/>
          <w:lang w:val="en-US"/>
        </w:rPr>
      </w:pPr>
      <w:r w:rsidRPr="00CF67AC">
        <w:rPr>
          <w:rFonts w:cs="Times New Roman"/>
          <w:szCs w:val="24"/>
          <w:lang w:val="en-US"/>
        </w:rPr>
        <w:t>Before the pandemic</w:t>
      </w:r>
      <w:r w:rsidR="002853F7" w:rsidRPr="00CF67AC">
        <w:rPr>
          <w:rFonts w:cs="Times New Roman"/>
          <w:szCs w:val="24"/>
          <w:lang w:val="en-US"/>
        </w:rPr>
        <w:t>,</w:t>
      </w:r>
      <w:r w:rsidRPr="00CF67AC">
        <w:rPr>
          <w:rFonts w:cs="Times New Roman"/>
          <w:szCs w:val="24"/>
          <w:lang w:val="en-US"/>
        </w:rPr>
        <w:t xml:space="preserve"> Africa experienced rapid economic growth in the 2000s but was hardly translated into significantly improved livelihoods for most Africans. The informal sector employs 70% to 80% of women and youth traders on the continent. The COVID-19 pandemic depleted </w:t>
      </w:r>
      <w:r w:rsidR="002853F7" w:rsidRPr="00CF67AC">
        <w:rPr>
          <w:rFonts w:cs="Times New Roman"/>
          <w:szCs w:val="24"/>
          <w:lang w:val="en-US"/>
        </w:rPr>
        <w:t>these labor groups' savings and livelihoods, exacerbating marginalized groups' inequalities and vulnerabilitie</w:t>
      </w:r>
      <w:r w:rsidRPr="00CF67AC">
        <w:rPr>
          <w:rFonts w:cs="Times New Roman"/>
          <w:szCs w:val="24"/>
          <w:lang w:val="en-US"/>
        </w:rPr>
        <w:t>s. Informal cross-border trade by small businesses account</w:t>
      </w:r>
      <w:r w:rsidR="002853F7" w:rsidRPr="00CF67AC">
        <w:rPr>
          <w:rFonts w:cs="Times New Roman"/>
          <w:szCs w:val="24"/>
          <w:lang w:val="en-US"/>
        </w:rPr>
        <w:t>s</w:t>
      </w:r>
      <w:r w:rsidRPr="00CF67AC">
        <w:rPr>
          <w:rFonts w:cs="Times New Roman"/>
          <w:szCs w:val="24"/>
          <w:lang w:val="en-US"/>
        </w:rPr>
        <w:t xml:space="preserve"> for 90% of official trade flows in some countries and contribute</w:t>
      </w:r>
      <w:r w:rsidR="002853F7" w:rsidRPr="00CF67AC">
        <w:rPr>
          <w:rFonts w:cs="Times New Roman"/>
          <w:szCs w:val="24"/>
          <w:lang w:val="en-US"/>
        </w:rPr>
        <w:t>s</w:t>
      </w:r>
      <w:r w:rsidRPr="00CF67AC">
        <w:rPr>
          <w:rFonts w:cs="Times New Roman"/>
          <w:szCs w:val="24"/>
          <w:lang w:val="en-US"/>
        </w:rPr>
        <w:t xml:space="preserve"> up to 40% of total trade with the regional economic communities (REC).  According to UNCTAD (2021)</w:t>
      </w:r>
      <w:r w:rsidR="002853F7" w:rsidRPr="00CF67AC">
        <w:rPr>
          <w:rFonts w:cs="Times New Roman"/>
          <w:szCs w:val="24"/>
          <w:lang w:val="en-US"/>
        </w:rPr>
        <w:t>,</w:t>
      </w:r>
      <w:r w:rsidRPr="00CF67AC">
        <w:rPr>
          <w:rFonts w:cs="Times New Roman"/>
          <w:szCs w:val="24"/>
          <w:lang w:val="en-US"/>
        </w:rPr>
        <w:t xml:space="preserve"> Africa currently holds an untapped export potential of about 21.9 billion USD, equivalent to 43% of intra-African exports. An additional USD 9.2 billion </w:t>
      </w:r>
      <w:r w:rsidR="002853F7" w:rsidRPr="00CF67AC">
        <w:rPr>
          <w:rFonts w:cs="Times New Roman"/>
          <w:szCs w:val="24"/>
          <w:lang w:val="en-US"/>
        </w:rPr>
        <w:t xml:space="preserve">in </w:t>
      </w:r>
      <w:r w:rsidRPr="00CF67AC">
        <w:rPr>
          <w:rFonts w:cs="Times New Roman"/>
          <w:szCs w:val="24"/>
          <w:lang w:val="en-US"/>
        </w:rPr>
        <w:t xml:space="preserve">export potential is expected from the partial tariff liberalization under the African Continental Free Trade Area (AfCFTA). </w:t>
      </w:r>
      <w:r w:rsidR="002853F7" w:rsidRPr="00CF67AC">
        <w:rPr>
          <w:rFonts w:cs="Times New Roman"/>
          <w:szCs w:val="24"/>
          <w:lang w:val="en-US"/>
        </w:rPr>
        <w:t>U</w:t>
      </w:r>
      <w:r w:rsidRPr="00CF67AC">
        <w:rPr>
          <w:rFonts w:cs="Times New Roman"/>
          <w:szCs w:val="24"/>
          <w:lang w:val="en-US"/>
        </w:rPr>
        <w:t>nlock</w:t>
      </w:r>
      <w:r w:rsidR="002853F7" w:rsidRPr="00CF67AC">
        <w:rPr>
          <w:rFonts w:cs="Times New Roman"/>
          <w:szCs w:val="24"/>
          <w:lang w:val="en-US"/>
        </w:rPr>
        <w:t>ing</w:t>
      </w:r>
      <w:r w:rsidRPr="00CF67AC">
        <w:rPr>
          <w:rFonts w:cs="Times New Roman"/>
          <w:szCs w:val="24"/>
          <w:lang w:val="en-US"/>
        </w:rPr>
        <w:t xml:space="preserve"> this </w:t>
      </w:r>
      <w:r w:rsidRPr="00CF67AC">
        <w:rPr>
          <w:rFonts w:cs="Times New Roman"/>
          <w:szCs w:val="24"/>
          <w:lang w:val="en-US"/>
        </w:rPr>
        <w:lastRenderedPageBreak/>
        <w:t xml:space="preserve">untapped potential requires the effective and efficient implementation of the AfCFTA. The 3.4 million USD borderless market created by AFCFTA presents opportunities </w:t>
      </w:r>
      <w:r w:rsidR="002853F7" w:rsidRPr="00CF67AC">
        <w:rPr>
          <w:rFonts w:cs="Times New Roman"/>
          <w:szCs w:val="24"/>
          <w:lang w:val="en-US"/>
        </w:rPr>
        <w:t>to reduce</w:t>
      </w:r>
      <w:r w:rsidRPr="00CF67AC">
        <w:rPr>
          <w:rFonts w:cs="Times New Roman"/>
          <w:szCs w:val="24"/>
          <w:lang w:val="en-US"/>
        </w:rPr>
        <w:t xml:space="preserve"> disparities induced by external events such as the health pandemic. Intra-African trade represents 14.4% of total African exports</w:t>
      </w:r>
      <w:r w:rsidR="002853F7" w:rsidRPr="00CF67AC">
        <w:rPr>
          <w:rFonts w:cs="Times New Roman"/>
          <w:szCs w:val="24"/>
          <w:lang w:val="en-US"/>
        </w:rPr>
        <w:t>,</w:t>
      </w:r>
      <w:r w:rsidRPr="00CF67AC">
        <w:rPr>
          <w:rFonts w:cs="Times New Roman"/>
          <w:szCs w:val="24"/>
          <w:lang w:val="en-US"/>
        </w:rPr>
        <w:t xml:space="preserve"> with AfCFTA trade expected to increase by 33% and </w:t>
      </w:r>
      <w:r w:rsidR="002853F7" w:rsidRPr="00CF67AC">
        <w:rPr>
          <w:rFonts w:cs="Times New Roman"/>
          <w:szCs w:val="24"/>
          <w:lang w:val="en-US"/>
        </w:rPr>
        <w:t xml:space="preserve">a </w:t>
      </w:r>
      <w:r w:rsidRPr="00CF67AC">
        <w:rPr>
          <w:rFonts w:cs="Times New Roman"/>
          <w:szCs w:val="24"/>
          <w:lang w:val="en-US"/>
        </w:rPr>
        <w:t>low</w:t>
      </w:r>
      <w:r w:rsidR="00C23F2D">
        <w:rPr>
          <w:rFonts w:cs="Times New Roman"/>
          <w:szCs w:val="24"/>
          <w:lang w:val="en-US"/>
        </w:rPr>
        <w:t xml:space="preserve"> %</w:t>
      </w:r>
      <w:r w:rsidRPr="00CF67AC">
        <w:rPr>
          <w:rFonts w:cs="Times New Roman"/>
          <w:szCs w:val="24"/>
          <w:lang w:val="en-US"/>
        </w:rPr>
        <w:t xml:space="preserve"> trade deficit </w:t>
      </w:r>
      <w:r w:rsidR="002853F7" w:rsidRPr="00CF67AC">
        <w:rPr>
          <w:rFonts w:cs="Times New Roman"/>
          <w:szCs w:val="24"/>
          <w:lang w:val="en-US"/>
        </w:rPr>
        <w:t>of</w:t>
      </w:r>
      <w:r w:rsidRPr="00CF67AC">
        <w:rPr>
          <w:rFonts w:cs="Times New Roman"/>
          <w:szCs w:val="24"/>
          <w:lang w:val="en-US"/>
        </w:rPr>
        <w:t xml:space="preserve"> 51% </w:t>
      </w:r>
      <w:bookmarkStart w:id="9" w:name="_Hlk134609538"/>
      <w:r w:rsidRPr="00CF67AC">
        <w:rPr>
          <w:rFonts w:cs="Times New Roman"/>
          <w:szCs w:val="24"/>
          <w:lang w:val="en-US"/>
        </w:rPr>
        <w:t>(</w:t>
      </w:r>
      <w:bookmarkStart w:id="10" w:name="_Hlk134609470"/>
      <w:r w:rsidRPr="00CF67AC">
        <w:rPr>
          <w:rFonts w:cs="Times New Roman"/>
          <w:szCs w:val="24"/>
          <w:lang w:val="en-US"/>
        </w:rPr>
        <w:t>UNCTAD, 2021</w:t>
      </w:r>
      <w:bookmarkEnd w:id="10"/>
      <w:r w:rsidRPr="00CF67AC">
        <w:rPr>
          <w:rFonts w:cs="Times New Roman"/>
          <w:szCs w:val="24"/>
          <w:lang w:val="en-US"/>
        </w:rPr>
        <w:t>)</w:t>
      </w:r>
      <w:bookmarkEnd w:id="9"/>
      <w:r w:rsidRPr="00CF67AC">
        <w:rPr>
          <w:rFonts w:cs="Times New Roman"/>
          <w:szCs w:val="24"/>
          <w:lang w:val="en-US"/>
        </w:rPr>
        <w:t xml:space="preserve">. Intra-African trade comprises 61% processed and semi-processed goods suggesting a high potential benefit from regional trade for inclusive and transformative growth (UNCTAD, 2021). </w:t>
      </w:r>
      <w:r w:rsidR="00170455" w:rsidRPr="00CF67AC">
        <w:rPr>
          <w:rFonts w:cs="Times New Roman"/>
          <w:szCs w:val="24"/>
          <w:lang w:val="en-US"/>
        </w:rPr>
        <w:t>However, intra-African trade has received little practical participation from signed member states</w:t>
      </w:r>
      <w:r w:rsidR="00F84FB8" w:rsidRPr="00CF67AC">
        <w:rPr>
          <w:rFonts w:cs="Times New Roman"/>
          <w:szCs w:val="24"/>
          <w:lang w:val="en-US"/>
        </w:rPr>
        <w:t xml:space="preserve"> </w:t>
      </w:r>
      <w:r w:rsidR="00170455" w:rsidRPr="00CF67AC">
        <w:rPr>
          <w:rFonts w:cs="Times New Roman"/>
          <w:szCs w:val="24"/>
          <w:lang w:val="en-US"/>
        </w:rPr>
        <w:t xml:space="preserve">(Bassett, 2017). </w:t>
      </w:r>
      <w:r w:rsidRPr="00CF67AC">
        <w:rPr>
          <w:rFonts w:cs="Times New Roman"/>
          <w:szCs w:val="24"/>
          <w:lang w:val="en-US"/>
        </w:rPr>
        <w:t xml:space="preserve"> </w:t>
      </w:r>
    </w:p>
    <w:p w14:paraId="4F4BE016" w14:textId="2C945AE8" w:rsidR="00F74A35" w:rsidRPr="00CF67AC" w:rsidRDefault="002853F7" w:rsidP="00560837">
      <w:pPr>
        <w:spacing w:line="480" w:lineRule="auto"/>
        <w:jc w:val="both"/>
        <w:rPr>
          <w:rFonts w:cs="Times New Roman"/>
          <w:szCs w:val="24"/>
          <w:lang w:val="en-US"/>
        </w:rPr>
      </w:pPr>
      <w:r w:rsidRPr="00CF67AC">
        <w:rPr>
          <w:rFonts w:cs="Times New Roman"/>
          <w:szCs w:val="24"/>
          <w:lang w:val="en-US"/>
        </w:rPr>
        <w:t>If the AfCFTA is to fulfill its potential, it must diversify and inclusively transform African economies</w:t>
      </w:r>
      <w:r w:rsidR="00F84FB8" w:rsidRPr="00CF67AC">
        <w:rPr>
          <w:rFonts w:cs="Times New Roman"/>
          <w:szCs w:val="24"/>
          <w:lang w:val="en-US"/>
        </w:rPr>
        <w:t xml:space="preserve"> with effective policies and export strategies that identify new opportunities. Moreover, the AfCFTA can address many important constraints to trade linked to the market size, demand</w:t>
      </w:r>
      <w:r w:rsidR="00B83F09">
        <w:rPr>
          <w:rFonts w:cs="Times New Roman"/>
          <w:szCs w:val="24"/>
          <w:lang w:val="en-US"/>
        </w:rPr>
        <w:t>,</w:t>
      </w:r>
      <w:r w:rsidR="00F84FB8" w:rsidRPr="00CF67AC">
        <w:rPr>
          <w:rFonts w:cs="Times New Roman"/>
          <w:szCs w:val="24"/>
          <w:lang w:val="en-US"/>
        </w:rPr>
        <w:t xml:space="preserve"> and supply</w:t>
      </w:r>
      <w:r w:rsidRPr="00CF67AC">
        <w:rPr>
          <w:rFonts w:cs="Times New Roman"/>
          <w:szCs w:val="24"/>
          <w:lang w:val="en-US"/>
        </w:rPr>
        <w:t xml:space="preserve"> </w:t>
      </w:r>
      <w:r w:rsidR="00F84FB8" w:rsidRPr="00CF67AC">
        <w:rPr>
          <w:rFonts w:cs="Times New Roman"/>
          <w:szCs w:val="24"/>
          <w:lang w:val="en-US"/>
        </w:rPr>
        <w:t>side by</w:t>
      </w:r>
      <w:r w:rsidR="00170455" w:rsidRPr="00CF67AC">
        <w:rPr>
          <w:rFonts w:cs="Times New Roman"/>
          <w:szCs w:val="24"/>
          <w:lang w:val="en-US"/>
        </w:rPr>
        <w:t xml:space="preserve"> promot</w:t>
      </w:r>
      <w:r w:rsidR="00F84FB8" w:rsidRPr="00CF67AC">
        <w:rPr>
          <w:rFonts w:cs="Times New Roman"/>
          <w:szCs w:val="24"/>
          <w:lang w:val="en-US"/>
        </w:rPr>
        <w:t>ing</w:t>
      </w:r>
      <w:r w:rsidR="00170455" w:rsidRPr="00CF67AC">
        <w:rPr>
          <w:rFonts w:cs="Times New Roman"/>
          <w:szCs w:val="24"/>
          <w:lang w:val="en-US"/>
        </w:rPr>
        <w:t xml:space="preserve"> and leverag</w:t>
      </w:r>
      <w:r w:rsidR="00F84FB8" w:rsidRPr="00CF67AC">
        <w:rPr>
          <w:rFonts w:cs="Times New Roman"/>
          <w:szCs w:val="24"/>
          <w:lang w:val="en-US"/>
        </w:rPr>
        <w:t>ing</w:t>
      </w:r>
      <w:r w:rsidR="00170455" w:rsidRPr="00CF67AC">
        <w:rPr>
          <w:rFonts w:cs="Times New Roman"/>
          <w:szCs w:val="24"/>
          <w:lang w:val="en-US"/>
        </w:rPr>
        <w:t xml:space="preserve"> interdependencies</w:t>
      </w:r>
      <w:r w:rsidR="00F84FB8" w:rsidRPr="00CF67AC">
        <w:rPr>
          <w:rFonts w:cs="Times New Roman"/>
          <w:szCs w:val="24"/>
          <w:lang w:val="en-US"/>
        </w:rPr>
        <w:t xml:space="preserve"> to</w:t>
      </w:r>
      <w:r w:rsidR="00170455" w:rsidRPr="00CF67AC">
        <w:rPr>
          <w:rFonts w:cs="Times New Roman"/>
          <w:szCs w:val="24"/>
          <w:lang w:val="en-US"/>
        </w:rPr>
        <w:t xml:space="preserve"> reduce volatilities. Reducing spillover effects in the markets will unlock significant wealth, job creation opportunities, and investments for human and infrastructural developments through good governance and effective and efficient macro-fiscal management of resources. </w:t>
      </w:r>
    </w:p>
    <w:p w14:paraId="43FA2350" w14:textId="59940810" w:rsidR="002B2582" w:rsidRPr="00CF67AC" w:rsidRDefault="002B2582" w:rsidP="002C43B1">
      <w:pPr>
        <w:pStyle w:val="Heading2"/>
        <w:rPr>
          <w:rFonts w:cs="Times New Roman"/>
          <w:lang w:val="en-US"/>
        </w:rPr>
      </w:pPr>
      <w:bookmarkStart w:id="11" w:name="_Toc135077014"/>
      <w:r w:rsidRPr="00CF67AC">
        <w:rPr>
          <w:rFonts w:cs="Times New Roman"/>
          <w:lang w:val="en-US"/>
        </w:rPr>
        <w:t>1.</w:t>
      </w:r>
      <w:r w:rsidR="00A47BF4" w:rsidRPr="00CF67AC">
        <w:rPr>
          <w:rFonts w:cs="Times New Roman"/>
          <w:lang w:val="en-US"/>
        </w:rPr>
        <w:t>3</w:t>
      </w:r>
      <w:r w:rsidRPr="00CF67AC">
        <w:rPr>
          <w:rFonts w:cs="Times New Roman"/>
          <w:lang w:val="en-US"/>
        </w:rPr>
        <w:t xml:space="preserve"> Problem Statement</w:t>
      </w:r>
      <w:bookmarkEnd w:id="11"/>
    </w:p>
    <w:p w14:paraId="1DBB2EF6" w14:textId="4A5E2D7B" w:rsidR="00F43AE2" w:rsidRPr="00CF67AC" w:rsidRDefault="00656692" w:rsidP="00C5596A">
      <w:pPr>
        <w:spacing w:line="480" w:lineRule="auto"/>
        <w:jc w:val="both"/>
        <w:rPr>
          <w:rFonts w:cs="Times New Roman"/>
          <w:szCs w:val="24"/>
          <w:lang w:val="en-US"/>
        </w:rPr>
      </w:pPr>
      <w:r w:rsidRPr="00CF67AC">
        <w:rPr>
          <w:rFonts w:cs="Times New Roman"/>
          <w:szCs w:val="24"/>
          <w:lang w:val="en-US"/>
        </w:rPr>
        <w:t>Globalization of trade and finance has advanced through technology, and the deregulation of capital markets ha</w:t>
      </w:r>
      <w:r w:rsidR="00311B20" w:rsidRPr="00CF67AC">
        <w:rPr>
          <w:rFonts w:cs="Times New Roman"/>
          <w:szCs w:val="24"/>
          <w:lang w:val="en-US"/>
        </w:rPr>
        <w:t>s</w:t>
      </w:r>
      <w:r w:rsidRPr="00CF67AC">
        <w:rPr>
          <w:rFonts w:cs="Times New Roman"/>
          <w:szCs w:val="24"/>
          <w:lang w:val="en-US"/>
        </w:rPr>
        <w:t xml:space="preserve"> deepened the interdependence between international and domestic markets in developing economies (Christoffersen et al., 2012). Exchange rates are the most important macroeconomic and financial variables in growth and development. Over the years, economics and international finance researchers have examined exchange rate volatility in line with recent developments in </w:t>
      </w:r>
      <w:r w:rsidR="00127A97" w:rsidRPr="00CF67AC">
        <w:rPr>
          <w:rFonts w:cs="Times New Roman"/>
          <w:szCs w:val="24"/>
          <w:lang w:val="en-US"/>
        </w:rPr>
        <w:t>adopting</w:t>
      </w:r>
      <w:r w:rsidRPr="00CF67AC">
        <w:rPr>
          <w:rFonts w:cs="Times New Roman"/>
          <w:szCs w:val="24"/>
          <w:lang w:val="en-US"/>
        </w:rPr>
        <w:t xml:space="preserve"> flexible exchange rate systems</w:t>
      </w:r>
      <w:r w:rsidR="00B82DA4" w:rsidRPr="00CF67AC">
        <w:rPr>
          <w:rFonts w:cs="Times New Roman"/>
          <w:szCs w:val="24"/>
          <w:lang w:val="en-US"/>
        </w:rPr>
        <w:t xml:space="preserve">. </w:t>
      </w:r>
    </w:p>
    <w:p w14:paraId="619A4302" w14:textId="1DA79842" w:rsidR="00A47BF4" w:rsidRPr="00CF67AC" w:rsidRDefault="00B82DA4" w:rsidP="00C5596A">
      <w:pPr>
        <w:spacing w:line="480" w:lineRule="auto"/>
        <w:jc w:val="both"/>
        <w:rPr>
          <w:rFonts w:cs="Times New Roman"/>
          <w:szCs w:val="24"/>
          <w:lang w:val="en-US"/>
        </w:rPr>
      </w:pPr>
      <w:r w:rsidRPr="00CF67AC">
        <w:rPr>
          <w:rFonts w:cs="Times New Roman"/>
          <w:szCs w:val="24"/>
          <w:lang w:val="en-US"/>
        </w:rPr>
        <w:t>Most African economies are open economies highly susceptible to shocks and shifts in the global economic landscape. The</w:t>
      </w:r>
      <w:r w:rsidR="00656692" w:rsidRPr="00CF67AC">
        <w:rPr>
          <w:rFonts w:cs="Times New Roman"/>
          <w:szCs w:val="24"/>
          <w:lang w:val="en-US"/>
        </w:rPr>
        <w:t>se shocks' transmission and potential movement</w:t>
      </w:r>
      <w:r w:rsidRPr="00CF67AC">
        <w:rPr>
          <w:rFonts w:cs="Times New Roman"/>
          <w:szCs w:val="24"/>
          <w:lang w:val="en-US"/>
        </w:rPr>
        <w:t xml:space="preserve"> across </w:t>
      </w:r>
      <w:r w:rsidRPr="00CF67AC">
        <w:rPr>
          <w:rFonts w:cs="Times New Roman"/>
          <w:szCs w:val="24"/>
          <w:lang w:val="en-US"/>
        </w:rPr>
        <w:lastRenderedPageBreak/>
        <w:t xml:space="preserve">markets and borders cannot be discounted. </w:t>
      </w:r>
      <w:r w:rsidR="00C23F2D">
        <w:rPr>
          <w:rFonts w:cs="Times New Roman"/>
          <w:szCs w:val="24"/>
          <w:lang w:val="en-US"/>
        </w:rPr>
        <w:t>Over the years, exchange rates have</w:t>
      </w:r>
      <w:r w:rsidRPr="00CF67AC">
        <w:rPr>
          <w:rFonts w:cs="Times New Roman"/>
          <w:szCs w:val="24"/>
          <w:lang w:val="en-US"/>
        </w:rPr>
        <w:t xml:space="preserve"> served as barometers gauging the economic health of countries among global portfolio investors on the African continent. Fluctuations in exchange rate volatility </w:t>
      </w:r>
      <w:r w:rsidR="001425DC" w:rsidRPr="00CF67AC">
        <w:rPr>
          <w:rFonts w:cs="Times New Roman"/>
          <w:szCs w:val="24"/>
          <w:lang w:val="en-US"/>
        </w:rPr>
        <w:t xml:space="preserve">have </w:t>
      </w:r>
      <w:r w:rsidRPr="00CF67AC">
        <w:rPr>
          <w:rFonts w:cs="Times New Roman"/>
          <w:szCs w:val="24"/>
          <w:lang w:val="en-US"/>
        </w:rPr>
        <w:t xml:space="preserve">been difficult to measure and predict (More and Wang, 2014). This situation has generated political problems for governments since it influences the behavior of capital inflow in the short-term and net foreign assets as cross-border financial transactions increase (Chit et al., 2010). </w:t>
      </w:r>
    </w:p>
    <w:p w14:paraId="36E82B30" w14:textId="432E1D79" w:rsidR="00F43AE2" w:rsidRPr="00CF67AC" w:rsidRDefault="00B82DA4" w:rsidP="00C5596A">
      <w:pPr>
        <w:spacing w:line="480" w:lineRule="auto"/>
        <w:jc w:val="both"/>
        <w:rPr>
          <w:rFonts w:cs="Times New Roman"/>
          <w:szCs w:val="24"/>
          <w:lang w:val="en-US"/>
        </w:rPr>
      </w:pPr>
      <w:r w:rsidRPr="00CF67AC">
        <w:rPr>
          <w:rFonts w:cs="Times New Roman"/>
          <w:szCs w:val="24"/>
          <w:lang w:val="en-US"/>
        </w:rPr>
        <w:t xml:space="preserve">Globalization has </w:t>
      </w:r>
      <w:r w:rsidR="00DD5813" w:rsidRPr="00CF67AC">
        <w:rPr>
          <w:rFonts w:cs="Times New Roman"/>
          <w:szCs w:val="24"/>
          <w:lang w:val="en-US"/>
        </w:rPr>
        <w:t>opened Africa to economic</w:t>
      </w:r>
      <w:r w:rsidR="00311B20" w:rsidRPr="00CF67AC">
        <w:rPr>
          <w:rFonts w:cs="Times New Roman"/>
          <w:szCs w:val="24"/>
          <w:lang w:val="en-US"/>
        </w:rPr>
        <w:t>,</w:t>
      </w:r>
      <w:r w:rsidR="001425DC" w:rsidRPr="00CF67AC">
        <w:rPr>
          <w:rFonts w:cs="Times New Roman"/>
          <w:szCs w:val="24"/>
          <w:lang w:val="en-US"/>
        </w:rPr>
        <w:t xml:space="preserve"> </w:t>
      </w:r>
      <w:r w:rsidR="00DD5813" w:rsidRPr="00CF67AC">
        <w:rPr>
          <w:rFonts w:cs="Times New Roman"/>
          <w:szCs w:val="24"/>
          <w:lang w:val="en-US"/>
        </w:rPr>
        <w:t>financial</w:t>
      </w:r>
      <w:r w:rsidR="00311B20" w:rsidRPr="00CF67AC">
        <w:rPr>
          <w:rFonts w:cs="Times New Roman"/>
          <w:szCs w:val="24"/>
          <w:lang w:val="en-US"/>
        </w:rPr>
        <w:t>, and</w:t>
      </w:r>
      <w:r w:rsidR="00DD5813" w:rsidRPr="00CF67AC">
        <w:rPr>
          <w:rFonts w:cs="Times New Roman"/>
          <w:szCs w:val="24"/>
          <w:lang w:val="en-US"/>
        </w:rPr>
        <w:t xml:space="preserve"> trade linkages</w:t>
      </w:r>
      <w:r w:rsidR="00311B20" w:rsidRPr="00CF67AC">
        <w:rPr>
          <w:rFonts w:cs="Times New Roman"/>
          <w:szCs w:val="24"/>
          <w:lang w:val="en-US"/>
        </w:rPr>
        <w:t>. Financial linkages consider all possible transfers of volatilities from one portfolio or financial market to another. Through portfolio investment management</w:t>
      </w:r>
      <w:r w:rsidRPr="00CF67AC">
        <w:rPr>
          <w:rFonts w:cs="Times New Roman"/>
          <w:szCs w:val="24"/>
          <w:lang w:val="en-US"/>
        </w:rPr>
        <w:t xml:space="preserve"> </w:t>
      </w:r>
      <w:r w:rsidR="00311B20" w:rsidRPr="00CF67AC">
        <w:rPr>
          <w:rFonts w:cs="Times New Roman"/>
          <w:szCs w:val="24"/>
          <w:lang w:val="en-US"/>
        </w:rPr>
        <w:t xml:space="preserve">which </w:t>
      </w:r>
      <w:r w:rsidRPr="00CF67AC">
        <w:rPr>
          <w:rFonts w:cs="Times New Roman"/>
          <w:szCs w:val="24"/>
          <w:lang w:val="en-US"/>
        </w:rPr>
        <w:t>include</w:t>
      </w:r>
      <w:r w:rsidR="00311B20" w:rsidRPr="00CF67AC">
        <w:rPr>
          <w:rFonts w:cs="Times New Roman"/>
          <w:szCs w:val="24"/>
          <w:lang w:val="en-US"/>
        </w:rPr>
        <w:t>s</w:t>
      </w:r>
      <w:r w:rsidRPr="00CF67AC">
        <w:rPr>
          <w:rFonts w:cs="Times New Roman"/>
          <w:szCs w:val="24"/>
          <w:lang w:val="en-US"/>
        </w:rPr>
        <w:t xml:space="preserve"> all available information on the market</w:t>
      </w:r>
      <w:r w:rsidR="00311B20" w:rsidRPr="00CF67AC">
        <w:rPr>
          <w:rFonts w:cs="Times New Roman"/>
          <w:szCs w:val="24"/>
          <w:lang w:val="en-US"/>
        </w:rPr>
        <w:t xml:space="preserve">, investors can manage their exposure to fluctuations in stock prices because of macroeconomic changes. Considering the possible spillovers on financial markets, the </w:t>
      </w:r>
      <w:r w:rsidRPr="00CF67AC">
        <w:rPr>
          <w:rFonts w:cs="Times New Roman"/>
          <w:szCs w:val="24"/>
          <w:lang w:val="en-US"/>
        </w:rPr>
        <w:t xml:space="preserve">rapid financial integration of capital markets </w:t>
      </w:r>
      <w:r w:rsidR="00311B20" w:rsidRPr="00CF67AC">
        <w:rPr>
          <w:rFonts w:cs="Times New Roman"/>
          <w:szCs w:val="24"/>
          <w:lang w:val="en-US"/>
        </w:rPr>
        <w:t xml:space="preserve">in Africa must be carefully examined </w:t>
      </w:r>
      <w:r w:rsidRPr="00CF67AC">
        <w:rPr>
          <w:rFonts w:cs="Times New Roman"/>
          <w:szCs w:val="24"/>
          <w:lang w:val="en-US"/>
        </w:rPr>
        <w:t xml:space="preserve">(Joyce, 2012). </w:t>
      </w:r>
      <w:r w:rsidR="00311B20" w:rsidRPr="00CF67AC">
        <w:rPr>
          <w:rFonts w:cs="Times New Roman"/>
          <w:szCs w:val="24"/>
          <w:lang w:val="en-US"/>
        </w:rPr>
        <w:t>Conversely, t</w:t>
      </w:r>
      <w:r w:rsidRPr="00CF67AC">
        <w:rPr>
          <w:rFonts w:cs="Times New Roman"/>
          <w:szCs w:val="24"/>
          <w:lang w:val="en-US"/>
        </w:rPr>
        <w:t>rade linkages suggest that exchange rate volatilities</w:t>
      </w:r>
      <w:r w:rsidR="00DD5813" w:rsidRPr="00CF67AC">
        <w:rPr>
          <w:rFonts w:cs="Times New Roman"/>
          <w:szCs w:val="24"/>
          <w:lang w:val="en-US"/>
        </w:rPr>
        <w:t xml:space="preserve"> are connected to</w:t>
      </w:r>
      <w:r w:rsidRPr="00CF67AC">
        <w:rPr>
          <w:rFonts w:cs="Times New Roman"/>
          <w:szCs w:val="24"/>
          <w:lang w:val="en-US"/>
        </w:rPr>
        <w:t xml:space="preserve"> trade volumes among developing economies (Bae et al.,2003).</w:t>
      </w:r>
      <w:r w:rsidR="00DD5813" w:rsidRPr="00CF67AC">
        <w:rPr>
          <w:rFonts w:cs="Times New Roman"/>
          <w:szCs w:val="24"/>
          <w:lang w:val="en-US"/>
        </w:rPr>
        <w:t xml:space="preserve"> Consequently, as intra-African trade grows</w:t>
      </w:r>
      <w:r w:rsidR="00F478E1" w:rsidRPr="00CF67AC">
        <w:rPr>
          <w:rFonts w:cs="Times New Roman"/>
          <w:szCs w:val="24"/>
          <w:lang w:val="en-US"/>
        </w:rPr>
        <w:t>,</w:t>
      </w:r>
      <w:r w:rsidR="00DD5813" w:rsidRPr="00CF67AC">
        <w:rPr>
          <w:rFonts w:cs="Times New Roman"/>
          <w:szCs w:val="24"/>
          <w:lang w:val="en-US"/>
        </w:rPr>
        <w:t xml:space="preserve"> volatility spillover is expected </w:t>
      </w:r>
      <w:r w:rsidR="001425DC" w:rsidRPr="00CF67AC">
        <w:rPr>
          <w:rFonts w:cs="Times New Roman"/>
          <w:szCs w:val="24"/>
          <w:lang w:val="en-US"/>
        </w:rPr>
        <w:t xml:space="preserve">to </w:t>
      </w:r>
      <w:r w:rsidR="00DD5813" w:rsidRPr="00CF67AC">
        <w:rPr>
          <w:rFonts w:cs="Times New Roman"/>
          <w:szCs w:val="24"/>
          <w:lang w:val="en-US"/>
        </w:rPr>
        <w:t xml:space="preserve">increase </w:t>
      </w:r>
      <w:r w:rsidR="00D60F78" w:rsidRPr="00CF67AC">
        <w:rPr>
          <w:rFonts w:cs="Times New Roman"/>
          <w:szCs w:val="24"/>
          <w:lang w:val="en-US"/>
        </w:rPr>
        <w:t>frequentl</w:t>
      </w:r>
      <w:r w:rsidR="00DD5813" w:rsidRPr="00CF67AC">
        <w:rPr>
          <w:rFonts w:cs="Times New Roman"/>
          <w:szCs w:val="24"/>
          <w:lang w:val="en-US"/>
        </w:rPr>
        <w:t>y (Mevel et al., 2015).</w:t>
      </w:r>
    </w:p>
    <w:p w14:paraId="673BEA82" w14:textId="2C03811E" w:rsidR="00A47BF4" w:rsidRPr="00CF67AC" w:rsidRDefault="00B82DA4" w:rsidP="00C5596A">
      <w:pPr>
        <w:spacing w:line="480" w:lineRule="auto"/>
        <w:jc w:val="both"/>
        <w:rPr>
          <w:rFonts w:cs="Times New Roman"/>
          <w:szCs w:val="24"/>
          <w:lang w:val="en-US"/>
        </w:rPr>
      </w:pPr>
      <w:r w:rsidRPr="00CF67AC">
        <w:rPr>
          <w:rFonts w:cs="Times New Roman"/>
          <w:szCs w:val="24"/>
          <w:lang w:val="en-US"/>
        </w:rPr>
        <w:t>Given the</w:t>
      </w:r>
      <w:r w:rsidR="00DD5813" w:rsidRPr="00CF67AC">
        <w:rPr>
          <w:rFonts w:cs="Times New Roman"/>
          <w:szCs w:val="24"/>
          <w:lang w:val="en-US"/>
        </w:rPr>
        <w:t xml:space="preserve"> potential growth in </w:t>
      </w:r>
      <w:r w:rsidRPr="00CF67AC">
        <w:rPr>
          <w:rFonts w:cs="Times New Roman"/>
          <w:szCs w:val="24"/>
          <w:lang w:val="en-US"/>
        </w:rPr>
        <w:t>volatilities</w:t>
      </w:r>
      <w:r w:rsidR="00DD5813" w:rsidRPr="00CF67AC">
        <w:rPr>
          <w:rFonts w:cs="Times New Roman"/>
          <w:szCs w:val="24"/>
          <w:lang w:val="en-US"/>
        </w:rPr>
        <w:t xml:space="preserve"> </w:t>
      </w:r>
      <w:r w:rsidRPr="00CF67AC">
        <w:rPr>
          <w:rFonts w:cs="Times New Roman"/>
          <w:szCs w:val="24"/>
          <w:lang w:val="en-US"/>
        </w:rPr>
        <w:t>in exchange rates</w:t>
      </w:r>
      <w:r w:rsidR="00DD5813" w:rsidRPr="00CF67AC">
        <w:rPr>
          <w:rFonts w:cs="Times New Roman"/>
          <w:szCs w:val="24"/>
          <w:lang w:val="en-US"/>
        </w:rPr>
        <w:t>,</w:t>
      </w:r>
      <w:r w:rsidRPr="00CF67AC">
        <w:rPr>
          <w:rFonts w:cs="Times New Roman"/>
          <w:szCs w:val="24"/>
          <w:lang w:val="en-US"/>
        </w:rPr>
        <w:t xml:space="preserve"> th</w:t>
      </w:r>
      <w:r w:rsidR="00DD5813" w:rsidRPr="00CF67AC">
        <w:rPr>
          <w:rFonts w:cs="Times New Roman"/>
          <w:szCs w:val="24"/>
          <w:lang w:val="en-US"/>
        </w:rPr>
        <w:t>e</w:t>
      </w:r>
      <w:r w:rsidRPr="00CF67AC">
        <w:rPr>
          <w:rFonts w:cs="Times New Roman"/>
          <w:szCs w:val="24"/>
          <w:lang w:val="en-US"/>
        </w:rPr>
        <w:t xml:space="preserve"> adverse effects on economies </w:t>
      </w:r>
      <w:r w:rsidR="00311B20" w:rsidRPr="00CF67AC">
        <w:rPr>
          <w:rFonts w:cs="Times New Roman"/>
          <w:szCs w:val="24"/>
          <w:lang w:val="en-US"/>
        </w:rPr>
        <w:t xml:space="preserve">are </w:t>
      </w:r>
      <w:r w:rsidRPr="00CF67AC">
        <w:rPr>
          <w:rFonts w:cs="Times New Roman"/>
          <w:szCs w:val="24"/>
          <w:lang w:val="en-US"/>
        </w:rPr>
        <w:t xml:space="preserve">a major concern in </w:t>
      </w:r>
      <w:r w:rsidR="00D60F78" w:rsidRPr="00CF67AC">
        <w:rPr>
          <w:rFonts w:cs="Times New Roman"/>
          <w:szCs w:val="24"/>
          <w:lang w:val="en-US"/>
        </w:rPr>
        <w:t>determining and attaining</w:t>
      </w:r>
      <w:r w:rsidRPr="00CF67AC">
        <w:rPr>
          <w:rFonts w:cs="Times New Roman"/>
          <w:szCs w:val="24"/>
          <w:lang w:val="en-US"/>
        </w:rPr>
        <w:t xml:space="preserve"> macroeconomic targets for planning, invest</w:t>
      </w:r>
      <w:r w:rsidR="00311B20" w:rsidRPr="00CF67AC">
        <w:rPr>
          <w:rFonts w:cs="Times New Roman"/>
          <w:szCs w:val="24"/>
          <w:lang w:val="en-US"/>
        </w:rPr>
        <w:t>ing</w:t>
      </w:r>
      <w:r w:rsidRPr="00CF67AC">
        <w:rPr>
          <w:rFonts w:cs="Times New Roman"/>
          <w:szCs w:val="24"/>
          <w:lang w:val="en-US"/>
        </w:rPr>
        <w:t xml:space="preserve">, and consumption policies. Understanding the transmission and co-movements is crucial for global portfolio investors on the African continent. A rise in volatility creates </w:t>
      </w:r>
      <w:r w:rsidR="001425DC" w:rsidRPr="00CF67AC">
        <w:rPr>
          <w:rFonts w:cs="Times New Roman"/>
          <w:szCs w:val="24"/>
          <w:lang w:val="en-US"/>
        </w:rPr>
        <w:t xml:space="preserve">a </w:t>
      </w:r>
      <w:r w:rsidRPr="00CF67AC">
        <w:rPr>
          <w:rFonts w:cs="Times New Roman"/>
          <w:szCs w:val="24"/>
          <w:lang w:val="en-US"/>
        </w:rPr>
        <w:t xml:space="preserve">loss in output </w:t>
      </w:r>
      <w:r w:rsidR="00D60F78" w:rsidRPr="00CF67AC">
        <w:rPr>
          <w:rFonts w:cs="Times New Roman"/>
          <w:szCs w:val="24"/>
          <w:lang w:val="en-US"/>
        </w:rPr>
        <w:t xml:space="preserve">and </w:t>
      </w:r>
      <w:r w:rsidRPr="00CF67AC">
        <w:rPr>
          <w:rFonts w:cs="Times New Roman"/>
          <w:szCs w:val="24"/>
          <w:lang w:val="en-US"/>
        </w:rPr>
        <w:t xml:space="preserve">raises </w:t>
      </w:r>
      <w:r w:rsidR="00D60F78" w:rsidRPr="00CF67AC">
        <w:rPr>
          <w:rFonts w:cs="Times New Roman"/>
          <w:szCs w:val="24"/>
          <w:lang w:val="en-US"/>
        </w:rPr>
        <w:t>business cost</w:t>
      </w:r>
      <w:r w:rsidRPr="00CF67AC">
        <w:rPr>
          <w:rFonts w:cs="Times New Roman"/>
          <w:szCs w:val="24"/>
          <w:lang w:val="en-US"/>
        </w:rPr>
        <w:t xml:space="preserve">s, uncertainty, inequality, and poverty (Joyce and Naber, 2009). </w:t>
      </w:r>
      <w:r w:rsidR="00D60F78" w:rsidRPr="00CF67AC">
        <w:rPr>
          <w:rFonts w:cs="Times New Roman"/>
          <w:szCs w:val="24"/>
          <w:lang w:val="en-US"/>
        </w:rPr>
        <w:t>Foreign exchange movements impact trading partner</w:t>
      </w:r>
      <w:r w:rsidRPr="00CF67AC">
        <w:rPr>
          <w:rFonts w:cs="Times New Roman"/>
          <w:szCs w:val="24"/>
          <w:lang w:val="en-US"/>
        </w:rPr>
        <w:t>s</w:t>
      </w:r>
      <w:r w:rsidR="00D60F78" w:rsidRPr="00CF67AC">
        <w:rPr>
          <w:rFonts w:cs="Times New Roman"/>
          <w:szCs w:val="24"/>
          <w:lang w:val="en-US"/>
        </w:rPr>
        <w:t>'</w:t>
      </w:r>
      <w:r w:rsidRPr="00CF67AC">
        <w:rPr>
          <w:rFonts w:cs="Times New Roman"/>
          <w:szCs w:val="24"/>
          <w:lang w:val="en-US"/>
        </w:rPr>
        <w:t xml:space="preserve"> ability to trade at minimal transaction cost</w:t>
      </w:r>
      <w:r w:rsidR="00D60F78" w:rsidRPr="00CF67AC">
        <w:rPr>
          <w:rFonts w:cs="Times New Roman"/>
          <w:szCs w:val="24"/>
          <w:lang w:val="en-US"/>
        </w:rPr>
        <w:t>s</w:t>
      </w:r>
      <w:r w:rsidRPr="00CF67AC">
        <w:rPr>
          <w:rFonts w:cs="Times New Roman"/>
          <w:szCs w:val="24"/>
          <w:lang w:val="en-US"/>
        </w:rPr>
        <w:t>. African markets are often imperfect</w:t>
      </w:r>
      <w:r w:rsidR="00F478E1" w:rsidRPr="00CF67AC">
        <w:rPr>
          <w:rFonts w:cs="Times New Roman"/>
          <w:szCs w:val="24"/>
          <w:lang w:val="en-US"/>
        </w:rPr>
        <w:t>,</w:t>
      </w:r>
      <w:r w:rsidRPr="00CF67AC">
        <w:rPr>
          <w:rFonts w:cs="Times New Roman"/>
          <w:szCs w:val="24"/>
          <w:lang w:val="en-US"/>
        </w:rPr>
        <w:t xml:space="preserve"> making hedging expensive (Ploeg and Krugman,1990). </w:t>
      </w:r>
    </w:p>
    <w:p w14:paraId="0C2B770F" w14:textId="3B84490D" w:rsidR="00B82DA4" w:rsidRPr="00CF67AC" w:rsidRDefault="00656692" w:rsidP="00C5596A">
      <w:pPr>
        <w:spacing w:line="480" w:lineRule="auto"/>
        <w:jc w:val="both"/>
        <w:rPr>
          <w:rFonts w:cs="Times New Roman"/>
          <w:szCs w:val="24"/>
          <w:lang w:val="en-US"/>
        </w:rPr>
      </w:pPr>
      <w:r w:rsidRPr="00CF67AC">
        <w:rPr>
          <w:rFonts w:cs="Times New Roman"/>
          <w:szCs w:val="24"/>
          <w:lang w:val="en-US"/>
        </w:rPr>
        <w:lastRenderedPageBreak/>
        <w:t xml:space="preserve">The low level of discourse on exchange rates among policy analysts and governments elucidates answers to exchange rate developments in academia, society, and the political arena. Again, exchange rates are significant in determining prices of petroleum products and other utilities; all other things being equal, if a currency depreciates, prices of utilities will rise, increasing the cost of living and doing business. </w:t>
      </w:r>
      <w:r w:rsidR="00311B20" w:rsidRPr="00CF67AC">
        <w:rPr>
          <w:rFonts w:cs="Times New Roman"/>
          <w:szCs w:val="24"/>
          <w:lang w:val="en-US"/>
        </w:rPr>
        <w:t>Additionally</w:t>
      </w:r>
      <w:r w:rsidRPr="00CF67AC">
        <w:rPr>
          <w:rFonts w:cs="Times New Roman"/>
          <w:szCs w:val="24"/>
          <w:lang w:val="en-US"/>
        </w:rPr>
        <w:t xml:space="preserve">, exchange rate transmission increases uncertainty in the level of riskiness for portfolio investment and the cost associated with hedging (de Zwart et al.,2009). The economic turbulence of the global stock market in 2008 studied by researchers found spillover transmissions to </w:t>
      </w:r>
      <w:r w:rsidR="00311B20" w:rsidRPr="00CF67AC">
        <w:rPr>
          <w:rFonts w:cs="Times New Roman"/>
          <w:szCs w:val="24"/>
          <w:lang w:val="en-US"/>
        </w:rPr>
        <w:t xml:space="preserve">be </w:t>
      </w:r>
      <w:r w:rsidRPr="00CF67AC">
        <w:rPr>
          <w:rFonts w:cs="Times New Roman"/>
          <w:szCs w:val="24"/>
          <w:lang w:val="en-US"/>
        </w:rPr>
        <w:t>mixed in America, Europe, and Asia with little focus on African markets (Aloui et al., 2011; Nikkien et al., 2010, Moshirian, 2011). However, African markets were impacted by the 2008/2009 financial crisis (Ben Ltaifa et al., 2009)</w:t>
      </w:r>
      <w:r w:rsidR="00B82DA4" w:rsidRPr="00CF67AC">
        <w:rPr>
          <w:rFonts w:cs="Times New Roman"/>
          <w:szCs w:val="24"/>
          <w:lang w:val="en-US"/>
        </w:rPr>
        <w:t>.</w:t>
      </w:r>
    </w:p>
    <w:p w14:paraId="547024EF" w14:textId="554C0E40" w:rsidR="005B5D2F" w:rsidRPr="00CF67AC" w:rsidRDefault="005B5D2F" w:rsidP="00C5596A">
      <w:pPr>
        <w:spacing w:line="480" w:lineRule="auto"/>
        <w:jc w:val="both"/>
        <w:rPr>
          <w:rFonts w:cs="Times New Roman"/>
          <w:szCs w:val="24"/>
          <w:lang w:val="en-US"/>
        </w:rPr>
      </w:pPr>
      <w:r w:rsidRPr="00CF67AC">
        <w:rPr>
          <w:rFonts w:cs="Times New Roman"/>
          <w:szCs w:val="24"/>
          <w:lang w:val="en-US"/>
        </w:rPr>
        <w:t>Studies on exchange rates examined in African literature ha</w:t>
      </w:r>
      <w:r w:rsidR="001425DC" w:rsidRPr="00CF67AC">
        <w:rPr>
          <w:rFonts w:cs="Times New Roman"/>
          <w:szCs w:val="24"/>
          <w:lang w:val="en-US"/>
        </w:rPr>
        <w:t>ve</w:t>
      </w:r>
      <w:r w:rsidRPr="00CF67AC">
        <w:rPr>
          <w:rFonts w:cs="Times New Roman"/>
          <w:szCs w:val="24"/>
          <w:lang w:val="en-US"/>
        </w:rPr>
        <w:t xml:space="preserve"> targeted nominal or real exchange rate fluctuations.</w:t>
      </w:r>
      <w:r w:rsidR="00D41811" w:rsidRPr="00CF67AC">
        <w:rPr>
          <w:rFonts w:cs="Times New Roman"/>
          <w:szCs w:val="24"/>
          <w:lang w:val="en-US"/>
        </w:rPr>
        <w:t xml:space="preserve"> </w:t>
      </w:r>
      <w:r w:rsidRPr="00CF67AC">
        <w:rPr>
          <w:rFonts w:cs="Times New Roman"/>
          <w:szCs w:val="24"/>
          <w:lang w:val="en-US"/>
        </w:rPr>
        <w:t xml:space="preserve">Researchers have examined the determinants </w:t>
      </w:r>
      <w:r w:rsidR="00D41811" w:rsidRPr="00CF67AC">
        <w:rPr>
          <w:rFonts w:cs="Times New Roman"/>
          <w:szCs w:val="24"/>
          <w:lang w:val="en-US"/>
        </w:rPr>
        <w:t xml:space="preserve">of volatilities (Mpofu, 2020; Philip Akani and James Temitope, 2017). Findings from studies have </w:t>
      </w:r>
      <w:r w:rsidR="00A47BF4" w:rsidRPr="00CF67AC">
        <w:rPr>
          <w:rFonts w:cs="Times New Roman"/>
          <w:szCs w:val="24"/>
          <w:lang w:val="en-US"/>
        </w:rPr>
        <w:t>shown</w:t>
      </w:r>
      <w:r w:rsidR="00D41811" w:rsidRPr="00CF67AC">
        <w:rPr>
          <w:rFonts w:cs="Times New Roman"/>
          <w:szCs w:val="24"/>
          <w:lang w:val="en-US"/>
        </w:rPr>
        <w:t xml:space="preserve"> volatility emanating from monetary and domestic policies and output levels and </w:t>
      </w:r>
      <w:r w:rsidR="002D7243" w:rsidRPr="00CF67AC">
        <w:rPr>
          <w:rFonts w:cs="Times New Roman"/>
          <w:szCs w:val="24"/>
          <w:lang w:val="en-US"/>
        </w:rPr>
        <w:t>the existing exchange rate system adopted in an economy</w:t>
      </w:r>
      <w:r w:rsidR="00F478E1" w:rsidRPr="00CF67AC">
        <w:rPr>
          <w:rFonts w:cs="Times New Roman"/>
          <w:szCs w:val="24"/>
          <w:lang w:val="en-US"/>
        </w:rPr>
        <w:t>,</w:t>
      </w:r>
      <w:r w:rsidR="002D7243" w:rsidRPr="00CF67AC">
        <w:rPr>
          <w:rFonts w:cs="Times New Roman"/>
          <w:szCs w:val="24"/>
          <w:lang w:val="en-US"/>
        </w:rPr>
        <w:t xml:space="preserve"> among others. </w:t>
      </w:r>
      <w:r w:rsidR="00D27BD3" w:rsidRPr="00CF67AC">
        <w:rPr>
          <w:rFonts w:cs="Times New Roman"/>
          <w:szCs w:val="24"/>
          <w:lang w:val="en-US"/>
        </w:rPr>
        <w:t>Although studies have found volatility in exchange rate</w:t>
      </w:r>
      <w:r w:rsidR="001425DC" w:rsidRPr="00CF67AC">
        <w:rPr>
          <w:rFonts w:cs="Times New Roman"/>
          <w:szCs w:val="24"/>
          <w:lang w:val="en-US"/>
        </w:rPr>
        <w:t>s</w:t>
      </w:r>
      <w:r w:rsidR="00D27BD3" w:rsidRPr="00CF67AC">
        <w:rPr>
          <w:rFonts w:cs="Times New Roman"/>
          <w:szCs w:val="24"/>
          <w:lang w:val="en-US"/>
        </w:rPr>
        <w:t xml:space="preserve"> to broaden our understanding, little is known </w:t>
      </w:r>
      <w:r w:rsidR="001425DC" w:rsidRPr="00CF67AC">
        <w:rPr>
          <w:rFonts w:cs="Times New Roman"/>
          <w:szCs w:val="24"/>
          <w:lang w:val="en-US"/>
        </w:rPr>
        <w:t>about</w:t>
      </w:r>
      <w:r w:rsidR="00D27BD3" w:rsidRPr="00CF67AC">
        <w:rPr>
          <w:rFonts w:cs="Times New Roman"/>
          <w:szCs w:val="24"/>
          <w:lang w:val="en-US"/>
        </w:rPr>
        <w:t xml:space="preserve"> the dynamic movement of exchange rates across </w:t>
      </w:r>
      <w:r w:rsidR="00311B20" w:rsidRPr="00CF67AC">
        <w:rPr>
          <w:rFonts w:cs="Times New Roman"/>
          <w:szCs w:val="24"/>
          <w:lang w:val="en-US"/>
        </w:rPr>
        <w:t xml:space="preserve">different </w:t>
      </w:r>
      <w:r w:rsidR="00D27BD3" w:rsidRPr="00CF67AC">
        <w:rPr>
          <w:rFonts w:cs="Times New Roman"/>
          <w:szCs w:val="24"/>
          <w:lang w:val="en-US"/>
        </w:rPr>
        <w:t xml:space="preserve">sectors of the economy. </w:t>
      </w:r>
      <w:r w:rsidR="001425DC" w:rsidRPr="00CF67AC">
        <w:rPr>
          <w:rFonts w:cs="Times New Roman"/>
          <w:szCs w:val="24"/>
          <w:lang w:val="en-US"/>
        </w:rPr>
        <w:t>Regarding</w:t>
      </w:r>
      <w:r w:rsidR="00D27BD3" w:rsidRPr="00CF67AC">
        <w:rPr>
          <w:rFonts w:cs="Times New Roman"/>
          <w:szCs w:val="24"/>
          <w:lang w:val="en-US"/>
        </w:rPr>
        <w:t xml:space="preserve"> methodologies</w:t>
      </w:r>
      <w:r w:rsidR="00F478E1" w:rsidRPr="00CF67AC">
        <w:rPr>
          <w:rFonts w:cs="Times New Roman"/>
          <w:szCs w:val="24"/>
          <w:lang w:val="en-US"/>
        </w:rPr>
        <w:t>,</w:t>
      </w:r>
      <w:r w:rsidR="00D27BD3" w:rsidRPr="00CF67AC">
        <w:rPr>
          <w:rFonts w:cs="Times New Roman"/>
          <w:szCs w:val="24"/>
          <w:lang w:val="en-US"/>
        </w:rPr>
        <w:t xml:space="preserve"> different methodologies have been applied </w:t>
      </w:r>
      <w:r w:rsidR="00F478E1" w:rsidRPr="00CF67AC">
        <w:rPr>
          <w:rFonts w:cs="Times New Roman"/>
          <w:szCs w:val="24"/>
          <w:lang w:val="en-US"/>
        </w:rPr>
        <w:t>to</w:t>
      </w:r>
      <w:r w:rsidR="00D27BD3" w:rsidRPr="00CF67AC">
        <w:rPr>
          <w:rFonts w:cs="Times New Roman"/>
          <w:szCs w:val="24"/>
          <w:lang w:val="en-US"/>
        </w:rPr>
        <w:t xml:space="preserve"> time series</w:t>
      </w:r>
      <w:r w:rsidR="00311B20" w:rsidRPr="00CF67AC">
        <w:rPr>
          <w:rFonts w:cs="Times New Roman"/>
          <w:szCs w:val="24"/>
          <w:lang w:val="en-US"/>
        </w:rPr>
        <w:t xml:space="preserve"> data</w:t>
      </w:r>
      <w:r w:rsidR="00D27BD3" w:rsidRPr="00CF67AC">
        <w:rPr>
          <w:rFonts w:cs="Times New Roman"/>
          <w:szCs w:val="24"/>
          <w:lang w:val="en-US"/>
        </w:rPr>
        <w:t xml:space="preserve"> using models such as cointegration, value at risk, causality, exponential general autoregressive conditional heteroskedastic  (EGARCH)</w:t>
      </w:r>
      <w:r w:rsidR="001D3ED4" w:rsidRPr="00CF67AC">
        <w:rPr>
          <w:rFonts w:cs="Times New Roman"/>
          <w:szCs w:val="24"/>
          <w:lang w:val="en-US"/>
        </w:rPr>
        <w:fldChar w:fldCharType="begin"/>
      </w:r>
      <w:r w:rsidR="001D3ED4" w:rsidRPr="00CF67AC">
        <w:rPr>
          <w:rFonts w:cs="Times New Roman"/>
        </w:rPr>
        <w:instrText xml:space="preserve"> XE "</w:instrText>
      </w:r>
      <w:r w:rsidR="001D3ED4" w:rsidRPr="00CF67AC">
        <w:rPr>
          <w:rFonts w:cs="Times New Roman"/>
          <w:szCs w:val="24"/>
          <w:lang w:val="en-US"/>
        </w:rPr>
        <w:instrText>exponential general autoregressive conditional heteroskedastic:</w:instrText>
      </w:r>
      <w:r w:rsidR="001D3ED4" w:rsidRPr="00CF67AC">
        <w:rPr>
          <w:rFonts w:cs="Times New Roman"/>
        </w:rPr>
        <w:instrText xml:space="preserve">(EGARCH)" </w:instrText>
      </w:r>
      <w:r w:rsidR="001D3ED4" w:rsidRPr="00CF67AC">
        <w:rPr>
          <w:rFonts w:cs="Times New Roman"/>
          <w:szCs w:val="24"/>
          <w:lang w:val="en-US"/>
        </w:rPr>
        <w:fldChar w:fldCharType="end"/>
      </w:r>
      <w:r w:rsidR="00D27BD3" w:rsidRPr="00CF67AC">
        <w:rPr>
          <w:rFonts w:cs="Times New Roman"/>
          <w:szCs w:val="24"/>
          <w:lang w:val="en-US"/>
        </w:rPr>
        <w:t>, Markov-Switching GARCH (MSGARCH)</w:t>
      </w:r>
      <w:r w:rsidR="00311B20" w:rsidRPr="00CF67AC">
        <w:rPr>
          <w:rFonts w:cs="Times New Roman"/>
          <w:szCs w:val="24"/>
          <w:lang w:val="en-US"/>
        </w:rPr>
        <w:t>,</w:t>
      </w:r>
      <w:r w:rsidR="001D3ED4" w:rsidRPr="00CF67AC">
        <w:rPr>
          <w:rFonts w:cs="Times New Roman"/>
          <w:szCs w:val="24"/>
          <w:lang w:val="en-US"/>
        </w:rPr>
        <w:fldChar w:fldCharType="begin"/>
      </w:r>
      <w:r w:rsidR="001D3ED4" w:rsidRPr="00CF67AC">
        <w:rPr>
          <w:rFonts w:cs="Times New Roman"/>
        </w:rPr>
        <w:instrText xml:space="preserve"> XE "</w:instrText>
      </w:r>
      <w:r w:rsidR="001D3ED4" w:rsidRPr="00CF67AC">
        <w:rPr>
          <w:rFonts w:cs="Times New Roman"/>
          <w:szCs w:val="24"/>
          <w:lang w:val="en-US"/>
        </w:rPr>
        <w:instrText>Markov-Switching GARCH:</w:instrText>
      </w:r>
      <w:r w:rsidR="001D3ED4" w:rsidRPr="00CF67AC">
        <w:rPr>
          <w:rFonts w:cs="Times New Roman"/>
        </w:rPr>
        <w:instrText xml:space="preserve">(MSGARCH)" </w:instrText>
      </w:r>
      <w:r w:rsidR="001D3ED4" w:rsidRPr="00CF67AC">
        <w:rPr>
          <w:rFonts w:cs="Times New Roman"/>
          <w:szCs w:val="24"/>
          <w:lang w:val="en-US"/>
        </w:rPr>
        <w:fldChar w:fldCharType="end"/>
      </w:r>
      <w:r w:rsidR="00D27BD3" w:rsidRPr="00CF67AC">
        <w:rPr>
          <w:rFonts w:cs="Times New Roman"/>
          <w:szCs w:val="24"/>
          <w:lang w:val="en-US"/>
        </w:rPr>
        <w:t xml:space="preserve"> </w:t>
      </w:r>
      <w:r w:rsidR="00311B20" w:rsidRPr="00CF67AC">
        <w:rPr>
          <w:rFonts w:cs="Times New Roman"/>
          <w:szCs w:val="24"/>
          <w:lang w:val="en-US"/>
        </w:rPr>
        <w:t>which have</w:t>
      </w:r>
      <w:r w:rsidR="00D27BD3" w:rsidRPr="00CF67AC">
        <w:rPr>
          <w:rFonts w:cs="Times New Roman"/>
          <w:szCs w:val="24"/>
          <w:lang w:val="en-US"/>
        </w:rPr>
        <w:t xml:space="preserve"> resulted in </w:t>
      </w:r>
      <w:r w:rsidR="00C622A8" w:rsidRPr="00CF67AC">
        <w:rPr>
          <w:rFonts w:cs="Times New Roman"/>
          <w:szCs w:val="24"/>
          <w:lang w:val="en-US"/>
        </w:rPr>
        <w:t>provid</w:t>
      </w:r>
      <w:r w:rsidR="00311B20" w:rsidRPr="00CF67AC">
        <w:rPr>
          <w:rFonts w:cs="Times New Roman"/>
          <w:szCs w:val="24"/>
          <w:lang w:val="en-US"/>
        </w:rPr>
        <w:t>ing</w:t>
      </w:r>
      <w:r w:rsidR="00C622A8" w:rsidRPr="00CF67AC">
        <w:rPr>
          <w:rFonts w:cs="Times New Roman"/>
          <w:szCs w:val="24"/>
          <w:lang w:val="en-US"/>
        </w:rPr>
        <w:t xml:space="preserve"> clarity on heteroskedastic problems when measuring correlations caused </w:t>
      </w:r>
      <w:r w:rsidR="00311B20" w:rsidRPr="00CF67AC">
        <w:rPr>
          <w:rFonts w:cs="Times New Roman"/>
          <w:szCs w:val="24"/>
          <w:lang w:val="en-US"/>
        </w:rPr>
        <w:t xml:space="preserve">by </w:t>
      </w:r>
      <w:r w:rsidR="00C622A8" w:rsidRPr="00CF67AC">
        <w:rPr>
          <w:rFonts w:cs="Times New Roman"/>
          <w:szCs w:val="24"/>
          <w:lang w:val="en-US"/>
        </w:rPr>
        <w:t xml:space="preserve">volatilities during </w:t>
      </w:r>
      <w:r w:rsidR="001425DC" w:rsidRPr="00CF67AC">
        <w:rPr>
          <w:rFonts w:cs="Times New Roman"/>
          <w:szCs w:val="24"/>
          <w:lang w:val="en-US"/>
        </w:rPr>
        <w:t xml:space="preserve">a </w:t>
      </w:r>
      <w:r w:rsidR="00C622A8" w:rsidRPr="00CF67AC">
        <w:rPr>
          <w:rFonts w:cs="Times New Roman"/>
          <w:szCs w:val="24"/>
          <w:lang w:val="en-US"/>
        </w:rPr>
        <w:t xml:space="preserve">crisis. Analysis of longer cross-country data has been limited </w:t>
      </w:r>
      <w:r w:rsidR="00311B20" w:rsidRPr="00CF67AC">
        <w:rPr>
          <w:rFonts w:cs="Times New Roman"/>
          <w:szCs w:val="24"/>
          <w:lang w:val="en-US"/>
        </w:rPr>
        <w:t>because</w:t>
      </w:r>
      <w:r w:rsidR="00C622A8" w:rsidRPr="00CF67AC">
        <w:rPr>
          <w:rFonts w:cs="Times New Roman"/>
          <w:szCs w:val="24"/>
          <w:lang w:val="en-US"/>
        </w:rPr>
        <w:t xml:space="preserve"> of </w:t>
      </w:r>
      <w:r w:rsidR="00311B20" w:rsidRPr="00CF67AC">
        <w:rPr>
          <w:rFonts w:cs="Times New Roman"/>
          <w:szCs w:val="24"/>
          <w:lang w:val="en-US"/>
        </w:rPr>
        <w:t>in</w:t>
      </w:r>
      <w:r w:rsidR="00C622A8" w:rsidRPr="00CF67AC">
        <w:rPr>
          <w:rFonts w:cs="Times New Roman"/>
          <w:szCs w:val="24"/>
          <w:lang w:val="en-US"/>
        </w:rPr>
        <w:t>consistent and compatible data from continental markets and economies. The application of wavelet transformation models to capture the time-horizon nature of exchange rate</w:t>
      </w:r>
      <w:r w:rsidR="001425DC" w:rsidRPr="00CF67AC">
        <w:rPr>
          <w:rFonts w:cs="Times New Roman"/>
          <w:szCs w:val="24"/>
          <w:lang w:val="en-US"/>
        </w:rPr>
        <w:t>s</w:t>
      </w:r>
      <w:r w:rsidR="00C622A8" w:rsidRPr="00CF67AC">
        <w:rPr>
          <w:rFonts w:cs="Times New Roman"/>
          <w:szCs w:val="24"/>
          <w:lang w:val="en-US"/>
        </w:rPr>
        <w:t xml:space="preserve"> is scar</w:t>
      </w:r>
      <w:r w:rsidR="001425DC" w:rsidRPr="00CF67AC">
        <w:rPr>
          <w:rFonts w:cs="Times New Roman"/>
          <w:szCs w:val="24"/>
          <w:lang w:val="en-US"/>
        </w:rPr>
        <w:t>c</w:t>
      </w:r>
      <w:r w:rsidR="00C622A8" w:rsidRPr="00CF67AC">
        <w:rPr>
          <w:rFonts w:cs="Times New Roman"/>
          <w:szCs w:val="24"/>
          <w:lang w:val="en-US"/>
        </w:rPr>
        <w:t>e</w:t>
      </w:r>
      <w:r w:rsidR="001425DC" w:rsidRPr="00CF67AC">
        <w:rPr>
          <w:rFonts w:cs="Times New Roman"/>
          <w:szCs w:val="24"/>
          <w:lang w:val="en-US"/>
        </w:rPr>
        <w:t>,</w:t>
      </w:r>
      <w:r w:rsidR="00C622A8" w:rsidRPr="00CF67AC">
        <w:rPr>
          <w:rFonts w:cs="Times New Roman"/>
          <w:szCs w:val="24"/>
          <w:lang w:val="en-US"/>
        </w:rPr>
        <w:t xml:space="preserve"> particularly in Africa</w:t>
      </w:r>
      <w:r w:rsidR="00F478E1" w:rsidRPr="00CF67AC">
        <w:rPr>
          <w:rFonts w:cs="Times New Roman"/>
          <w:szCs w:val="24"/>
          <w:lang w:val="en-US"/>
        </w:rPr>
        <w:t>,</w:t>
      </w:r>
      <w:r w:rsidR="00C622A8" w:rsidRPr="00CF67AC">
        <w:rPr>
          <w:rFonts w:cs="Times New Roman"/>
          <w:szCs w:val="24"/>
          <w:lang w:val="en-US"/>
        </w:rPr>
        <w:t xml:space="preserve"> </w:t>
      </w:r>
      <w:r w:rsidR="00C622A8" w:rsidRPr="00CF67AC">
        <w:rPr>
          <w:rFonts w:cs="Times New Roman"/>
          <w:szCs w:val="24"/>
          <w:lang w:val="en-US"/>
        </w:rPr>
        <w:lastRenderedPageBreak/>
        <w:t>which would provide a better view o</w:t>
      </w:r>
      <w:r w:rsidR="001425DC" w:rsidRPr="00CF67AC">
        <w:rPr>
          <w:rFonts w:cs="Times New Roman"/>
          <w:szCs w:val="24"/>
          <w:lang w:val="en-US"/>
        </w:rPr>
        <w:t>f</w:t>
      </w:r>
      <w:r w:rsidR="00C622A8" w:rsidRPr="00CF67AC">
        <w:rPr>
          <w:rFonts w:cs="Times New Roman"/>
          <w:szCs w:val="24"/>
          <w:lang w:val="en-US"/>
        </w:rPr>
        <w:t xml:space="preserve"> the nature, degree, and direction of exchange rate volatility in Africa. </w:t>
      </w:r>
    </w:p>
    <w:p w14:paraId="2A8442AF" w14:textId="13F4ACC2" w:rsidR="00311B20" w:rsidRPr="00CF67AC" w:rsidRDefault="00656692" w:rsidP="00C5596A">
      <w:pPr>
        <w:spacing w:line="480" w:lineRule="auto"/>
        <w:jc w:val="both"/>
        <w:rPr>
          <w:rFonts w:cs="Times New Roman"/>
          <w:szCs w:val="24"/>
          <w:lang w:val="en-US"/>
        </w:rPr>
      </w:pPr>
      <w:r w:rsidRPr="00CF67AC">
        <w:rPr>
          <w:rFonts w:cs="Times New Roman"/>
          <w:szCs w:val="24"/>
          <w:lang w:val="en-US"/>
        </w:rPr>
        <w:t>Th</w:t>
      </w:r>
      <w:r w:rsidR="00311B20" w:rsidRPr="00CF67AC">
        <w:rPr>
          <w:rFonts w:cs="Times New Roman"/>
          <w:szCs w:val="24"/>
          <w:lang w:val="en-US"/>
        </w:rPr>
        <w:t>erefore, this research study analyzes the degree and direction of the exchange rate effect on three core areas of  African economies to enable policymakers, investors, and trade partners</w:t>
      </w:r>
      <w:r w:rsidR="001425DC" w:rsidRPr="00CF67AC">
        <w:rPr>
          <w:rFonts w:cs="Times New Roman"/>
          <w:szCs w:val="24"/>
          <w:lang w:val="en-US"/>
        </w:rPr>
        <w:t xml:space="preserve"> </w:t>
      </w:r>
      <w:r w:rsidR="00311B20" w:rsidRPr="00CF67AC">
        <w:rPr>
          <w:rFonts w:cs="Times New Roman"/>
          <w:szCs w:val="24"/>
          <w:lang w:val="en-US"/>
        </w:rPr>
        <w:t xml:space="preserve">to </w:t>
      </w:r>
      <w:r w:rsidR="00265655" w:rsidRPr="00CF67AC">
        <w:rPr>
          <w:rFonts w:cs="Times New Roman"/>
          <w:szCs w:val="24"/>
          <w:lang w:val="en-US"/>
        </w:rPr>
        <w:t xml:space="preserve">make informed decisions. </w:t>
      </w:r>
      <w:r w:rsidR="00311B20" w:rsidRPr="00CF67AC">
        <w:rPr>
          <w:rFonts w:cs="Times New Roman"/>
          <w:szCs w:val="24"/>
          <w:lang w:val="en-US"/>
        </w:rPr>
        <w:t xml:space="preserve"> The study considers the remittance, supply chain</w:t>
      </w:r>
      <w:r w:rsidR="00B83F09">
        <w:rPr>
          <w:rFonts w:cs="Times New Roman"/>
          <w:szCs w:val="24"/>
          <w:lang w:val="en-US"/>
        </w:rPr>
        <w:t>,</w:t>
      </w:r>
      <w:r w:rsidR="00311B20" w:rsidRPr="00CF67AC">
        <w:rPr>
          <w:rFonts w:cs="Times New Roman"/>
          <w:szCs w:val="24"/>
          <w:lang w:val="en-US"/>
        </w:rPr>
        <w:t xml:space="preserve"> and stock market under the economic, trade</w:t>
      </w:r>
      <w:r w:rsidR="00B83F09">
        <w:rPr>
          <w:rFonts w:cs="Times New Roman"/>
          <w:szCs w:val="24"/>
          <w:lang w:val="en-US"/>
        </w:rPr>
        <w:t>,</w:t>
      </w:r>
      <w:r w:rsidR="00311B20" w:rsidRPr="00CF67AC">
        <w:rPr>
          <w:rFonts w:cs="Times New Roman"/>
          <w:szCs w:val="24"/>
          <w:lang w:val="en-US"/>
        </w:rPr>
        <w:t xml:space="preserve"> and financial sectors by examining whether exchange rates have a direct or moderated influence on the selected countries. </w:t>
      </w:r>
    </w:p>
    <w:p w14:paraId="0C2CAC11" w14:textId="322C98ED" w:rsidR="00C622A8" w:rsidRPr="00CF67AC" w:rsidRDefault="00311B20" w:rsidP="00C5596A">
      <w:pPr>
        <w:spacing w:line="480" w:lineRule="auto"/>
        <w:jc w:val="both"/>
        <w:rPr>
          <w:rFonts w:cs="Times New Roman"/>
          <w:szCs w:val="24"/>
          <w:lang w:val="en-US"/>
        </w:rPr>
      </w:pPr>
      <w:r w:rsidRPr="00CF67AC">
        <w:rPr>
          <w:rFonts w:cs="Times New Roman"/>
          <w:szCs w:val="24"/>
          <w:lang w:val="en-US"/>
        </w:rPr>
        <w:t>The study</w:t>
      </w:r>
      <w:r w:rsidR="00265655" w:rsidRPr="00CF67AC">
        <w:rPr>
          <w:rFonts w:cs="Times New Roman"/>
          <w:szCs w:val="24"/>
          <w:lang w:val="en-US"/>
        </w:rPr>
        <w:t xml:space="preserve"> consider</w:t>
      </w:r>
      <w:r w:rsidRPr="00CF67AC">
        <w:rPr>
          <w:rFonts w:cs="Times New Roman"/>
          <w:szCs w:val="24"/>
          <w:lang w:val="en-US"/>
        </w:rPr>
        <w:t>s</w:t>
      </w:r>
      <w:r w:rsidR="00265655" w:rsidRPr="00CF67AC">
        <w:rPr>
          <w:rFonts w:cs="Times New Roman"/>
          <w:szCs w:val="24"/>
          <w:lang w:val="en-US"/>
        </w:rPr>
        <w:t xml:space="preserve"> four regional economic communities (REC</w:t>
      </w:r>
      <w:r w:rsidRPr="00CF67AC">
        <w:rPr>
          <w:rFonts w:cs="Times New Roman"/>
          <w:szCs w:val="24"/>
          <w:lang w:val="en-US"/>
        </w:rPr>
        <w:t>s</w:t>
      </w:r>
      <w:r w:rsidR="00265655" w:rsidRPr="00CF67AC">
        <w:rPr>
          <w:rFonts w:cs="Times New Roman"/>
          <w:szCs w:val="24"/>
          <w:lang w:val="en-US"/>
        </w:rPr>
        <w:t>)</w:t>
      </w:r>
      <w:r w:rsidR="001D3ED4" w:rsidRPr="00CF67AC">
        <w:rPr>
          <w:rFonts w:cs="Times New Roman"/>
          <w:szCs w:val="24"/>
          <w:lang w:val="en-US"/>
        </w:rPr>
        <w:fldChar w:fldCharType="begin"/>
      </w:r>
      <w:r w:rsidR="001D3ED4" w:rsidRPr="00CF67AC">
        <w:rPr>
          <w:rFonts w:cs="Times New Roman"/>
        </w:rPr>
        <w:instrText xml:space="preserve"> XE "</w:instrText>
      </w:r>
      <w:r w:rsidR="001D3ED4" w:rsidRPr="00CF67AC">
        <w:rPr>
          <w:rFonts w:cs="Times New Roman"/>
          <w:szCs w:val="24"/>
          <w:lang w:val="en-US"/>
        </w:rPr>
        <w:instrText>regional economic communities:</w:instrText>
      </w:r>
      <w:r w:rsidR="001D3ED4" w:rsidRPr="00CF67AC">
        <w:rPr>
          <w:rFonts w:cs="Times New Roman"/>
        </w:rPr>
        <w:instrText xml:space="preserve">(REC)" </w:instrText>
      </w:r>
      <w:r w:rsidR="001D3ED4" w:rsidRPr="00CF67AC">
        <w:rPr>
          <w:rFonts w:cs="Times New Roman"/>
          <w:szCs w:val="24"/>
          <w:lang w:val="en-US"/>
        </w:rPr>
        <w:fldChar w:fldCharType="end"/>
      </w:r>
      <w:r w:rsidR="00265655" w:rsidRPr="00CF67AC">
        <w:rPr>
          <w:rFonts w:cs="Times New Roman"/>
          <w:szCs w:val="24"/>
          <w:lang w:val="en-US"/>
        </w:rPr>
        <w:t xml:space="preserve"> in Africa</w:t>
      </w:r>
      <w:r w:rsidR="00F478E1" w:rsidRPr="00CF67AC">
        <w:rPr>
          <w:rFonts w:cs="Times New Roman"/>
          <w:szCs w:val="24"/>
          <w:lang w:val="en-US"/>
        </w:rPr>
        <w:t>,</w:t>
      </w:r>
      <w:r w:rsidR="00265655" w:rsidRPr="00CF67AC">
        <w:rPr>
          <w:rFonts w:cs="Times New Roman"/>
          <w:szCs w:val="24"/>
          <w:lang w:val="en-US"/>
        </w:rPr>
        <w:t xml:space="preserve"> namely, </w:t>
      </w:r>
      <w:r w:rsidR="001425DC" w:rsidRPr="00CF67AC">
        <w:rPr>
          <w:rFonts w:cs="Times New Roman"/>
          <w:szCs w:val="24"/>
          <w:lang w:val="en-US"/>
        </w:rPr>
        <w:t xml:space="preserve">the </w:t>
      </w:r>
      <w:r w:rsidR="00265655" w:rsidRPr="00CF67AC">
        <w:rPr>
          <w:rFonts w:cs="Times New Roman"/>
          <w:szCs w:val="24"/>
          <w:lang w:val="en-US"/>
        </w:rPr>
        <w:t>Arab Maghreb Union (UMA)</w:t>
      </w:r>
      <w:r w:rsidR="001D3ED4" w:rsidRPr="00CF67AC">
        <w:rPr>
          <w:rFonts w:cs="Times New Roman"/>
          <w:szCs w:val="24"/>
          <w:lang w:val="en-US"/>
        </w:rPr>
        <w:fldChar w:fldCharType="begin"/>
      </w:r>
      <w:r w:rsidR="001D3ED4" w:rsidRPr="00CF67AC">
        <w:rPr>
          <w:rFonts w:cs="Times New Roman"/>
        </w:rPr>
        <w:instrText xml:space="preserve"> XE "</w:instrText>
      </w:r>
      <w:r w:rsidR="001D3ED4" w:rsidRPr="00CF67AC">
        <w:rPr>
          <w:rFonts w:cs="Times New Roman"/>
          <w:szCs w:val="24"/>
          <w:lang w:val="en-US"/>
        </w:rPr>
        <w:instrText>Arab Maghreb Union:</w:instrText>
      </w:r>
      <w:r w:rsidR="001D3ED4" w:rsidRPr="00CF67AC">
        <w:rPr>
          <w:rFonts w:cs="Times New Roman"/>
        </w:rPr>
        <w:instrText xml:space="preserve">(UMA)" </w:instrText>
      </w:r>
      <w:r w:rsidR="001D3ED4" w:rsidRPr="00CF67AC">
        <w:rPr>
          <w:rFonts w:cs="Times New Roman"/>
          <w:szCs w:val="24"/>
          <w:lang w:val="en-US"/>
        </w:rPr>
        <w:fldChar w:fldCharType="end"/>
      </w:r>
      <w:r w:rsidR="00265655" w:rsidRPr="00CF67AC">
        <w:rPr>
          <w:rFonts w:cs="Times New Roman"/>
          <w:szCs w:val="24"/>
          <w:lang w:val="en-US"/>
        </w:rPr>
        <w:t>, the East African Community (EAC),</w:t>
      </w:r>
      <w:r w:rsidR="001D3ED4" w:rsidRPr="00CF67AC">
        <w:rPr>
          <w:rFonts w:cs="Times New Roman"/>
          <w:szCs w:val="24"/>
          <w:lang w:val="en-US"/>
        </w:rPr>
        <w:fldChar w:fldCharType="begin"/>
      </w:r>
      <w:r w:rsidR="001D3ED4" w:rsidRPr="00CF67AC">
        <w:rPr>
          <w:rFonts w:cs="Times New Roman"/>
        </w:rPr>
        <w:instrText xml:space="preserve"> XE "</w:instrText>
      </w:r>
      <w:r w:rsidR="001D3ED4" w:rsidRPr="00CF67AC">
        <w:rPr>
          <w:rFonts w:cs="Times New Roman"/>
          <w:szCs w:val="24"/>
          <w:lang w:val="en-US"/>
        </w:rPr>
        <w:instrText>East African Community:</w:instrText>
      </w:r>
      <w:r w:rsidR="001D3ED4" w:rsidRPr="00CF67AC">
        <w:rPr>
          <w:rFonts w:cs="Times New Roman"/>
        </w:rPr>
        <w:instrText xml:space="preserve">(EAC)," </w:instrText>
      </w:r>
      <w:r w:rsidR="001D3ED4" w:rsidRPr="00CF67AC">
        <w:rPr>
          <w:rFonts w:cs="Times New Roman"/>
          <w:szCs w:val="24"/>
          <w:lang w:val="en-US"/>
        </w:rPr>
        <w:fldChar w:fldCharType="end"/>
      </w:r>
      <w:r w:rsidR="00265655" w:rsidRPr="00CF67AC">
        <w:rPr>
          <w:rFonts w:cs="Times New Roman"/>
          <w:szCs w:val="24"/>
          <w:lang w:val="en-US"/>
        </w:rPr>
        <w:t xml:space="preserve"> the Economic Community of West African States (ECOWAS)</w:t>
      </w:r>
      <w:r w:rsidR="001425DC" w:rsidRPr="00CF67AC">
        <w:rPr>
          <w:rFonts w:cs="Times New Roman"/>
          <w:szCs w:val="24"/>
          <w:lang w:val="en-US"/>
        </w:rPr>
        <w:t>,</w:t>
      </w:r>
      <w:r w:rsidR="001D3ED4" w:rsidRPr="00CF67AC">
        <w:rPr>
          <w:rFonts w:cs="Times New Roman"/>
          <w:szCs w:val="24"/>
          <w:lang w:val="en-US"/>
        </w:rPr>
        <w:fldChar w:fldCharType="begin"/>
      </w:r>
      <w:r w:rsidR="001D3ED4" w:rsidRPr="00CF67AC">
        <w:rPr>
          <w:rFonts w:cs="Times New Roman"/>
        </w:rPr>
        <w:instrText xml:space="preserve"> XE "</w:instrText>
      </w:r>
      <w:r w:rsidR="001D3ED4" w:rsidRPr="00CF67AC">
        <w:rPr>
          <w:rFonts w:cs="Times New Roman"/>
          <w:szCs w:val="24"/>
          <w:lang w:val="en-US"/>
        </w:rPr>
        <w:instrText>Economic Community of West African States:</w:instrText>
      </w:r>
      <w:r w:rsidR="001D3ED4" w:rsidRPr="00CF67AC">
        <w:rPr>
          <w:rFonts w:cs="Times New Roman"/>
        </w:rPr>
        <w:instrText xml:space="preserve">(ECOWAS)" </w:instrText>
      </w:r>
      <w:r w:rsidR="001D3ED4" w:rsidRPr="00CF67AC">
        <w:rPr>
          <w:rFonts w:cs="Times New Roman"/>
          <w:szCs w:val="24"/>
          <w:lang w:val="en-US"/>
        </w:rPr>
        <w:fldChar w:fldCharType="end"/>
      </w:r>
      <w:r w:rsidR="00265655" w:rsidRPr="00CF67AC">
        <w:rPr>
          <w:rFonts w:cs="Times New Roman"/>
          <w:szCs w:val="24"/>
          <w:lang w:val="en-US"/>
        </w:rPr>
        <w:t xml:space="preserve"> and the Southern African Development Community (SADC).</w:t>
      </w:r>
      <w:r w:rsidR="001D3ED4" w:rsidRPr="00CF67AC">
        <w:rPr>
          <w:rFonts w:cs="Times New Roman"/>
          <w:szCs w:val="24"/>
          <w:lang w:val="en-US"/>
        </w:rPr>
        <w:fldChar w:fldCharType="begin"/>
      </w:r>
      <w:r w:rsidR="001D3ED4" w:rsidRPr="00CF67AC">
        <w:rPr>
          <w:rFonts w:cs="Times New Roman"/>
        </w:rPr>
        <w:instrText xml:space="preserve"> XE "</w:instrText>
      </w:r>
      <w:r w:rsidR="001D3ED4" w:rsidRPr="00CF67AC">
        <w:rPr>
          <w:rFonts w:cs="Times New Roman"/>
          <w:szCs w:val="24"/>
          <w:lang w:val="en-US"/>
        </w:rPr>
        <w:instrText>Southern African Development Community.:</w:instrText>
      </w:r>
      <w:r w:rsidR="001D3ED4" w:rsidRPr="00CF67AC">
        <w:rPr>
          <w:rFonts w:cs="Times New Roman"/>
        </w:rPr>
        <w:instrText xml:space="preserve">(SADC)" </w:instrText>
      </w:r>
      <w:r w:rsidR="001D3ED4" w:rsidRPr="00CF67AC">
        <w:rPr>
          <w:rFonts w:cs="Times New Roman"/>
          <w:szCs w:val="24"/>
          <w:lang w:val="en-US"/>
        </w:rPr>
        <w:fldChar w:fldCharType="end"/>
      </w:r>
      <w:r w:rsidR="00265655" w:rsidRPr="00CF67AC">
        <w:rPr>
          <w:rFonts w:cs="Times New Roman"/>
          <w:szCs w:val="24"/>
          <w:lang w:val="en-US"/>
        </w:rPr>
        <w:t xml:space="preserve"> The selection of countries from these regions </w:t>
      </w:r>
      <w:r w:rsidR="001425DC" w:rsidRPr="00CF67AC">
        <w:rPr>
          <w:rFonts w:cs="Times New Roman"/>
          <w:szCs w:val="24"/>
          <w:lang w:val="en-US"/>
        </w:rPr>
        <w:t>is</w:t>
      </w:r>
      <w:r w:rsidR="00265655" w:rsidRPr="00CF67AC">
        <w:rPr>
          <w:rFonts w:cs="Times New Roman"/>
          <w:szCs w:val="24"/>
          <w:lang w:val="en-US"/>
        </w:rPr>
        <w:t xml:space="preserve"> based primarily on the availability and consistency of data to provide a representative view </w:t>
      </w:r>
      <w:r w:rsidR="001425DC" w:rsidRPr="00CF67AC">
        <w:rPr>
          <w:rFonts w:cs="Times New Roman"/>
          <w:szCs w:val="24"/>
          <w:lang w:val="en-US"/>
        </w:rPr>
        <w:t>of</w:t>
      </w:r>
      <w:r w:rsidR="00265655" w:rsidRPr="00CF67AC">
        <w:rPr>
          <w:rFonts w:cs="Times New Roman"/>
          <w:szCs w:val="24"/>
          <w:lang w:val="en-US"/>
        </w:rPr>
        <w:t xml:space="preserve"> their respective regions and Africa. The spillover of exchange rates </w:t>
      </w:r>
      <w:r w:rsidR="00F478E1" w:rsidRPr="00CF67AC">
        <w:rPr>
          <w:rFonts w:cs="Times New Roman"/>
          <w:szCs w:val="24"/>
          <w:lang w:val="en-US"/>
        </w:rPr>
        <w:t xml:space="preserve">was </w:t>
      </w:r>
      <w:r w:rsidR="00265655" w:rsidRPr="00CF67AC">
        <w:rPr>
          <w:rFonts w:cs="Times New Roman"/>
          <w:szCs w:val="24"/>
          <w:lang w:val="en-US"/>
        </w:rPr>
        <w:t>examined across Ghana, Mauritius</w:t>
      </w:r>
      <w:r w:rsidR="00F478E1" w:rsidRPr="00CF67AC">
        <w:rPr>
          <w:rFonts w:cs="Times New Roman"/>
          <w:szCs w:val="24"/>
          <w:lang w:val="en-US"/>
        </w:rPr>
        <w:t>,</w:t>
      </w:r>
      <w:r w:rsidRPr="00CF67AC">
        <w:rPr>
          <w:rFonts w:cs="Times New Roman"/>
          <w:szCs w:val="24"/>
          <w:lang w:val="en-US"/>
        </w:rPr>
        <w:t xml:space="preserve"> Kenya,</w:t>
      </w:r>
      <w:r w:rsidR="00265655" w:rsidRPr="00CF67AC">
        <w:rPr>
          <w:rFonts w:cs="Times New Roman"/>
          <w:szCs w:val="24"/>
          <w:lang w:val="en-US"/>
        </w:rPr>
        <w:t xml:space="preserve"> Morocco, Nigeria, South Africa</w:t>
      </w:r>
      <w:r w:rsidR="00F478E1" w:rsidRPr="00CF67AC">
        <w:rPr>
          <w:rFonts w:cs="Times New Roman"/>
          <w:szCs w:val="24"/>
          <w:lang w:val="en-US"/>
        </w:rPr>
        <w:t>,</w:t>
      </w:r>
      <w:r w:rsidR="00265655" w:rsidRPr="00CF67AC">
        <w:rPr>
          <w:rFonts w:cs="Times New Roman"/>
          <w:szCs w:val="24"/>
          <w:lang w:val="en-US"/>
        </w:rPr>
        <w:t xml:space="preserve"> Tunisia, and Ugand</w:t>
      </w:r>
      <w:r w:rsidR="00ED0ED4" w:rsidRPr="00CF67AC">
        <w:rPr>
          <w:rFonts w:cs="Times New Roman"/>
          <w:szCs w:val="24"/>
          <w:lang w:val="en-US"/>
        </w:rPr>
        <w:t xml:space="preserve">a </w:t>
      </w:r>
      <w:r w:rsidR="001F483D" w:rsidRPr="00CF67AC">
        <w:rPr>
          <w:rFonts w:cs="Times New Roman"/>
          <w:szCs w:val="24"/>
          <w:lang w:val="en-US"/>
        </w:rPr>
        <w:t xml:space="preserve">due to the similarities between their economies, therefore examining foreign exchange rate patterns of co-movements </w:t>
      </w:r>
      <w:r w:rsidRPr="00CF67AC">
        <w:rPr>
          <w:rFonts w:cs="Times New Roman"/>
          <w:szCs w:val="24"/>
          <w:lang w:val="en-US"/>
        </w:rPr>
        <w:t>across</w:t>
      </w:r>
      <w:r w:rsidR="001F483D" w:rsidRPr="00CF67AC">
        <w:rPr>
          <w:rFonts w:cs="Times New Roman"/>
          <w:szCs w:val="24"/>
          <w:lang w:val="en-US"/>
        </w:rPr>
        <w:t xml:space="preserve"> three thematic studies provide</w:t>
      </w:r>
      <w:r w:rsidRPr="00CF67AC">
        <w:rPr>
          <w:rFonts w:cs="Times New Roman"/>
          <w:szCs w:val="24"/>
          <w:lang w:val="en-US"/>
        </w:rPr>
        <w:t>s</w:t>
      </w:r>
      <w:r w:rsidR="001F483D" w:rsidRPr="00CF67AC">
        <w:rPr>
          <w:rFonts w:cs="Times New Roman"/>
          <w:szCs w:val="24"/>
          <w:lang w:val="en-US"/>
        </w:rPr>
        <w:t xml:space="preserve"> a better view of the transmission behavior across the</w:t>
      </w:r>
      <w:r w:rsidRPr="00CF67AC">
        <w:rPr>
          <w:rFonts w:cs="Times New Roman"/>
          <w:szCs w:val="24"/>
          <w:lang w:val="en-US"/>
        </w:rPr>
        <w:t xml:space="preserve"> respective</w:t>
      </w:r>
      <w:r w:rsidR="001F483D" w:rsidRPr="00CF67AC">
        <w:rPr>
          <w:rFonts w:cs="Times New Roman"/>
          <w:szCs w:val="24"/>
          <w:lang w:val="en-US"/>
        </w:rPr>
        <w:t xml:space="preserve"> econom</w:t>
      </w:r>
      <w:r w:rsidRPr="00CF67AC">
        <w:rPr>
          <w:rFonts w:cs="Times New Roman"/>
          <w:szCs w:val="24"/>
          <w:lang w:val="en-US"/>
        </w:rPr>
        <w:t>ies</w:t>
      </w:r>
      <w:r w:rsidR="001F483D" w:rsidRPr="00CF67AC">
        <w:rPr>
          <w:rFonts w:cs="Times New Roman"/>
          <w:szCs w:val="24"/>
          <w:lang w:val="en-US"/>
        </w:rPr>
        <w:t>.</w:t>
      </w:r>
    </w:p>
    <w:p w14:paraId="4A097D77" w14:textId="7DAF81B0" w:rsidR="005553FB" w:rsidRPr="00CF67AC" w:rsidRDefault="005553FB" w:rsidP="00C5596A">
      <w:pPr>
        <w:spacing w:line="480" w:lineRule="auto"/>
        <w:jc w:val="both"/>
        <w:rPr>
          <w:rFonts w:cs="Times New Roman"/>
          <w:szCs w:val="24"/>
          <w:lang w:val="en-US"/>
        </w:rPr>
      </w:pPr>
    </w:p>
    <w:p w14:paraId="510F3B57" w14:textId="77777777" w:rsidR="00F950FD" w:rsidRPr="00CF67AC" w:rsidRDefault="00F950FD" w:rsidP="00C5596A">
      <w:pPr>
        <w:spacing w:line="480" w:lineRule="auto"/>
        <w:jc w:val="both"/>
        <w:rPr>
          <w:rFonts w:cs="Times New Roman"/>
          <w:szCs w:val="24"/>
          <w:lang w:val="en-US"/>
        </w:rPr>
      </w:pPr>
    </w:p>
    <w:p w14:paraId="498C59A8" w14:textId="43CDC24E" w:rsidR="00613C14" w:rsidRPr="00CF67AC" w:rsidRDefault="00613C14" w:rsidP="002C43B1">
      <w:pPr>
        <w:pStyle w:val="Heading2"/>
        <w:rPr>
          <w:rFonts w:cs="Times New Roman"/>
          <w:lang w:val="en-US"/>
        </w:rPr>
      </w:pPr>
      <w:bookmarkStart w:id="12" w:name="_Toc135077015"/>
      <w:r w:rsidRPr="00CF67AC">
        <w:rPr>
          <w:rFonts w:cs="Times New Roman"/>
          <w:lang w:val="en-US"/>
        </w:rPr>
        <w:t>1.4 Objective</w:t>
      </w:r>
      <w:r w:rsidR="00EA2BFB" w:rsidRPr="00CF67AC">
        <w:rPr>
          <w:rFonts w:cs="Times New Roman"/>
          <w:lang w:val="en-US"/>
        </w:rPr>
        <w:t xml:space="preserve"> </w:t>
      </w:r>
      <w:r w:rsidRPr="00CF67AC">
        <w:rPr>
          <w:rFonts w:cs="Times New Roman"/>
          <w:lang w:val="en-US"/>
        </w:rPr>
        <w:t xml:space="preserve"> of the Study</w:t>
      </w:r>
      <w:bookmarkEnd w:id="12"/>
      <w:r w:rsidRPr="00CF67AC">
        <w:rPr>
          <w:rFonts w:cs="Times New Roman"/>
          <w:lang w:val="en-US"/>
        </w:rPr>
        <w:t xml:space="preserve"> </w:t>
      </w:r>
    </w:p>
    <w:p w14:paraId="65F93F6F" w14:textId="1C3226BD" w:rsidR="00613C14" w:rsidRPr="00CF67AC" w:rsidRDefault="00613C14" w:rsidP="00613C14">
      <w:pPr>
        <w:spacing w:line="480" w:lineRule="auto"/>
        <w:jc w:val="both"/>
        <w:rPr>
          <w:rFonts w:cs="Times New Roman"/>
          <w:szCs w:val="24"/>
          <w:lang w:val="en-US"/>
        </w:rPr>
      </w:pPr>
      <w:r w:rsidRPr="00CF67AC">
        <w:rPr>
          <w:rFonts w:cs="Times New Roman"/>
          <w:szCs w:val="24"/>
          <w:lang w:val="en-US"/>
        </w:rPr>
        <w:t>The main objective of this research is to examine the transmission</w:t>
      </w:r>
      <w:r w:rsidR="005553FB" w:rsidRPr="00CF67AC">
        <w:rPr>
          <w:rFonts w:cs="Times New Roman"/>
          <w:szCs w:val="24"/>
          <w:lang w:val="en-US"/>
        </w:rPr>
        <w:t>,</w:t>
      </w:r>
      <w:r w:rsidRPr="00CF67AC">
        <w:rPr>
          <w:rFonts w:cs="Times New Roman"/>
          <w:szCs w:val="24"/>
          <w:lang w:val="en-US"/>
        </w:rPr>
        <w:t xml:space="preserve"> extent of volatility spillover</w:t>
      </w:r>
      <w:r w:rsidR="00B83F09">
        <w:rPr>
          <w:rFonts w:cs="Times New Roman"/>
          <w:szCs w:val="24"/>
          <w:lang w:val="en-US"/>
        </w:rPr>
        <w:t>,</w:t>
      </w:r>
      <w:r w:rsidR="005553FB" w:rsidRPr="00CF67AC">
        <w:rPr>
          <w:rFonts w:cs="Times New Roman"/>
          <w:szCs w:val="24"/>
          <w:lang w:val="en-US"/>
        </w:rPr>
        <w:t xml:space="preserve"> and </w:t>
      </w:r>
      <w:r w:rsidRPr="00CF67AC">
        <w:rPr>
          <w:rFonts w:cs="Times New Roman"/>
          <w:szCs w:val="24"/>
          <w:lang w:val="en-US"/>
        </w:rPr>
        <w:t>co-movement within African economies. Specifically, the study seeks to:</w:t>
      </w:r>
    </w:p>
    <w:p w14:paraId="3E2FF55E" w14:textId="7D44859B" w:rsidR="001F483D" w:rsidRPr="00CF67AC" w:rsidRDefault="001F483D" w:rsidP="00C278C4">
      <w:pPr>
        <w:pStyle w:val="ListParagraph"/>
        <w:numPr>
          <w:ilvl w:val="0"/>
          <w:numId w:val="9"/>
        </w:numPr>
        <w:spacing w:line="480" w:lineRule="auto"/>
        <w:jc w:val="both"/>
        <w:rPr>
          <w:rFonts w:cs="Times New Roman"/>
          <w:szCs w:val="24"/>
          <w:lang w:val="en-US"/>
        </w:rPr>
      </w:pPr>
      <w:bookmarkStart w:id="13" w:name="_Hlk134738891"/>
      <w:r w:rsidRPr="00CF67AC">
        <w:rPr>
          <w:rFonts w:cs="Times New Roman"/>
          <w:szCs w:val="24"/>
          <w:lang w:val="en-US"/>
        </w:rPr>
        <w:t>Examine the moderating effect of exchange rate</w:t>
      </w:r>
      <w:r w:rsidR="005553FB" w:rsidRPr="00CF67AC">
        <w:rPr>
          <w:rFonts w:cs="Times New Roman"/>
          <w:szCs w:val="24"/>
          <w:lang w:val="en-US"/>
        </w:rPr>
        <w:t>s</w:t>
      </w:r>
      <w:r w:rsidRPr="00CF67AC">
        <w:rPr>
          <w:rFonts w:cs="Times New Roman"/>
          <w:szCs w:val="24"/>
          <w:lang w:val="en-US"/>
        </w:rPr>
        <w:t xml:space="preserve"> on remittance and economic growth nexus.</w:t>
      </w:r>
    </w:p>
    <w:p w14:paraId="3699509C" w14:textId="0308FFC5" w:rsidR="001F483D" w:rsidRPr="00CF67AC" w:rsidRDefault="001F483D" w:rsidP="00C278C4">
      <w:pPr>
        <w:pStyle w:val="ListParagraph"/>
        <w:numPr>
          <w:ilvl w:val="0"/>
          <w:numId w:val="9"/>
        </w:numPr>
        <w:spacing w:line="480" w:lineRule="auto"/>
        <w:jc w:val="both"/>
        <w:rPr>
          <w:rFonts w:cs="Times New Roman"/>
          <w:szCs w:val="24"/>
          <w:lang w:val="en-US"/>
        </w:rPr>
      </w:pPr>
      <w:r w:rsidRPr="00CF67AC">
        <w:rPr>
          <w:rFonts w:cs="Times New Roman"/>
          <w:szCs w:val="24"/>
          <w:lang w:val="en-US"/>
        </w:rPr>
        <w:lastRenderedPageBreak/>
        <w:t xml:space="preserve">Determine the </w:t>
      </w:r>
      <w:r w:rsidR="00D60F78" w:rsidRPr="00CF67AC">
        <w:rPr>
          <w:rFonts w:cs="Times New Roman"/>
          <w:szCs w:val="24"/>
          <w:lang w:val="en-US"/>
        </w:rPr>
        <w:t>co-movement pattern</w:t>
      </w:r>
      <w:r w:rsidRPr="00CF67AC">
        <w:rPr>
          <w:rFonts w:cs="Times New Roman"/>
          <w:szCs w:val="24"/>
          <w:lang w:val="en-US"/>
        </w:rPr>
        <w:t xml:space="preserve"> between global value chain participation and </w:t>
      </w:r>
      <w:r w:rsidR="001045A4" w:rsidRPr="00CF67AC">
        <w:rPr>
          <w:rFonts w:cs="Times New Roman"/>
          <w:szCs w:val="24"/>
          <w:lang w:val="en-US"/>
        </w:rPr>
        <w:t>exchange rate for economic transformation.</w:t>
      </w:r>
    </w:p>
    <w:p w14:paraId="0D2A49C9" w14:textId="78F120D6" w:rsidR="00580641" w:rsidRDefault="001045A4" w:rsidP="00C278C4">
      <w:pPr>
        <w:pStyle w:val="ListParagraph"/>
        <w:numPr>
          <w:ilvl w:val="0"/>
          <w:numId w:val="9"/>
        </w:numPr>
        <w:spacing w:line="480" w:lineRule="auto"/>
        <w:jc w:val="both"/>
        <w:rPr>
          <w:rFonts w:cs="Times New Roman"/>
          <w:szCs w:val="24"/>
          <w:lang w:val="en-US"/>
        </w:rPr>
      </w:pPr>
      <w:r w:rsidRPr="00CF67AC">
        <w:rPr>
          <w:rFonts w:cs="Times New Roman"/>
          <w:szCs w:val="24"/>
          <w:lang w:val="en-US"/>
        </w:rPr>
        <w:t>Investigate the effect of</w:t>
      </w:r>
      <w:r w:rsidR="005553FB" w:rsidRPr="00CF67AC">
        <w:rPr>
          <w:rFonts w:cs="Times New Roman"/>
          <w:szCs w:val="24"/>
          <w:lang w:val="en-US"/>
        </w:rPr>
        <w:t xml:space="preserve"> exchange rate on </w:t>
      </w:r>
      <w:r w:rsidRPr="00CF67AC">
        <w:rPr>
          <w:rFonts w:cs="Times New Roman"/>
          <w:szCs w:val="24"/>
          <w:lang w:val="en-US"/>
        </w:rPr>
        <w:t xml:space="preserve">stock market </w:t>
      </w:r>
      <w:r w:rsidR="005553FB" w:rsidRPr="00CF67AC">
        <w:rPr>
          <w:rFonts w:cs="Times New Roman"/>
          <w:szCs w:val="24"/>
          <w:lang w:val="en-US"/>
        </w:rPr>
        <w:t>returns</w:t>
      </w:r>
      <w:r w:rsidRPr="00CF67AC">
        <w:rPr>
          <w:rFonts w:cs="Times New Roman"/>
          <w:szCs w:val="24"/>
          <w:lang w:val="en-US"/>
        </w:rPr>
        <w:t xml:space="preserve"> for structural transformation.</w:t>
      </w:r>
    </w:p>
    <w:p w14:paraId="0B77B0F7" w14:textId="28138889" w:rsidR="008A71FC" w:rsidRPr="00CF67AC" w:rsidRDefault="008A71FC" w:rsidP="00C278C4">
      <w:pPr>
        <w:pStyle w:val="ListParagraph"/>
        <w:numPr>
          <w:ilvl w:val="0"/>
          <w:numId w:val="9"/>
        </w:numPr>
        <w:spacing w:line="480" w:lineRule="auto"/>
        <w:jc w:val="both"/>
        <w:rPr>
          <w:rFonts w:cs="Times New Roman"/>
          <w:szCs w:val="24"/>
          <w:lang w:val="en-US"/>
        </w:rPr>
      </w:pPr>
      <w:r>
        <w:rPr>
          <w:rFonts w:cs="Times New Roman"/>
          <w:szCs w:val="24"/>
          <w:lang w:val="en-US"/>
        </w:rPr>
        <w:t xml:space="preserve">Examine the </w:t>
      </w:r>
      <w:r w:rsidR="00F861EA">
        <w:rPr>
          <w:rFonts w:cs="Times New Roman"/>
          <w:szCs w:val="24"/>
          <w:lang w:val="en-US"/>
        </w:rPr>
        <w:t xml:space="preserve">moderating </w:t>
      </w:r>
      <w:r>
        <w:rPr>
          <w:rFonts w:cs="Times New Roman"/>
          <w:szCs w:val="24"/>
          <w:lang w:val="en-US"/>
        </w:rPr>
        <w:t>effect of</w:t>
      </w:r>
      <w:r w:rsidR="00F861EA">
        <w:rPr>
          <w:rFonts w:cs="Times New Roman"/>
          <w:szCs w:val="24"/>
          <w:lang w:val="en-US"/>
        </w:rPr>
        <w:t xml:space="preserve"> exchange rates on the </w:t>
      </w:r>
      <w:r>
        <w:rPr>
          <w:rFonts w:cs="Times New Roman"/>
          <w:szCs w:val="24"/>
          <w:lang w:val="en-US"/>
        </w:rPr>
        <w:t xml:space="preserve"> </w:t>
      </w:r>
      <w:r w:rsidR="00F861EA">
        <w:rPr>
          <w:rFonts w:cs="Times New Roman"/>
          <w:szCs w:val="24"/>
          <w:lang w:val="en-US"/>
        </w:rPr>
        <w:t xml:space="preserve">exogenous </w:t>
      </w:r>
      <w:r>
        <w:rPr>
          <w:rFonts w:cs="Times New Roman"/>
          <w:szCs w:val="24"/>
          <w:lang w:val="en-US"/>
        </w:rPr>
        <w:t>events</w:t>
      </w:r>
      <w:r w:rsidR="00F861EA">
        <w:rPr>
          <w:rFonts w:cs="Times New Roman"/>
          <w:szCs w:val="24"/>
          <w:lang w:val="en-US"/>
        </w:rPr>
        <w:t xml:space="preserve"> and</w:t>
      </w:r>
      <w:r>
        <w:rPr>
          <w:rFonts w:cs="Times New Roman"/>
          <w:szCs w:val="24"/>
          <w:lang w:val="en-US"/>
        </w:rPr>
        <w:t xml:space="preserve"> African frontier stock markets</w:t>
      </w:r>
      <w:r w:rsidR="00F861EA">
        <w:rPr>
          <w:rFonts w:cs="Times New Roman"/>
          <w:szCs w:val="24"/>
          <w:lang w:val="en-US"/>
        </w:rPr>
        <w:t>'</w:t>
      </w:r>
      <w:r>
        <w:rPr>
          <w:rFonts w:cs="Times New Roman"/>
          <w:szCs w:val="24"/>
          <w:lang w:val="en-US"/>
        </w:rPr>
        <w:t xml:space="preserve"> relationship</w:t>
      </w:r>
    </w:p>
    <w:p w14:paraId="06914C3C" w14:textId="77777777" w:rsidR="00580641" w:rsidRPr="00CF67AC" w:rsidRDefault="00580641" w:rsidP="00580641">
      <w:pPr>
        <w:pStyle w:val="ListParagraph"/>
        <w:spacing w:line="480" w:lineRule="auto"/>
        <w:jc w:val="both"/>
        <w:rPr>
          <w:rFonts w:cs="Times New Roman"/>
          <w:szCs w:val="24"/>
          <w:lang w:val="en-US"/>
        </w:rPr>
      </w:pPr>
    </w:p>
    <w:p w14:paraId="7B3838E5" w14:textId="7E019C0E" w:rsidR="00EA2BFB" w:rsidRPr="00CF67AC" w:rsidRDefault="00EA2BFB" w:rsidP="002C43B1">
      <w:pPr>
        <w:pStyle w:val="Heading2"/>
        <w:rPr>
          <w:rFonts w:cs="Times New Roman"/>
          <w:lang w:val="en-US"/>
        </w:rPr>
      </w:pPr>
      <w:bookmarkStart w:id="14" w:name="_Toc135077016"/>
      <w:bookmarkEnd w:id="13"/>
      <w:r w:rsidRPr="00CF67AC">
        <w:rPr>
          <w:rFonts w:cs="Times New Roman"/>
          <w:lang w:val="en-US"/>
        </w:rPr>
        <w:t>1.5 Research Questions</w:t>
      </w:r>
      <w:bookmarkEnd w:id="14"/>
    </w:p>
    <w:p w14:paraId="08973638" w14:textId="11C5B5F9" w:rsidR="00312F10" w:rsidRPr="00CF67AC" w:rsidRDefault="00312F10" w:rsidP="00312F10">
      <w:pPr>
        <w:spacing w:line="480" w:lineRule="auto"/>
        <w:jc w:val="both"/>
        <w:rPr>
          <w:rFonts w:cs="Times New Roman"/>
          <w:szCs w:val="24"/>
          <w:lang w:val="en-US"/>
        </w:rPr>
      </w:pPr>
      <w:r w:rsidRPr="00CF67AC">
        <w:rPr>
          <w:rFonts w:cs="Times New Roman"/>
          <w:szCs w:val="24"/>
          <w:lang w:val="en-US"/>
        </w:rPr>
        <w:t>The following research questions are use</w:t>
      </w:r>
      <w:r w:rsidR="001425DC" w:rsidRPr="00CF67AC">
        <w:rPr>
          <w:rFonts w:cs="Times New Roman"/>
          <w:szCs w:val="24"/>
          <w:lang w:val="en-US"/>
        </w:rPr>
        <w:t>d</w:t>
      </w:r>
      <w:r w:rsidRPr="00CF67AC">
        <w:rPr>
          <w:rFonts w:cs="Times New Roman"/>
          <w:szCs w:val="24"/>
          <w:lang w:val="en-US"/>
        </w:rPr>
        <w:t xml:space="preserve"> as guides throughout each thematic study of the set objectives.</w:t>
      </w:r>
    </w:p>
    <w:p w14:paraId="2C07B24D" w14:textId="68E2DCC2" w:rsidR="00312F10" w:rsidRPr="00CF67AC" w:rsidRDefault="00312F10" w:rsidP="00312F10">
      <w:pPr>
        <w:pStyle w:val="ListParagraph"/>
        <w:numPr>
          <w:ilvl w:val="0"/>
          <w:numId w:val="4"/>
        </w:numPr>
        <w:spacing w:line="480" w:lineRule="auto"/>
        <w:jc w:val="both"/>
        <w:rPr>
          <w:rFonts w:cs="Times New Roman"/>
          <w:szCs w:val="24"/>
          <w:lang w:val="en-US"/>
        </w:rPr>
      </w:pPr>
      <w:bookmarkStart w:id="15" w:name="_Hlk134738709"/>
      <w:r w:rsidRPr="00CF67AC">
        <w:rPr>
          <w:rFonts w:cs="Times New Roman"/>
          <w:szCs w:val="24"/>
          <w:lang w:val="en-US"/>
        </w:rPr>
        <w:t>Does exchange rate volatility moderate the remittance and economic growth nexus within the selected African economies?</w:t>
      </w:r>
    </w:p>
    <w:p w14:paraId="3E4FF10A" w14:textId="45BAE6F2" w:rsidR="00312F10" w:rsidRPr="00CF67AC" w:rsidRDefault="00312F10" w:rsidP="00312F10">
      <w:pPr>
        <w:pStyle w:val="ListParagraph"/>
        <w:numPr>
          <w:ilvl w:val="0"/>
          <w:numId w:val="4"/>
        </w:numPr>
        <w:spacing w:line="480" w:lineRule="auto"/>
        <w:jc w:val="both"/>
        <w:rPr>
          <w:rFonts w:cs="Times New Roman"/>
          <w:szCs w:val="24"/>
          <w:lang w:val="en-US"/>
        </w:rPr>
      </w:pPr>
      <w:r w:rsidRPr="00CF67AC">
        <w:rPr>
          <w:rFonts w:cs="Times New Roman"/>
          <w:szCs w:val="24"/>
          <w:lang w:val="en-US"/>
        </w:rPr>
        <w:t xml:space="preserve">What </w:t>
      </w:r>
      <w:r w:rsidR="00D60F78" w:rsidRPr="00CF67AC">
        <w:rPr>
          <w:rFonts w:cs="Times New Roman"/>
          <w:szCs w:val="24"/>
          <w:lang w:val="en-US"/>
        </w:rPr>
        <w:t>co-movement patterns exist</w:t>
      </w:r>
      <w:r w:rsidRPr="00CF67AC">
        <w:rPr>
          <w:rFonts w:cs="Times New Roman"/>
          <w:szCs w:val="24"/>
          <w:lang w:val="en-US"/>
        </w:rPr>
        <w:t xml:space="preserve"> between GVCs</w:t>
      </w:r>
      <w:r w:rsidR="001425DC" w:rsidRPr="00CF67AC">
        <w:rPr>
          <w:rFonts w:cs="Times New Roman"/>
          <w:szCs w:val="24"/>
          <w:lang w:val="en-US"/>
        </w:rPr>
        <w:t>'</w:t>
      </w:r>
      <w:r w:rsidRPr="00CF67AC">
        <w:rPr>
          <w:rFonts w:cs="Times New Roman"/>
          <w:szCs w:val="24"/>
          <w:lang w:val="en-US"/>
        </w:rPr>
        <w:t xml:space="preserve"> participation and exchange rate </w:t>
      </w:r>
      <w:r w:rsidR="00580641" w:rsidRPr="00CF67AC">
        <w:rPr>
          <w:rFonts w:cs="Times New Roman"/>
          <w:szCs w:val="24"/>
          <w:lang w:val="en-US"/>
        </w:rPr>
        <w:t xml:space="preserve">volatility </w:t>
      </w:r>
      <w:r w:rsidRPr="00CF67AC">
        <w:rPr>
          <w:rFonts w:cs="Times New Roman"/>
          <w:szCs w:val="24"/>
          <w:lang w:val="en-US"/>
        </w:rPr>
        <w:t>within the selected African economies?</w:t>
      </w:r>
    </w:p>
    <w:p w14:paraId="46EED3FA" w14:textId="6AB26908" w:rsidR="00EA2BFB" w:rsidRDefault="00312F10" w:rsidP="00EA2BFB">
      <w:pPr>
        <w:pStyle w:val="ListParagraph"/>
        <w:numPr>
          <w:ilvl w:val="0"/>
          <w:numId w:val="4"/>
        </w:numPr>
        <w:spacing w:line="480" w:lineRule="auto"/>
        <w:jc w:val="both"/>
        <w:rPr>
          <w:rFonts w:cs="Times New Roman"/>
          <w:szCs w:val="24"/>
          <w:lang w:val="en-US"/>
        </w:rPr>
      </w:pPr>
      <w:r w:rsidRPr="00CF67AC">
        <w:rPr>
          <w:rFonts w:cs="Times New Roman"/>
          <w:szCs w:val="24"/>
          <w:lang w:val="en-US"/>
        </w:rPr>
        <w:t>What is the degree, magnitude</w:t>
      </w:r>
      <w:r w:rsidR="001425DC" w:rsidRPr="00CF67AC">
        <w:rPr>
          <w:rFonts w:cs="Times New Roman"/>
          <w:szCs w:val="24"/>
          <w:lang w:val="en-US"/>
        </w:rPr>
        <w:t>,</w:t>
      </w:r>
      <w:r w:rsidRPr="00CF67AC">
        <w:rPr>
          <w:rFonts w:cs="Times New Roman"/>
          <w:szCs w:val="24"/>
          <w:lang w:val="en-US"/>
        </w:rPr>
        <w:t xml:space="preserve"> and direction of </w:t>
      </w:r>
      <w:r w:rsidR="001425DC" w:rsidRPr="00CF67AC">
        <w:rPr>
          <w:rFonts w:cs="Times New Roman"/>
          <w:szCs w:val="24"/>
          <w:lang w:val="en-US"/>
        </w:rPr>
        <w:t xml:space="preserve">the </w:t>
      </w:r>
      <w:r w:rsidRPr="00CF67AC">
        <w:rPr>
          <w:rFonts w:cs="Times New Roman"/>
          <w:szCs w:val="24"/>
          <w:lang w:val="en-US"/>
        </w:rPr>
        <w:t xml:space="preserve">interdependence </w:t>
      </w:r>
      <w:r w:rsidR="00580641" w:rsidRPr="00CF67AC">
        <w:rPr>
          <w:rFonts w:cs="Times New Roman"/>
          <w:szCs w:val="24"/>
          <w:lang w:val="en-US"/>
        </w:rPr>
        <w:t>between</w:t>
      </w:r>
      <w:r w:rsidRPr="00CF67AC">
        <w:rPr>
          <w:rFonts w:cs="Times New Roman"/>
          <w:szCs w:val="24"/>
          <w:lang w:val="en-US"/>
        </w:rPr>
        <w:t xml:space="preserve"> stock returns and exchange rate</w:t>
      </w:r>
      <w:r w:rsidR="001425DC" w:rsidRPr="00CF67AC">
        <w:rPr>
          <w:rFonts w:cs="Times New Roman"/>
          <w:szCs w:val="24"/>
          <w:lang w:val="en-US"/>
        </w:rPr>
        <w:t>s</w:t>
      </w:r>
      <w:r w:rsidRPr="00CF67AC">
        <w:rPr>
          <w:rFonts w:cs="Times New Roman"/>
          <w:szCs w:val="24"/>
          <w:lang w:val="en-US"/>
        </w:rPr>
        <w:t xml:space="preserve"> within African countries</w:t>
      </w:r>
      <w:r w:rsidR="001425DC" w:rsidRPr="00CF67AC">
        <w:rPr>
          <w:rFonts w:cs="Times New Roman"/>
          <w:szCs w:val="24"/>
          <w:lang w:val="en-US"/>
        </w:rPr>
        <w:t>?</w:t>
      </w:r>
      <w:r w:rsidRPr="00CF67AC">
        <w:rPr>
          <w:rFonts w:cs="Times New Roman"/>
          <w:szCs w:val="24"/>
          <w:lang w:val="en-US"/>
        </w:rPr>
        <w:t xml:space="preserve"> </w:t>
      </w:r>
    </w:p>
    <w:p w14:paraId="5C49C125" w14:textId="6D0F4A3C" w:rsidR="008A71FC" w:rsidRPr="00CF67AC" w:rsidRDefault="00F861EA" w:rsidP="00EA2BFB">
      <w:pPr>
        <w:pStyle w:val="ListParagraph"/>
        <w:numPr>
          <w:ilvl w:val="0"/>
          <w:numId w:val="4"/>
        </w:numPr>
        <w:spacing w:line="480" w:lineRule="auto"/>
        <w:jc w:val="both"/>
        <w:rPr>
          <w:rFonts w:cs="Times New Roman"/>
          <w:szCs w:val="24"/>
          <w:lang w:val="en-US"/>
        </w:rPr>
      </w:pPr>
      <w:r>
        <w:rPr>
          <w:rFonts w:cs="Times New Roman"/>
          <w:szCs w:val="24"/>
          <w:lang w:val="en-US"/>
        </w:rPr>
        <w:t>Does exchange rate volatility moderate</w:t>
      </w:r>
      <w:r w:rsidR="008A71FC">
        <w:rPr>
          <w:rFonts w:cs="Times New Roman"/>
          <w:szCs w:val="24"/>
          <w:lang w:val="en-US"/>
        </w:rPr>
        <w:t xml:space="preserve"> </w:t>
      </w:r>
      <w:r>
        <w:rPr>
          <w:rFonts w:cs="Times New Roman"/>
          <w:szCs w:val="24"/>
          <w:lang w:val="en-US"/>
        </w:rPr>
        <w:t xml:space="preserve">the exogenous </w:t>
      </w:r>
      <w:r w:rsidR="008A71FC">
        <w:rPr>
          <w:rFonts w:cs="Times New Roman"/>
          <w:szCs w:val="24"/>
          <w:lang w:val="en-US"/>
        </w:rPr>
        <w:t xml:space="preserve">events </w:t>
      </w:r>
      <w:r>
        <w:rPr>
          <w:rFonts w:cs="Times New Roman"/>
          <w:szCs w:val="24"/>
          <w:lang w:val="en-US"/>
        </w:rPr>
        <w:t xml:space="preserve">and </w:t>
      </w:r>
      <w:r w:rsidR="008A71FC">
        <w:rPr>
          <w:rFonts w:cs="Times New Roman"/>
          <w:szCs w:val="24"/>
          <w:lang w:val="en-US"/>
        </w:rPr>
        <w:t>African frontier stock markets</w:t>
      </w:r>
      <w:r>
        <w:rPr>
          <w:rFonts w:cs="Times New Roman"/>
          <w:szCs w:val="24"/>
          <w:lang w:val="en-US"/>
        </w:rPr>
        <w:t>’ relationship</w:t>
      </w:r>
      <w:r w:rsidR="008A71FC">
        <w:rPr>
          <w:rFonts w:cs="Times New Roman"/>
          <w:szCs w:val="24"/>
          <w:lang w:val="en-US"/>
        </w:rPr>
        <w:t>?</w:t>
      </w:r>
    </w:p>
    <w:bookmarkEnd w:id="15"/>
    <w:p w14:paraId="78416E7D" w14:textId="6E23CDD8" w:rsidR="00580641" w:rsidRPr="00CF67AC" w:rsidRDefault="00580641" w:rsidP="00580641">
      <w:pPr>
        <w:pStyle w:val="ListParagraph"/>
        <w:spacing w:line="480" w:lineRule="auto"/>
        <w:ind w:left="1200"/>
        <w:jc w:val="both"/>
        <w:rPr>
          <w:rFonts w:cs="Times New Roman"/>
          <w:szCs w:val="24"/>
          <w:lang w:val="en-US"/>
        </w:rPr>
      </w:pPr>
    </w:p>
    <w:p w14:paraId="1E1591FB" w14:textId="08AAC14C" w:rsidR="00B417AE" w:rsidRPr="00CF67AC" w:rsidRDefault="004C23DC" w:rsidP="00F950FD">
      <w:pPr>
        <w:spacing w:after="0" w:line="480" w:lineRule="auto"/>
        <w:jc w:val="both"/>
        <w:rPr>
          <w:rFonts w:cs="Times New Roman"/>
          <w:szCs w:val="24"/>
          <w:lang w:val="en-US"/>
        </w:rPr>
      </w:pPr>
      <w:r w:rsidRPr="00CF67AC">
        <w:rPr>
          <w:rFonts w:cs="Times New Roman"/>
          <w:szCs w:val="24"/>
          <w:lang w:val="en-US"/>
        </w:rPr>
        <w:t xml:space="preserve"> </w:t>
      </w:r>
    </w:p>
    <w:p w14:paraId="763D8A06" w14:textId="77777777" w:rsidR="006C0265" w:rsidRPr="00CF67AC" w:rsidRDefault="006C0265" w:rsidP="00622A7C">
      <w:pPr>
        <w:spacing w:line="480" w:lineRule="auto"/>
        <w:jc w:val="both"/>
        <w:rPr>
          <w:rFonts w:cs="Times New Roman"/>
          <w:szCs w:val="24"/>
          <w:lang w:val="en-US"/>
        </w:rPr>
      </w:pPr>
    </w:p>
    <w:p w14:paraId="66A726BF" w14:textId="1093DB60" w:rsidR="00612B19" w:rsidRPr="00CF67AC" w:rsidRDefault="00882EDD" w:rsidP="002C43B1">
      <w:pPr>
        <w:pStyle w:val="Heading2"/>
        <w:rPr>
          <w:rFonts w:cs="Times New Roman"/>
          <w:lang w:val="en-US"/>
        </w:rPr>
      </w:pPr>
      <w:bookmarkStart w:id="16" w:name="_Toc135077017"/>
      <w:r w:rsidRPr="00CF67AC">
        <w:rPr>
          <w:rFonts w:cs="Times New Roman"/>
          <w:lang w:val="en-US"/>
        </w:rPr>
        <w:lastRenderedPageBreak/>
        <w:t>1.</w:t>
      </w:r>
      <w:r w:rsidR="008A71FC">
        <w:rPr>
          <w:rFonts w:cs="Times New Roman"/>
          <w:lang w:val="en-US"/>
        </w:rPr>
        <w:t>6</w:t>
      </w:r>
      <w:r w:rsidR="008B62F9" w:rsidRPr="00CF67AC">
        <w:rPr>
          <w:rFonts w:cs="Times New Roman"/>
          <w:lang w:val="en-US"/>
        </w:rPr>
        <w:t xml:space="preserve"> Methodological Approach to the Study</w:t>
      </w:r>
      <w:bookmarkEnd w:id="16"/>
    </w:p>
    <w:p w14:paraId="789FC4A4" w14:textId="0E67F7ED" w:rsidR="008B62F9" w:rsidRPr="00CF67AC" w:rsidRDefault="008B62F9" w:rsidP="00F74A35">
      <w:pPr>
        <w:pStyle w:val="Heading3"/>
        <w:rPr>
          <w:rFonts w:cs="Times New Roman"/>
        </w:rPr>
      </w:pPr>
      <w:bookmarkStart w:id="17" w:name="_Toc135077018"/>
      <w:r w:rsidRPr="00CF67AC">
        <w:rPr>
          <w:rFonts w:cs="Times New Roman"/>
        </w:rPr>
        <w:t>1.</w:t>
      </w:r>
      <w:r w:rsidR="008A71FC">
        <w:rPr>
          <w:rFonts w:cs="Times New Roman"/>
        </w:rPr>
        <w:t>6</w:t>
      </w:r>
      <w:r w:rsidRPr="00CF67AC">
        <w:rPr>
          <w:rFonts w:cs="Times New Roman"/>
        </w:rPr>
        <w:t>.1 Philosophical Perspectives</w:t>
      </w:r>
      <w:bookmarkEnd w:id="17"/>
      <w:r w:rsidRPr="00CF67AC">
        <w:rPr>
          <w:rFonts w:cs="Times New Roman"/>
        </w:rPr>
        <w:t xml:space="preserve"> </w:t>
      </w:r>
    </w:p>
    <w:p w14:paraId="79B84415" w14:textId="755AA127" w:rsidR="00EA2BFB" w:rsidRPr="00CF67AC" w:rsidRDefault="001425DC" w:rsidP="00C5596A">
      <w:pPr>
        <w:spacing w:line="480" w:lineRule="auto"/>
        <w:jc w:val="both"/>
        <w:rPr>
          <w:rFonts w:cs="Times New Roman"/>
          <w:kern w:val="0"/>
          <w:lang w:val="en-US"/>
          <w14:ligatures w14:val="none"/>
        </w:rPr>
      </w:pPr>
      <w:r w:rsidRPr="00CF67AC">
        <w:rPr>
          <w:rFonts w:cs="Times New Roman"/>
          <w:kern w:val="0"/>
          <w:lang w:val="en-US"/>
          <w14:ligatures w14:val="none"/>
        </w:rPr>
        <w:t>R</w:t>
      </w:r>
      <w:r w:rsidR="00EA2BFB" w:rsidRPr="00CF67AC">
        <w:rPr>
          <w:rFonts w:cs="Times New Roman"/>
          <w:kern w:val="0"/>
          <w:lang w:val="en-US"/>
          <w14:ligatures w14:val="none"/>
        </w:rPr>
        <w:t>esearch</w:t>
      </w:r>
      <w:r w:rsidR="00712FB7" w:rsidRPr="00CF67AC">
        <w:rPr>
          <w:rFonts w:cs="Times New Roman"/>
          <w:kern w:val="0"/>
          <w:lang w:val="en-US"/>
          <w14:ligatures w14:val="none"/>
        </w:rPr>
        <w:t xml:space="preserve"> philosophy</w:t>
      </w:r>
      <w:r w:rsidR="00EA2BFB" w:rsidRPr="00CF67AC">
        <w:rPr>
          <w:rFonts w:cs="Times New Roman"/>
          <w:kern w:val="0"/>
          <w:lang w:val="en-US"/>
          <w14:ligatures w14:val="none"/>
        </w:rPr>
        <w:t xml:space="preserve"> is a systemic set of basic beliefs and assumptions that guide the design, development</w:t>
      </w:r>
      <w:r w:rsidR="00712FB7" w:rsidRPr="00CF67AC">
        <w:rPr>
          <w:rFonts w:cs="Times New Roman"/>
          <w:kern w:val="0"/>
          <w:lang w:val="en-US"/>
          <w14:ligatures w14:val="none"/>
        </w:rPr>
        <w:t>,</w:t>
      </w:r>
      <w:r w:rsidR="00EA2BFB" w:rsidRPr="00CF67AC">
        <w:rPr>
          <w:rFonts w:cs="Times New Roman"/>
          <w:kern w:val="0"/>
          <w:lang w:val="en-US"/>
          <w14:ligatures w14:val="none"/>
        </w:rPr>
        <w:t xml:space="preserve"> and execution of knowledge </w:t>
      </w:r>
      <w:r w:rsidR="00712FB7" w:rsidRPr="00CF67AC">
        <w:rPr>
          <w:rFonts w:cs="Times New Roman"/>
          <w:kern w:val="0"/>
          <w:lang w:val="en-US"/>
          <w14:ligatures w14:val="none"/>
        </w:rPr>
        <w:t>in a research study (Saunders et al., 2009). Th</w:t>
      </w:r>
      <w:r w:rsidR="00127A97" w:rsidRPr="00CF67AC">
        <w:rPr>
          <w:rFonts w:cs="Times New Roman"/>
          <w:kern w:val="0"/>
          <w:lang w:val="en-US"/>
          <w14:ligatures w14:val="none"/>
        </w:rPr>
        <w:t>ree major research paradigms exist</w:t>
      </w:r>
      <w:r w:rsidR="00712FB7" w:rsidRPr="00CF67AC">
        <w:rPr>
          <w:rFonts w:cs="Times New Roman"/>
          <w:kern w:val="0"/>
          <w:lang w:val="en-US"/>
          <w14:ligatures w14:val="none"/>
        </w:rPr>
        <w:t xml:space="preserve"> constructivism, pragmatism, and positivism (Johnson et al.,2007). Paradigms differ based on the assumptions one holds about knowledge</w:t>
      </w:r>
      <w:r w:rsidR="00F478E1" w:rsidRPr="00CF67AC">
        <w:rPr>
          <w:rFonts w:cs="Times New Roman"/>
          <w:kern w:val="0"/>
          <w:lang w:val="en-US"/>
          <w14:ligatures w14:val="none"/>
        </w:rPr>
        <w:t>,</w:t>
      </w:r>
      <w:r w:rsidR="00712FB7" w:rsidRPr="00CF67AC">
        <w:rPr>
          <w:rFonts w:cs="Times New Roman"/>
          <w:kern w:val="0"/>
          <w:lang w:val="en-US"/>
          <w14:ligatures w14:val="none"/>
        </w:rPr>
        <w:t xml:space="preserve"> be it ontology or epistemology. Under ontology</w:t>
      </w:r>
      <w:r w:rsidR="00F478E1" w:rsidRPr="00CF67AC">
        <w:rPr>
          <w:rFonts w:cs="Times New Roman"/>
          <w:kern w:val="0"/>
          <w:lang w:val="en-US"/>
          <w14:ligatures w14:val="none"/>
        </w:rPr>
        <w:t>,</w:t>
      </w:r>
      <w:r w:rsidR="00712FB7" w:rsidRPr="00CF67AC">
        <w:rPr>
          <w:rFonts w:cs="Times New Roman"/>
          <w:kern w:val="0"/>
          <w:lang w:val="en-US"/>
          <w14:ligatures w14:val="none"/>
        </w:rPr>
        <w:t xml:space="preserve"> assumption</w:t>
      </w:r>
      <w:r w:rsidRPr="00CF67AC">
        <w:rPr>
          <w:rFonts w:cs="Times New Roman"/>
          <w:kern w:val="0"/>
          <w:lang w:val="en-US"/>
          <w14:ligatures w14:val="none"/>
        </w:rPr>
        <w:t>s</w:t>
      </w:r>
      <w:r w:rsidR="00712FB7" w:rsidRPr="00CF67AC">
        <w:rPr>
          <w:rFonts w:cs="Times New Roman"/>
          <w:kern w:val="0"/>
          <w:lang w:val="en-US"/>
          <w14:ligatures w14:val="none"/>
        </w:rPr>
        <w:t xml:space="preserve"> are </w:t>
      </w:r>
      <w:r w:rsidR="00656692" w:rsidRPr="00CF67AC">
        <w:rPr>
          <w:rFonts w:cs="Times New Roman"/>
          <w:kern w:val="0"/>
          <w:lang w:val="en-US"/>
          <w14:ligatures w14:val="none"/>
        </w:rPr>
        <w:t>based on the nature of reality and its ability to shape how</w:t>
      </w:r>
      <w:r w:rsidR="00712FB7" w:rsidRPr="00CF67AC">
        <w:rPr>
          <w:rFonts w:cs="Times New Roman"/>
          <w:kern w:val="0"/>
          <w:lang w:val="en-US"/>
          <w14:ligatures w14:val="none"/>
        </w:rPr>
        <w:t xml:space="preserve"> a researcher sees and studies his research objects (Saunders et al., 2009). Epistemology </w:t>
      </w:r>
      <w:r w:rsidR="00D60F78" w:rsidRPr="00CF67AC">
        <w:rPr>
          <w:rFonts w:cs="Times New Roman"/>
          <w:kern w:val="0"/>
          <w:lang w:val="en-US"/>
          <w14:ligatures w14:val="none"/>
        </w:rPr>
        <w:t>concerns</w:t>
      </w:r>
      <w:r w:rsidR="00712FB7" w:rsidRPr="00CF67AC">
        <w:rPr>
          <w:rFonts w:cs="Times New Roman"/>
          <w:kern w:val="0"/>
          <w:lang w:val="en-US"/>
          <w14:ligatures w14:val="none"/>
        </w:rPr>
        <w:t xml:space="preserve"> acceptable, vital</w:t>
      </w:r>
      <w:r w:rsidR="00A6722B" w:rsidRPr="00CF67AC">
        <w:rPr>
          <w:rFonts w:cs="Times New Roman"/>
          <w:kern w:val="0"/>
          <w:lang w:val="en-US"/>
          <w14:ligatures w14:val="none"/>
        </w:rPr>
        <w:t>,</w:t>
      </w:r>
      <w:r w:rsidR="00712FB7" w:rsidRPr="00CF67AC">
        <w:rPr>
          <w:rFonts w:cs="Times New Roman"/>
          <w:kern w:val="0"/>
          <w:lang w:val="en-US"/>
          <w14:ligatures w14:val="none"/>
        </w:rPr>
        <w:t xml:space="preserve"> and legitimate knowledge and how it is communicated to others (Burrel and Margan, 2017). </w:t>
      </w:r>
    </w:p>
    <w:p w14:paraId="52F6C608" w14:textId="0B8991A4" w:rsidR="008F3A33" w:rsidRPr="00CF67AC" w:rsidRDefault="008F3A33"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Different research outputs today fall under different epistemologies presenting </w:t>
      </w:r>
      <w:r w:rsidR="00D60F78" w:rsidRPr="00CF67AC">
        <w:rPr>
          <w:rFonts w:cs="Times New Roman"/>
          <w:kern w:val="0"/>
          <w:lang w:val="en-US"/>
          <w14:ligatures w14:val="none"/>
        </w:rPr>
        <w:t>various</w:t>
      </w:r>
      <w:r w:rsidRPr="00CF67AC">
        <w:rPr>
          <w:rFonts w:cs="Times New Roman"/>
          <w:kern w:val="0"/>
          <w:lang w:val="en-US"/>
          <w14:ligatures w14:val="none"/>
        </w:rPr>
        <w:t xml:space="preserve"> choice methodologies for new knowledge products. </w:t>
      </w:r>
      <w:r w:rsidR="00656692" w:rsidRPr="00CF67AC">
        <w:rPr>
          <w:rFonts w:cs="Times New Roman"/>
          <w:kern w:val="0"/>
          <w:lang w:val="en-US"/>
          <w14:ligatures w14:val="none"/>
        </w:rPr>
        <w:t>A positivist researcher, who views reality as external and independent, views it from an ontological perspective, while observations based on external realities are epistemological. Consequently, researchers present knowledge as only significant if it is based on observations of external realities instead of assuming that reality is external and independent (Smith et al., 2012)</w:t>
      </w:r>
      <w:r w:rsidRPr="00CF67AC">
        <w:rPr>
          <w:rFonts w:cs="Times New Roman"/>
          <w:kern w:val="0"/>
          <w:lang w:val="en-US"/>
          <w14:ligatures w14:val="none"/>
        </w:rPr>
        <w:t>. Subsequently</w:t>
      </w:r>
      <w:r w:rsidR="001425DC" w:rsidRPr="00CF67AC">
        <w:rPr>
          <w:rFonts w:cs="Times New Roman"/>
          <w:kern w:val="0"/>
          <w:lang w:val="en-US"/>
          <w14:ligatures w14:val="none"/>
        </w:rPr>
        <w:t>,</w:t>
      </w:r>
      <w:r w:rsidRPr="00CF67AC">
        <w:rPr>
          <w:rFonts w:cs="Times New Roman"/>
          <w:kern w:val="0"/>
          <w:lang w:val="en-US"/>
          <w14:ligatures w14:val="none"/>
        </w:rPr>
        <w:t xml:space="preserve"> research studies </w:t>
      </w:r>
      <w:r w:rsidR="001425DC" w:rsidRPr="00CF67AC">
        <w:rPr>
          <w:rFonts w:cs="Times New Roman"/>
          <w:kern w:val="0"/>
          <w:lang w:val="en-US"/>
          <w14:ligatures w14:val="none"/>
        </w:rPr>
        <w:t>that</w:t>
      </w:r>
      <w:r w:rsidRPr="00CF67AC">
        <w:rPr>
          <w:rFonts w:cs="Times New Roman"/>
          <w:kern w:val="0"/>
          <w:lang w:val="en-US"/>
          <w14:ligatures w14:val="none"/>
        </w:rPr>
        <w:t xml:space="preserve"> are deductive and use quantitative methods of approach are found to be positivist. </w:t>
      </w:r>
    </w:p>
    <w:p w14:paraId="571A496E" w14:textId="4AD31A97" w:rsidR="008F3A33" w:rsidRPr="00CF67AC" w:rsidRDefault="007B591E" w:rsidP="00C5596A">
      <w:pPr>
        <w:spacing w:line="480" w:lineRule="auto"/>
        <w:jc w:val="both"/>
        <w:rPr>
          <w:rFonts w:cs="Times New Roman"/>
          <w:kern w:val="0"/>
          <w:lang w:val="en-US"/>
          <w14:ligatures w14:val="none"/>
        </w:rPr>
      </w:pPr>
      <w:r w:rsidRPr="00CF67AC">
        <w:rPr>
          <w:rFonts w:cs="Times New Roman"/>
          <w:kern w:val="0"/>
          <w:lang w:val="en-US"/>
          <w14:ligatures w14:val="none"/>
        </w:rPr>
        <w:t>A constructivist philosopher view</w:t>
      </w:r>
      <w:r w:rsidR="001425DC" w:rsidRPr="00CF67AC">
        <w:rPr>
          <w:rFonts w:cs="Times New Roman"/>
          <w:kern w:val="0"/>
          <w:lang w:val="en-US"/>
          <w14:ligatures w14:val="none"/>
        </w:rPr>
        <w:t>s</w:t>
      </w:r>
      <w:r w:rsidRPr="00CF67AC">
        <w:rPr>
          <w:rFonts w:cs="Times New Roman"/>
          <w:kern w:val="0"/>
          <w:lang w:val="en-US"/>
          <w14:ligatures w14:val="none"/>
        </w:rPr>
        <w:t xml:space="preserve"> research ideas from a constructivis</w:t>
      </w:r>
      <w:r w:rsidR="001425DC" w:rsidRPr="00CF67AC">
        <w:rPr>
          <w:rFonts w:cs="Times New Roman"/>
          <w:kern w:val="0"/>
          <w:lang w:val="en-US"/>
          <w14:ligatures w14:val="none"/>
        </w:rPr>
        <w:t>t</w:t>
      </w:r>
      <w:r w:rsidRPr="00CF67AC">
        <w:rPr>
          <w:rFonts w:cs="Times New Roman"/>
          <w:kern w:val="0"/>
          <w:lang w:val="en-US"/>
          <w14:ligatures w14:val="none"/>
        </w:rPr>
        <w:t>, humanis</w:t>
      </w:r>
      <w:r w:rsidR="001425DC" w:rsidRPr="00CF67AC">
        <w:rPr>
          <w:rFonts w:cs="Times New Roman"/>
          <w:kern w:val="0"/>
          <w:lang w:val="en-US"/>
          <w14:ligatures w14:val="none"/>
        </w:rPr>
        <w:t>t</w:t>
      </w:r>
      <w:r w:rsidRPr="00CF67AC">
        <w:rPr>
          <w:rFonts w:cs="Times New Roman"/>
          <w:kern w:val="0"/>
          <w:lang w:val="en-US"/>
          <w14:ligatures w14:val="none"/>
        </w:rPr>
        <w:t>, hermeneutics, and idealist point of view to bring understanding to a phenomenon (Lincoln, Lynham</w:t>
      </w:r>
      <w:r w:rsidR="001425DC" w:rsidRPr="00CF67AC">
        <w:rPr>
          <w:rFonts w:cs="Times New Roman"/>
          <w:kern w:val="0"/>
          <w:lang w:val="en-US"/>
          <w14:ligatures w14:val="none"/>
        </w:rPr>
        <w:t>,</w:t>
      </w:r>
      <w:r w:rsidRPr="00CF67AC">
        <w:rPr>
          <w:rFonts w:cs="Times New Roman"/>
          <w:kern w:val="0"/>
          <w:lang w:val="en-US"/>
          <w14:ligatures w14:val="none"/>
        </w:rPr>
        <w:t xml:space="preserve"> and Guma, 2011). Knowledge of a constructivist under ontology is complex and depends on social constructs such as culture and language fusing the reality of process, experience, and practice. On the other </w:t>
      </w:r>
      <w:r w:rsidR="003408F4" w:rsidRPr="00CF67AC">
        <w:rPr>
          <w:rFonts w:cs="Times New Roman"/>
          <w:kern w:val="0"/>
          <w:lang w:val="en-US"/>
          <w14:ligatures w14:val="none"/>
        </w:rPr>
        <w:t>hand,</w:t>
      </w:r>
      <w:r w:rsidRPr="00CF67AC">
        <w:rPr>
          <w:rFonts w:cs="Times New Roman"/>
          <w:kern w:val="0"/>
          <w:lang w:val="en-US"/>
          <w14:ligatures w14:val="none"/>
        </w:rPr>
        <w:t xml:space="preserve"> </w:t>
      </w:r>
      <w:r w:rsidR="008A6471">
        <w:rPr>
          <w:rFonts w:cs="Times New Roman"/>
          <w:kern w:val="0"/>
          <w:lang w:val="en-US"/>
          <w14:ligatures w14:val="none"/>
        </w:rPr>
        <w:t xml:space="preserve">the </w:t>
      </w:r>
      <w:r w:rsidRPr="00CF67AC">
        <w:rPr>
          <w:rFonts w:cs="Times New Roman"/>
          <w:kern w:val="0"/>
          <w:lang w:val="en-US"/>
          <w14:ligatures w14:val="none"/>
        </w:rPr>
        <w:t xml:space="preserve">knowledge </w:t>
      </w:r>
      <w:r w:rsidR="001425DC" w:rsidRPr="00CF67AC">
        <w:rPr>
          <w:rFonts w:cs="Times New Roman"/>
          <w:kern w:val="0"/>
          <w:lang w:val="en-US"/>
          <w14:ligatures w14:val="none"/>
        </w:rPr>
        <w:t>that</w:t>
      </w:r>
      <w:r w:rsidRPr="00CF67AC">
        <w:rPr>
          <w:rFonts w:cs="Times New Roman"/>
          <w:kern w:val="0"/>
          <w:lang w:val="en-US"/>
          <w14:ligatures w14:val="none"/>
        </w:rPr>
        <w:t xml:space="preserve"> depends on theories, concepts, narrative stories, perceptions</w:t>
      </w:r>
      <w:r w:rsidR="001425DC" w:rsidRPr="00CF67AC">
        <w:rPr>
          <w:rFonts w:cs="Times New Roman"/>
          <w:kern w:val="0"/>
          <w:lang w:val="en-US"/>
          <w14:ligatures w14:val="none"/>
        </w:rPr>
        <w:t>,</w:t>
      </w:r>
      <w:r w:rsidRPr="00CF67AC">
        <w:rPr>
          <w:rFonts w:cs="Times New Roman"/>
          <w:kern w:val="0"/>
          <w:lang w:val="en-US"/>
          <w14:ligatures w14:val="none"/>
        </w:rPr>
        <w:t xml:space="preserve"> and interpretation </w:t>
      </w:r>
      <w:r w:rsidR="001425DC" w:rsidRPr="00CF67AC">
        <w:rPr>
          <w:rFonts w:cs="Times New Roman"/>
          <w:kern w:val="0"/>
          <w:lang w:val="en-US"/>
          <w14:ligatures w14:val="none"/>
        </w:rPr>
        <w:t>is</w:t>
      </w:r>
      <w:r w:rsidRPr="00CF67AC">
        <w:rPr>
          <w:rFonts w:cs="Times New Roman"/>
          <w:kern w:val="0"/>
          <w:lang w:val="en-US"/>
          <w14:ligatures w14:val="none"/>
        </w:rPr>
        <w:t xml:space="preserve"> view</w:t>
      </w:r>
      <w:r w:rsidR="001425DC" w:rsidRPr="00CF67AC">
        <w:rPr>
          <w:rFonts w:cs="Times New Roman"/>
          <w:kern w:val="0"/>
          <w:lang w:val="en-US"/>
          <w14:ligatures w14:val="none"/>
        </w:rPr>
        <w:t>ed</w:t>
      </w:r>
      <w:r w:rsidRPr="00CF67AC">
        <w:rPr>
          <w:rFonts w:cs="Times New Roman"/>
          <w:kern w:val="0"/>
          <w:lang w:val="en-US"/>
          <w14:ligatures w14:val="none"/>
        </w:rPr>
        <w:t xml:space="preserve"> through the epistemological lens (Saunders, 2009). Thus</w:t>
      </w:r>
      <w:r w:rsidR="00767234" w:rsidRPr="00CF67AC">
        <w:rPr>
          <w:rFonts w:cs="Times New Roman"/>
          <w:kern w:val="0"/>
          <w:lang w:val="en-US"/>
          <w14:ligatures w14:val="none"/>
        </w:rPr>
        <w:t>,</w:t>
      </w:r>
      <w:r w:rsidRPr="00CF67AC">
        <w:rPr>
          <w:rFonts w:cs="Times New Roman"/>
          <w:kern w:val="0"/>
          <w:lang w:val="en-US"/>
          <w14:ligatures w14:val="none"/>
        </w:rPr>
        <w:t xml:space="preserve"> research studies of this nature are often inductive </w:t>
      </w:r>
      <w:r w:rsidR="001425DC" w:rsidRPr="00CF67AC">
        <w:rPr>
          <w:rFonts w:cs="Times New Roman"/>
          <w:kern w:val="0"/>
          <w:lang w:val="en-US"/>
          <w14:ligatures w14:val="none"/>
        </w:rPr>
        <w:t xml:space="preserve">and </w:t>
      </w:r>
      <w:r w:rsidRPr="00CF67AC">
        <w:rPr>
          <w:rFonts w:cs="Times New Roman"/>
          <w:kern w:val="0"/>
          <w:lang w:val="en-US"/>
          <w14:ligatures w14:val="none"/>
        </w:rPr>
        <w:t>in-depth and use small sample sizes for exploratory investigations. Th</w:t>
      </w:r>
      <w:r w:rsidR="00767234" w:rsidRPr="00CF67AC">
        <w:rPr>
          <w:rFonts w:cs="Times New Roman"/>
          <w:kern w:val="0"/>
          <w:lang w:val="en-US"/>
          <w14:ligatures w14:val="none"/>
        </w:rPr>
        <w:t>is type of stud</w:t>
      </w:r>
      <w:r w:rsidR="001425DC" w:rsidRPr="00CF67AC">
        <w:rPr>
          <w:rFonts w:cs="Times New Roman"/>
          <w:kern w:val="0"/>
          <w:lang w:val="en-US"/>
          <w14:ligatures w14:val="none"/>
        </w:rPr>
        <w:t>y</w:t>
      </w:r>
      <w:r w:rsidR="00767234" w:rsidRPr="00CF67AC">
        <w:rPr>
          <w:rFonts w:cs="Times New Roman"/>
          <w:kern w:val="0"/>
          <w:lang w:val="en-US"/>
          <w14:ligatures w14:val="none"/>
        </w:rPr>
        <w:t xml:space="preserve"> is qualitative.</w:t>
      </w:r>
    </w:p>
    <w:p w14:paraId="1456FF15" w14:textId="4ED1A7A5" w:rsidR="00767234" w:rsidRPr="00CF67AC" w:rsidRDefault="00767234" w:rsidP="00F950FD">
      <w:pPr>
        <w:spacing w:after="0" w:line="480" w:lineRule="auto"/>
        <w:jc w:val="both"/>
        <w:rPr>
          <w:rFonts w:cs="Times New Roman"/>
          <w:kern w:val="0"/>
          <w:lang w:val="en-US"/>
          <w14:ligatures w14:val="none"/>
        </w:rPr>
      </w:pPr>
      <w:r w:rsidRPr="00CF67AC">
        <w:rPr>
          <w:rFonts w:cs="Times New Roman"/>
          <w:kern w:val="0"/>
          <w:lang w:val="en-US"/>
          <w14:ligatures w14:val="none"/>
        </w:rPr>
        <w:lastRenderedPageBreak/>
        <w:t>The pragmatist researcher examines knowledge by interpreting the world and undertaking research through different approaches. Knowledge gained under ontology is complex and external</w:t>
      </w:r>
      <w:r w:rsidR="00F478E1" w:rsidRPr="00CF67AC">
        <w:rPr>
          <w:rFonts w:cs="Times New Roman"/>
          <w:kern w:val="0"/>
          <w:lang w:val="en-US"/>
          <w14:ligatures w14:val="none"/>
        </w:rPr>
        <w:t>,</w:t>
      </w:r>
      <w:r w:rsidRPr="00CF67AC">
        <w:rPr>
          <w:rFonts w:cs="Times New Roman"/>
          <w:kern w:val="0"/>
          <w:lang w:val="en-US"/>
          <w14:ligatures w14:val="none"/>
        </w:rPr>
        <w:t xml:space="preserve"> whiles under epistemological</w:t>
      </w:r>
      <w:r w:rsidR="00F478E1" w:rsidRPr="00CF67AC">
        <w:rPr>
          <w:rFonts w:cs="Times New Roman"/>
          <w:kern w:val="0"/>
          <w:lang w:val="en-US"/>
          <w14:ligatures w14:val="none"/>
        </w:rPr>
        <w:t>,</w:t>
      </w:r>
      <w:r w:rsidRPr="00CF67AC">
        <w:rPr>
          <w:rFonts w:cs="Times New Roman"/>
          <w:kern w:val="0"/>
          <w:lang w:val="en-US"/>
          <w14:ligatures w14:val="none"/>
        </w:rPr>
        <w:t xml:space="preserve"> knowledge </w:t>
      </w:r>
      <w:r w:rsidR="00F478E1" w:rsidRPr="00CF67AC">
        <w:rPr>
          <w:rFonts w:cs="Times New Roman"/>
          <w:kern w:val="0"/>
          <w:lang w:val="en-US"/>
          <w14:ligatures w14:val="none"/>
        </w:rPr>
        <w:t>is</w:t>
      </w:r>
      <w:r w:rsidRPr="00CF67AC">
        <w:rPr>
          <w:rFonts w:cs="Times New Roman"/>
          <w:kern w:val="0"/>
          <w:lang w:val="en-US"/>
          <w14:ligatures w14:val="none"/>
        </w:rPr>
        <w:t xml:space="preserve"> practical and specific. Pragmatic researchers do not view knowledge through a single outlook </w:t>
      </w:r>
      <w:r w:rsidR="001425DC" w:rsidRPr="00CF67AC">
        <w:rPr>
          <w:rFonts w:cs="Times New Roman"/>
          <w:kern w:val="0"/>
          <w:lang w:val="en-US"/>
          <w14:ligatures w14:val="none"/>
        </w:rPr>
        <w:t xml:space="preserve">but </w:t>
      </w:r>
      <w:r w:rsidRPr="00CF67AC">
        <w:rPr>
          <w:rFonts w:cs="Times New Roman"/>
          <w:kern w:val="0"/>
          <w:lang w:val="en-US"/>
          <w14:ligatures w14:val="none"/>
        </w:rPr>
        <w:t>rather as a whole through multiple real</w:t>
      </w:r>
      <w:r w:rsidR="001425DC" w:rsidRPr="00CF67AC">
        <w:rPr>
          <w:rFonts w:cs="Times New Roman"/>
          <w:kern w:val="0"/>
          <w:lang w:val="en-US"/>
          <w14:ligatures w14:val="none"/>
        </w:rPr>
        <w:t>i</w:t>
      </w:r>
      <w:r w:rsidRPr="00CF67AC">
        <w:rPr>
          <w:rFonts w:cs="Times New Roman"/>
          <w:kern w:val="0"/>
          <w:lang w:val="en-US"/>
          <w14:ligatures w14:val="none"/>
        </w:rPr>
        <w:t>ties. Researcher</w:t>
      </w:r>
      <w:r w:rsidR="001425DC" w:rsidRPr="00CF67AC">
        <w:rPr>
          <w:rFonts w:cs="Times New Roman"/>
          <w:kern w:val="0"/>
          <w:lang w:val="en-US"/>
          <w14:ligatures w14:val="none"/>
        </w:rPr>
        <w:t>s</w:t>
      </w:r>
      <w:r w:rsidRPr="00CF67AC">
        <w:rPr>
          <w:rFonts w:cs="Times New Roman"/>
          <w:kern w:val="0"/>
          <w:lang w:val="en-US"/>
          <w14:ligatures w14:val="none"/>
        </w:rPr>
        <w:t xml:space="preserve"> under this philosophical ideology mixed different quantitative and qualitative methods to bring understating to their viewpoints. They rely on credible</w:t>
      </w:r>
      <w:r w:rsidR="00F478E1" w:rsidRPr="00CF67AC">
        <w:rPr>
          <w:rFonts w:cs="Times New Roman"/>
          <w:kern w:val="0"/>
          <w:lang w:val="en-US"/>
          <w14:ligatures w14:val="none"/>
        </w:rPr>
        <w:t>,</w:t>
      </w:r>
      <w:r w:rsidRPr="00CF67AC">
        <w:rPr>
          <w:rFonts w:cs="Times New Roman"/>
          <w:kern w:val="0"/>
          <w:lang w:val="en-US"/>
          <w14:ligatures w14:val="none"/>
        </w:rPr>
        <w:t xml:space="preserve"> reliable</w:t>
      </w:r>
      <w:r w:rsidR="00F478E1" w:rsidRPr="00CF67AC">
        <w:rPr>
          <w:rFonts w:cs="Times New Roman"/>
          <w:kern w:val="0"/>
          <w:lang w:val="en-US"/>
          <w14:ligatures w14:val="none"/>
        </w:rPr>
        <w:t>,</w:t>
      </w:r>
      <w:r w:rsidRPr="00CF67AC">
        <w:rPr>
          <w:rFonts w:cs="Times New Roman"/>
          <w:kern w:val="0"/>
          <w:lang w:val="en-US"/>
          <w14:ligatures w14:val="none"/>
        </w:rPr>
        <w:t xml:space="preserve"> and suitable data collection</w:t>
      </w:r>
      <w:r w:rsidR="00F478E1" w:rsidRPr="00CF67AC">
        <w:rPr>
          <w:rFonts w:cs="Times New Roman"/>
          <w:kern w:val="0"/>
          <w:lang w:val="en-US"/>
          <w14:ligatures w14:val="none"/>
        </w:rPr>
        <w:t>,</w:t>
      </w:r>
      <w:r w:rsidRPr="00CF67AC">
        <w:rPr>
          <w:rFonts w:cs="Times New Roman"/>
          <w:kern w:val="0"/>
          <w:lang w:val="en-US"/>
          <w14:ligatures w14:val="none"/>
        </w:rPr>
        <w:t xml:space="preserve"> which can advance their ideas </w:t>
      </w:r>
      <w:r w:rsidR="00E0638E" w:rsidRPr="00CF67AC">
        <w:rPr>
          <w:rFonts w:cs="Times New Roman"/>
          <w:kern w:val="0"/>
          <w:lang w:val="en-US"/>
          <w14:ligatures w14:val="none"/>
        </w:rPr>
        <w:t xml:space="preserve">and not just </w:t>
      </w:r>
      <w:r w:rsidR="00656692" w:rsidRPr="00CF67AC">
        <w:rPr>
          <w:rFonts w:cs="Times New Roman"/>
          <w:kern w:val="0"/>
          <w:lang w:val="en-US"/>
          <w14:ligatures w14:val="none"/>
        </w:rPr>
        <w:t>use</w:t>
      </w:r>
      <w:r w:rsidR="00E0638E" w:rsidRPr="00CF67AC">
        <w:rPr>
          <w:rFonts w:cs="Times New Roman"/>
          <w:kern w:val="0"/>
          <w:lang w:val="en-US"/>
          <w14:ligatures w14:val="none"/>
        </w:rPr>
        <w:t xml:space="preserve"> multiple methods (Kelemen and Rumens, 2008).</w:t>
      </w:r>
    </w:p>
    <w:p w14:paraId="29745E2B" w14:textId="77777777" w:rsidR="00A6722B" w:rsidRPr="00CF67AC" w:rsidRDefault="00A6722B" w:rsidP="00C5596A">
      <w:pPr>
        <w:spacing w:line="480" w:lineRule="auto"/>
        <w:jc w:val="both"/>
        <w:rPr>
          <w:rFonts w:cs="Times New Roman"/>
          <w:kern w:val="0"/>
          <w:lang w:val="en-US"/>
          <w14:ligatures w14:val="none"/>
        </w:rPr>
      </w:pPr>
    </w:p>
    <w:p w14:paraId="5FEB3F60" w14:textId="7F175433" w:rsidR="00E0638E" w:rsidRPr="00CF67AC" w:rsidRDefault="00E0638E" w:rsidP="00F74A35">
      <w:pPr>
        <w:pStyle w:val="Heading3"/>
        <w:rPr>
          <w:rFonts w:cs="Times New Roman"/>
        </w:rPr>
      </w:pPr>
      <w:bookmarkStart w:id="18" w:name="_Toc135077019"/>
      <w:r w:rsidRPr="00CF67AC">
        <w:rPr>
          <w:rFonts w:cs="Times New Roman"/>
        </w:rPr>
        <w:t>1.</w:t>
      </w:r>
      <w:r w:rsidR="008A71FC">
        <w:rPr>
          <w:rFonts w:cs="Times New Roman"/>
        </w:rPr>
        <w:t>6</w:t>
      </w:r>
      <w:r w:rsidRPr="00CF67AC">
        <w:rPr>
          <w:rFonts w:cs="Times New Roman"/>
        </w:rPr>
        <w:t>.2 Philosophical Foundations</w:t>
      </w:r>
      <w:bookmarkEnd w:id="18"/>
      <w:r w:rsidRPr="00CF67AC">
        <w:rPr>
          <w:rFonts w:cs="Times New Roman"/>
        </w:rPr>
        <w:t xml:space="preserve"> </w:t>
      </w:r>
    </w:p>
    <w:p w14:paraId="1248A9C6" w14:textId="50002B06" w:rsidR="00E0638E" w:rsidRPr="00CF67AC" w:rsidRDefault="00E0638E"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This study is approached through the positivist point of view by examining the influence of exchange rates on macroeconomic fundamentals, trade, and financial systems. The study focuses on examining contagion spillover and interdependencies using secondary data. The study uses deductive reasoning and quantitative techniques to understand </w:t>
      </w:r>
      <w:r w:rsidR="001425DC" w:rsidRPr="00CF67AC">
        <w:rPr>
          <w:rFonts w:cs="Times New Roman"/>
          <w:kern w:val="0"/>
          <w:lang w:val="en-US"/>
          <w14:ligatures w14:val="none"/>
        </w:rPr>
        <w:t xml:space="preserve">the </w:t>
      </w:r>
      <w:r w:rsidRPr="00CF67AC">
        <w:rPr>
          <w:rFonts w:cs="Times New Roman"/>
          <w:kern w:val="0"/>
          <w:lang w:val="en-US"/>
          <w14:ligatures w14:val="none"/>
        </w:rPr>
        <w:t>causes and effects of the phenomenon being examined (Hussey and Hussey, 1997). Th</w:t>
      </w:r>
      <w:r w:rsidR="00656692" w:rsidRPr="00CF67AC">
        <w:rPr>
          <w:rFonts w:cs="Times New Roman"/>
          <w:kern w:val="0"/>
          <w:lang w:val="en-US"/>
          <w14:ligatures w14:val="none"/>
        </w:rPr>
        <w:t>e assumptions for the study were formed through deductive reasoning</w:t>
      </w:r>
      <w:r w:rsidR="00F478E1" w:rsidRPr="00CF67AC">
        <w:rPr>
          <w:rFonts w:cs="Times New Roman"/>
          <w:kern w:val="0"/>
          <w:lang w:val="en-US"/>
          <w14:ligatures w14:val="none"/>
        </w:rPr>
        <w:t>,</w:t>
      </w:r>
      <w:r w:rsidRPr="00CF67AC">
        <w:rPr>
          <w:rFonts w:cs="Times New Roman"/>
          <w:kern w:val="0"/>
          <w:lang w:val="en-US"/>
          <w14:ligatures w14:val="none"/>
        </w:rPr>
        <w:t xml:space="preserve"> and data </w:t>
      </w:r>
      <w:r w:rsidR="001425DC" w:rsidRPr="00CF67AC">
        <w:rPr>
          <w:rFonts w:cs="Times New Roman"/>
          <w:kern w:val="0"/>
          <w:lang w:val="en-US"/>
          <w14:ligatures w14:val="none"/>
        </w:rPr>
        <w:t>w</w:t>
      </w:r>
      <w:r w:rsidR="00F478E1" w:rsidRPr="00CF67AC">
        <w:rPr>
          <w:rFonts w:cs="Times New Roman"/>
          <w:kern w:val="0"/>
          <w:lang w:val="en-US"/>
          <w14:ligatures w14:val="none"/>
        </w:rPr>
        <w:t>ere</w:t>
      </w:r>
      <w:r w:rsidR="001425DC" w:rsidRPr="00CF67AC">
        <w:rPr>
          <w:rFonts w:cs="Times New Roman"/>
          <w:kern w:val="0"/>
          <w:lang w:val="en-US"/>
          <w14:ligatures w14:val="none"/>
        </w:rPr>
        <w:t xml:space="preserve"> </w:t>
      </w:r>
      <w:r w:rsidRPr="00CF67AC">
        <w:rPr>
          <w:rFonts w:cs="Times New Roman"/>
          <w:kern w:val="0"/>
          <w:lang w:val="en-US"/>
          <w14:ligatures w14:val="none"/>
        </w:rPr>
        <w:t>collected to confirm or negate the propositions</w:t>
      </w:r>
      <w:r w:rsidR="00DD7BF0" w:rsidRPr="00CF67AC">
        <w:rPr>
          <w:rFonts w:cs="Times New Roman"/>
          <w:kern w:val="0"/>
          <w:lang w:val="en-US"/>
          <w14:ligatures w14:val="none"/>
        </w:rPr>
        <w:t xml:space="preserve"> for an objective understanding. </w:t>
      </w:r>
    </w:p>
    <w:p w14:paraId="193854A6" w14:textId="6FF73267" w:rsidR="00DD7BF0" w:rsidRPr="00CF67AC" w:rsidRDefault="00DD7BF0" w:rsidP="00F950FD">
      <w:pPr>
        <w:spacing w:after="0" w:line="480" w:lineRule="auto"/>
        <w:jc w:val="both"/>
        <w:rPr>
          <w:rFonts w:cs="Times New Roman"/>
          <w:kern w:val="0"/>
          <w:lang w:val="en-US"/>
          <w14:ligatures w14:val="none"/>
        </w:rPr>
      </w:pPr>
      <w:r w:rsidRPr="00CF67AC">
        <w:rPr>
          <w:rFonts w:cs="Times New Roman"/>
          <w:kern w:val="0"/>
          <w:lang w:val="en-US"/>
          <w14:ligatures w14:val="none"/>
        </w:rPr>
        <w:t>The study used a large sample size to test the propositions and the theories adopted from which the findings are used to make a generalized comment for the whole study. The application of quantitative rigor based on secondary data guarantee is given to the accuracy of the measured results (Collins and Hussey, 2003).</w:t>
      </w:r>
    </w:p>
    <w:p w14:paraId="795585B0" w14:textId="77777777" w:rsidR="00F950FD" w:rsidRPr="00CF67AC" w:rsidRDefault="00F950FD" w:rsidP="00F950FD">
      <w:pPr>
        <w:spacing w:after="0" w:line="480" w:lineRule="auto"/>
        <w:jc w:val="both"/>
        <w:rPr>
          <w:rFonts w:cs="Times New Roman"/>
          <w:kern w:val="0"/>
          <w:lang w:val="en-US"/>
          <w14:ligatures w14:val="none"/>
        </w:rPr>
      </w:pPr>
    </w:p>
    <w:p w14:paraId="14899726" w14:textId="2E3BD7CA" w:rsidR="00DD7BF0" w:rsidRPr="00CF67AC" w:rsidRDefault="00DD7BF0" w:rsidP="00F74A35">
      <w:pPr>
        <w:pStyle w:val="Heading3"/>
        <w:rPr>
          <w:rFonts w:cs="Times New Roman"/>
        </w:rPr>
      </w:pPr>
      <w:bookmarkStart w:id="19" w:name="_Toc135077020"/>
      <w:r w:rsidRPr="00CF67AC">
        <w:rPr>
          <w:rFonts w:cs="Times New Roman"/>
        </w:rPr>
        <w:t>1.</w:t>
      </w:r>
      <w:r w:rsidR="008A71FC">
        <w:rPr>
          <w:rFonts w:cs="Times New Roman"/>
        </w:rPr>
        <w:t>6</w:t>
      </w:r>
      <w:r w:rsidRPr="00CF67AC">
        <w:rPr>
          <w:rFonts w:cs="Times New Roman"/>
        </w:rPr>
        <w:t>.3 Research Design</w:t>
      </w:r>
      <w:bookmarkEnd w:id="19"/>
      <w:r w:rsidRPr="00CF67AC">
        <w:rPr>
          <w:rFonts w:cs="Times New Roman"/>
        </w:rPr>
        <w:t xml:space="preserve"> </w:t>
      </w:r>
    </w:p>
    <w:p w14:paraId="648B1E9C" w14:textId="14E4A99A" w:rsidR="00A6722B" w:rsidRPr="00CF67AC" w:rsidRDefault="00117FB7" w:rsidP="003408F4">
      <w:pPr>
        <w:spacing w:line="480" w:lineRule="auto"/>
        <w:jc w:val="both"/>
        <w:rPr>
          <w:rFonts w:cs="Times New Roman"/>
          <w:kern w:val="0"/>
          <w:lang w:val="en-US"/>
          <w14:ligatures w14:val="none"/>
        </w:rPr>
      </w:pPr>
      <w:r w:rsidRPr="00CF67AC">
        <w:rPr>
          <w:rFonts w:cs="Times New Roman"/>
          <w:kern w:val="0"/>
          <w:lang w:val="en-US"/>
          <w14:ligatures w14:val="none"/>
        </w:rPr>
        <w:t>Research involves three different types of design</w:t>
      </w:r>
      <w:r w:rsidR="00F478E1" w:rsidRPr="00CF67AC">
        <w:rPr>
          <w:rFonts w:cs="Times New Roman"/>
          <w:kern w:val="0"/>
          <w:lang w:val="en-US"/>
          <w14:ligatures w14:val="none"/>
        </w:rPr>
        <w:t>,</w:t>
      </w:r>
      <w:r w:rsidRPr="00CF67AC">
        <w:rPr>
          <w:rFonts w:cs="Times New Roman"/>
          <w:kern w:val="0"/>
          <w:lang w:val="en-US"/>
          <w14:ligatures w14:val="none"/>
        </w:rPr>
        <w:t xml:space="preserve"> namely, descriptive, exploratory, and causal research. </w:t>
      </w:r>
      <w:r w:rsidR="00656692" w:rsidRPr="00CF67AC">
        <w:rPr>
          <w:rFonts w:cs="Times New Roman"/>
          <w:kern w:val="0"/>
          <w:lang w:val="en-US"/>
          <w14:ligatures w14:val="none"/>
        </w:rPr>
        <w:t xml:space="preserve">Several research works have been designed using cross-sectional, longitudinal, </w:t>
      </w:r>
      <w:r w:rsidR="00656692" w:rsidRPr="00CF67AC">
        <w:rPr>
          <w:rFonts w:cs="Times New Roman"/>
          <w:kern w:val="0"/>
          <w:lang w:val="en-US"/>
          <w14:ligatures w14:val="none"/>
        </w:rPr>
        <w:lastRenderedPageBreak/>
        <w:t>causal, descriptive, and experimental designs to address their questions of interest (Churchill and Lacobucci, 2010). The central theme of these designs revolves around the ability of the researcher to claim knowledge, strategies that inform the procedure, and approaches used in the collection of data for analysis (Creswell, 2017</w:t>
      </w:r>
      <w:r w:rsidRPr="00CF67AC">
        <w:rPr>
          <w:rFonts w:cs="Times New Roman"/>
          <w:kern w:val="0"/>
          <w:lang w:val="en-US"/>
          <w14:ligatures w14:val="none"/>
        </w:rPr>
        <w:t xml:space="preserve">). </w:t>
      </w:r>
      <w:r w:rsidR="00D60F78" w:rsidRPr="00CF67AC">
        <w:rPr>
          <w:rFonts w:cs="Times New Roman"/>
          <w:kern w:val="0"/>
          <w:lang w:val="en-US"/>
          <w14:ligatures w14:val="none"/>
        </w:rPr>
        <w:t>Concerning</w:t>
      </w:r>
      <w:r w:rsidRPr="00CF67AC">
        <w:rPr>
          <w:rFonts w:cs="Times New Roman"/>
          <w:kern w:val="0"/>
          <w:lang w:val="en-US"/>
          <w14:ligatures w14:val="none"/>
        </w:rPr>
        <w:t xml:space="preserve"> the above</w:t>
      </w:r>
      <w:r w:rsidR="00F478E1" w:rsidRPr="00CF67AC">
        <w:rPr>
          <w:rFonts w:cs="Times New Roman"/>
          <w:kern w:val="0"/>
          <w:lang w:val="en-US"/>
          <w14:ligatures w14:val="none"/>
        </w:rPr>
        <w:t>,</w:t>
      </w:r>
      <w:r w:rsidRPr="00CF67AC">
        <w:rPr>
          <w:rFonts w:cs="Times New Roman"/>
          <w:kern w:val="0"/>
          <w:lang w:val="en-US"/>
          <w14:ligatures w14:val="none"/>
        </w:rPr>
        <w:t xml:space="preserve"> this study adopts the descriptive research design to address the relationship between the variables. The study investigates the frequency of occurrence and </w:t>
      </w:r>
      <w:r w:rsidR="00C000FE" w:rsidRPr="00CF67AC">
        <w:rPr>
          <w:rFonts w:cs="Times New Roman"/>
          <w:kern w:val="0"/>
          <w:lang w:val="en-US"/>
          <w14:ligatures w14:val="none"/>
        </w:rPr>
        <w:t xml:space="preserve">the </w:t>
      </w:r>
      <w:r w:rsidRPr="00CF67AC">
        <w:rPr>
          <w:rFonts w:cs="Times New Roman"/>
          <w:kern w:val="0"/>
          <w:lang w:val="en-US"/>
          <w14:ligatures w14:val="none"/>
        </w:rPr>
        <w:t>relationship between the variables selected for the study</w:t>
      </w:r>
      <w:r w:rsidR="00627CAC" w:rsidRPr="00CF67AC">
        <w:rPr>
          <w:rFonts w:cs="Times New Roman"/>
          <w:kern w:val="0"/>
          <w:lang w:val="en-US"/>
          <w14:ligatures w14:val="none"/>
        </w:rPr>
        <w:t>.</w:t>
      </w:r>
    </w:p>
    <w:p w14:paraId="26517CC4" w14:textId="77777777" w:rsidR="00627CAC" w:rsidRPr="00CF67AC" w:rsidRDefault="00627CAC" w:rsidP="003408F4">
      <w:pPr>
        <w:spacing w:line="480" w:lineRule="auto"/>
        <w:jc w:val="both"/>
        <w:rPr>
          <w:rFonts w:cs="Times New Roman"/>
          <w:kern w:val="0"/>
          <w:lang w:val="en-US"/>
          <w14:ligatures w14:val="none"/>
        </w:rPr>
      </w:pPr>
    </w:p>
    <w:p w14:paraId="178CEE2B" w14:textId="44808956" w:rsidR="003408F4" w:rsidRPr="00CF67AC" w:rsidRDefault="003408F4" w:rsidP="002C43B1">
      <w:pPr>
        <w:pStyle w:val="Heading2"/>
        <w:rPr>
          <w:rFonts w:cs="Times New Roman"/>
        </w:rPr>
      </w:pPr>
      <w:bookmarkStart w:id="20" w:name="_Toc135077021"/>
      <w:r w:rsidRPr="00CF67AC">
        <w:rPr>
          <w:rFonts w:cs="Times New Roman"/>
        </w:rPr>
        <w:t>1.</w:t>
      </w:r>
      <w:r w:rsidR="008A71FC">
        <w:rPr>
          <w:rFonts w:cs="Times New Roman"/>
          <w:lang w:val="en-US"/>
        </w:rPr>
        <w:t>7</w:t>
      </w:r>
      <w:r w:rsidRPr="00CF67AC">
        <w:rPr>
          <w:rFonts w:cs="Times New Roman"/>
        </w:rPr>
        <w:t xml:space="preserve"> Significance of the Study</w:t>
      </w:r>
      <w:bookmarkEnd w:id="20"/>
      <w:r w:rsidRPr="00CF67AC">
        <w:rPr>
          <w:rFonts w:cs="Times New Roman"/>
        </w:rPr>
        <w:t xml:space="preserve"> </w:t>
      </w:r>
    </w:p>
    <w:p w14:paraId="62F14A7C" w14:textId="2ED8EEF5" w:rsidR="003408F4" w:rsidRPr="00CF67AC" w:rsidRDefault="003408F4" w:rsidP="003408F4">
      <w:pPr>
        <w:spacing w:line="480" w:lineRule="auto"/>
        <w:jc w:val="both"/>
        <w:rPr>
          <w:rFonts w:cs="Times New Roman"/>
          <w:szCs w:val="24"/>
          <w:lang w:val="en-US"/>
        </w:rPr>
      </w:pPr>
      <w:r w:rsidRPr="00CF67AC">
        <w:rPr>
          <w:rFonts w:cs="Times New Roman"/>
          <w:szCs w:val="24"/>
          <w:lang w:val="en-US"/>
        </w:rPr>
        <w:t>The study extend</w:t>
      </w:r>
      <w:r w:rsidR="00C000FE" w:rsidRPr="00CF67AC">
        <w:rPr>
          <w:rFonts w:cs="Times New Roman"/>
          <w:szCs w:val="24"/>
          <w:lang w:val="en-US"/>
        </w:rPr>
        <w:t>ed</w:t>
      </w:r>
      <w:r w:rsidRPr="00CF67AC">
        <w:rPr>
          <w:rFonts w:cs="Times New Roman"/>
          <w:szCs w:val="24"/>
          <w:lang w:val="en-US"/>
        </w:rPr>
        <w:t xml:space="preserve"> available information and understanding </w:t>
      </w:r>
      <w:r w:rsidR="00C000FE" w:rsidRPr="00CF67AC">
        <w:rPr>
          <w:rFonts w:cs="Times New Roman"/>
          <w:szCs w:val="24"/>
          <w:lang w:val="en-US"/>
        </w:rPr>
        <w:t xml:space="preserve">of </w:t>
      </w:r>
      <w:r w:rsidRPr="00CF67AC">
        <w:rPr>
          <w:rFonts w:cs="Times New Roman"/>
          <w:szCs w:val="24"/>
          <w:lang w:val="en-US"/>
        </w:rPr>
        <w:t>the transmission of volatility</w:t>
      </w:r>
      <w:r w:rsidR="00C000FE" w:rsidRPr="00CF67AC">
        <w:rPr>
          <w:rFonts w:cs="Times New Roman"/>
          <w:szCs w:val="24"/>
          <w:lang w:val="en-US"/>
        </w:rPr>
        <w:t xml:space="preserve"> and</w:t>
      </w:r>
      <w:r w:rsidR="00656692" w:rsidRPr="00CF67AC">
        <w:rPr>
          <w:rFonts w:cs="Times New Roman"/>
          <w:szCs w:val="24"/>
          <w:lang w:val="en-US"/>
        </w:rPr>
        <w:t xml:space="preserve"> interdependence</w:t>
      </w:r>
      <w:r w:rsidRPr="00CF67AC">
        <w:rPr>
          <w:rFonts w:cs="Times New Roman"/>
          <w:szCs w:val="24"/>
          <w:lang w:val="en-US"/>
        </w:rPr>
        <w:t xml:space="preserve"> between</w:t>
      </w:r>
      <w:r w:rsidR="00C000FE" w:rsidRPr="00CF67AC">
        <w:rPr>
          <w:rFonts w:cs="Times New Roman"/>
          <w:szCs w:val="24"/>
          <w:lang w:val="en-US"/>
        </w:rPr>
        <w:t xml:space="preserve"> exchange rates</w:t>
      </w:r>
      <w:r w:rsidRPr="00CF67AC">
        <w:rPr>
          <w:rFonts w:cs="Times New Roman"/>
          <w:szCs w:val="24"/>
          <w:lang w:val="en-US"/>
        </w:rPr>
        <w:t xml:space="preserve"> and </w:t>
      </w:r>
      <w:r w:rsidR="00C000FE" w:rsidRPr="00CF67AC">
        <w:rPr>
          <w:rFonts w:cs="Times New Roman"/>
          <w:szCs w:val="24"/>
          <w:lang w:val="en-US"/>
        </w:rPr>
        <w:t>selected African economies, which are</w:t>
      </w:r>
      <w:r w:rsidRPr="00CF67AC">
        <w:rPr>
          <w:rFonts w:cs="Times New Roman"/>
          <w:szCs w:val="24"/>
          <w:lang w:val="en-US"/>
        </w:rPr>
        <w:t xml:space="preserve"> explicitly examined </w:t>
      </w:r>
      <w:r w:rsidR="00C000FE" w:rsidRPr="00CF67AC">
        <w:rPr>
          <w:rFonts w:cs="Times New Roman"/>
          <w:szCs w:val="24"/>
          <w:lang w:val="en-US"/>
        </w:rPr>
        <w:t xml:space="preserve">and have </w:t>
      </w:r>
      <w:r w:rsidRPr="00CF67AC">
        <w:rPr>
          <w:rFonts w:cs="Times New Roman"/>
          <w:szCs w:val="24"/>
          <w:lang w:val="en-US"/>
        </w:rPr>
        <w:t>received little attention from previous researchers. The study quantifies the magnitude, direction, and stability of volatility in Africa over time. Additionally, the research attempts to link variations in currency markets to three specific sectors (trade, migra</w:t>
      </w:r>
      <w:r w:rsidR="00C000FE" w:rsidRPr="00CF67AC">
        <w:rPr>
          <w:rFonts w:cs="Times New Roman"/>
          <w:szCs w:val="24"/>
          <w:lang w:val="en-US"/>
        </w:rPr>
        <w:t>nt remittance</w:t>
      </w:r>
      <w:r w:rsidRPr="00CF67AC">
        <w:rPr>
          <w:rFonts w:cs="Times New Roman"/>
          <w:szCs w:val="24"/>
          <w:lang w:val="en-US"/>
        </w:rPr>
        <w:t>, and financial markets) of the economy. The time variations in macroeconomic fundamentals and what drives volatility transmissions are examined. The study uses wavelet transformation and parametric and nonparametric Granger causality techniques to analy</w:t>
      </w:r>
      <w:r w:rsidR="001425DC" w:rsidRPr="00CF67AC">
        <w:rPr>
          <w:rFonts w:cs="Times New Roman"/>
          <w:szCs w:val="24"/>
          <w:lang w:val="en-US"/>
        </w:rPr>
        <w:t>ze</w:t>
      </w:r>
      <w:r w:rsidRPr="00CF67AC">
        <w:rPr>
          <w:rFonts w:cs="Times New Roman"/>
          <w:szCs w:val="24"/>
          <w:lang w:val="en-US"/>
        </w:rPr>
        <w:t xml:space="preserve"> the presence of volatilities and </w:t>
      </w:r>
      <w:r w:rsidR="001425DC" w:rsidRPr="00CF67AC">
        <w:rPr>
          <w:rFonts w:cs="Times New Roman"/>
          <w:szCs w:val="24"/>
          <w:lang w:val="en-US"/>
        </w:rPr>
        <w:t>their</w:t>
      </w:r>
      <w:r w:rsidRPr="00CF67AC">
        <w:rPr>
          <w:rFonts w:cs="Times New Roman"/>
          <w:szCs w:val="24"/>
          <w:lang w:val="en-US"/>
        </w:rPr>
        <w:t xml:space="preserve"> dynamic effect on</w:t>
      </w:r>
      <w:r w:rsidR="00C000FE" w:rsidRPr="00CF67AC">
        <w:rPr>
          <w:rFonts w:cs="Times New Roman"/>
          <w:szCs w:val="24"/>
          <w:lang w:val="en-US"/>
        </w:rPr>
        <w:t xml:space="preserve"> selected</w:t>
      </w:r>
      <w:r w:rsidRPr="00CF67AC">
        <w:rPr>
          <w:rFonts w:cs="Times New Roman"/>
          <w:szCs w:val="24"/>
          <w:lang w:val="en-US"/>
        </w:rPr>
        <w:t xml:space="preserve"> economi</w:t>
      </w:r>
      <w:r w:rsidR="00C000FE" w:rsidRPr="00CF67AC">
        <w:rPr>
          <w:rFonts w:cs="Times New Roman"/>
          <w:szCs w:val="24"/>
          <w:lang w:val="en-US"/>
        </w:rPr>
        <w:t>es</w:t>
      </w:r>
      <w:r w:rsidRPr="00CF67AC">
        <w:rPr>
          <w:rFonts w:cs="Times New Roman"/>
          <w:szCs w:val="24"/>
          <w:lang w:val="en-US"/>
        </w:rPr>
        <w:t xml:space="preserve">. </w:t>
      </w:r>
    </w:p>
    <w:p w14:paraId="5DC37394" w14:textId="0EBE992A" w:rsidR="003408F4" w:rsidRPr="00CF67AC" w:rsidRDefault="00C000FE" w:rsidP="003408F4">
      <w:pPr>
        <w:spacing w:line="480" w:lineRule="auto"/>
        <w:jc w:val="both"/>
        <w:rPr>
          <w:rFonts w:cs="Times New Roman"/>
          <w:szCs w:val="24"/>
          <w:lang w:val="en-US"/>
        </w:rPr>
      </w:pPr>
      <w:r w:rsidRPr="00CF67AC">
        <w:rPr>
          <w:rFonts w:cs="Times New Roman"/>
          <w:szCs w:val="24"/>
          <w:lang w:val="en-US"/>
        </w:rPr>
        <w:t>Based on the findings of this study, g</w:t>
      </w:r>
      <w:r w:rsidR="00656692" w:rsidRPr="00CF67AC">
        <w:rPr>
          <w:rFonts w:cs="Times New Roman"/>
          <w:szCs w:val="24"/>
          <w:lang w:val="en-US"/>
        </w:rPr>
        <w:t xml:space="preserve">overnments </w:t>
      </w:r>
      <w:r w:rsidRPr="00CF67AC">
        <w:rPr>
          <w:rFonts w:cs="Times New Roman"/>
          <w:szCs w:val="24"/>
          <w:lang w:val="en-US"/>
        </w:rPr>
        <w:t>can</w:t>
      </w:r>
      <w:r w:rsidR="00656692" w:rsidRPr="00CF67AC">
        <w:rPr>
          <w:rFonts w:cs="Times New Roman"/>
          <w:szCs w:val="24"/>
          <w:lang w:val="en-US"/>
        </w:rPr>
        <w:t xml:space="preserve"> improve trade linkage activities, especially along supply chains, by introducing policies </w:t>
      </w:r>
      <w:r w:rsidR="00127A97" w:rsidRPr="00CF67AC">
        <w:rPr>
          <w:rFonts w:cs="Times New Roman"/>
          <w:szCs w:val="24"/>
          <w:lang w:val="en-US"/>
        </w:rPr>
        <w:t>encouraging</w:t>
      </w:r>
      <w:r w:rsidR="00656692" w:rsidRPr="00CF67AC">
        <w:rPr>
          <w:rFonts w:cs="Times New Roman"/>
          <w:szCs w:val="24"/>
          <w:lang w:val="en-US"/>
        </w:rPr>
        <w:t xml:space="preserve"> value-addition and diversification. </w:t>
      </w:r>
      <w:r w:rsidR="00127A97" w:rsidRPr="00CF67AC">
        <w:rPr>
          <w:rFonts w:cs="Times New Roman"/>
          <w:szCs w:val="24"/>
          <w:lang w:val="en-US"/>
        </w:rPr>
        <w:t>With the knowledge from this study, portfolio investors</w:t>
      </w:r>
      <w:r w:rsidR="00656692" w:rsidRPr="00CF67AC">
        <w:rPr>
          <w:rFonts w:cs="Times New Roman"/>
          <w:szCs w:val="24"/>
          <w:lang w:val="en-US"/>
        </w:rPr>
        <w:t xml:space="preserve"> </w:t>
      </w:r>
      <w:r w:rsidR="009F4BBC" w:rsidRPr="00CF67AC">
        <w:rPr>
          <w:rFonts w:cs="Times New Roman"/>
          <w:szCs w:val="24"/>
          <w:lang w:val="en-US"/>
        </w:rPr>
        <w:t>can</w:t>
      </w:r>
      <w:r w:rsidR="00656692" w:rsidRPr="00CF67AC">
        <w:rPr>
          <w:rFonts w:cs="Times New Roman"/>
          <w:szCs w:val="24"/>
          <w:lang w:val="en-US"/>
        </w:rPr>
        <w:t xml:space="preserve"> determine the most efficient hedging mechanisms to reduce the</w:t>
      </w:r>
      <w:r w:rsidRPr="00CF67AC">
        <w:rPr>
          <w:rFonts w:cs="Times New Roman"/>
          <w:szCs w:val="24"/>
          <w:lang w:val="en-US"/>
        </w:rPr>
        <w:t>ir</w:t>
      </w:r>
      <w:r w:rsidR="00656692" w:rsidRPr="00CF67AC">
        <w:rPr>
          <w:rFonts w:cs="Times New Roman"/>
          <w:szCs w:val="24"/>
          <w:lang w:val="en-US"/>
        </w:rPr>
        <w:t xml:space="preserve"> exposure to uncertainty in the market. Furthermore, the study provides information to policymakers on the design of remittance cost policies to take advantage of the high inflow of remittance for growth and development</w:t>
      </w:r>
      <w:r w:rsidR="003408F4" w:rsidRPr="00CF67AC">
        <w:rPr>
          <w:rFonts w:cs="Times New Roman"/>
          <w:szCs w:val="24"/>
          <w:lang w:val="en-US"/>
        </w:rPr>
        <w:t>.</w:t>
      </w:r>
    </w:p>
    <w:p w14:paraId="5E0EC794" w14:textId="33DF64FE" w:rsidR="003408F4" w:rsidRPr="00CF67AC" w:rsidRDefault="003408F4" w:rsidP="00C5596A">
      <w:pPr>
        <w:spacing w:line="480" w:lineRule="auto"/>
        <w:jc w:val="both"/>
        <w:rPr>
          <w:rFonts w:cs="Times New Roman"/>
          <w:szCs w:val="24"/>
          <w:lang w:val="en-US"/>
        </w:rPr>
      </w:pPr>
      <w:r w:rsidRPr="00CF67AC">
        <w:rPr>
          <w:rFonts w:cs="Times New Roman"/>
          <w:szCs w:val="24"/>
          <w:lang w:val="en-US"/>
        </w:rPr>
        <w:lastRenderedPageBreak/>
        <w:t xml:space="preserve">The study </w:t>
      </w:r>
      <w:r w:rsidR="00127A97" w:rsidRPr="00CF67AC">
        <w:rPr>
          <w:rFonts w:cs="Times New Roman"/>
          <w:szCs w:val="24"/>
          <w:lang w:val="en-US"/>
        </w:rPr>
        <w:t>signals</w:t>
      </w:r>
      <w:r w:rsidRPr="00CF67AC">
        <w:rPr>
          <w:rFonts w:cs="Times New Roman"/>
          <w:szCs w:val="24"/>
          <w:lang w:val="en-US"/>
        </w:rPr>
        <w:t xml:space="preserve"> economies on the underlying factors and issues that propagate any form </w:t>
      </w:r>
      <w:r w:rsidR="001425DC" w:rsidRPr="00CF67AC">
        <w:rPr>
          <w:rFonts w:cs="Times New Roman"/>
          <w:szCs w:val="24"/>
          <w:lang w:val="en-US"/>
        </w:rPr>
        <w:t xml:space="preserve">of </w:t>
      </w:r>
      <w:r w:rsidRPr="00CF67AC">
        <w:rPr>
          <w:rFonts w:cs="Times New Roman"/>
          <w:szCs w:val="24"/>
          <w:lang w:val="en-US"/>
        </w:rPr>
        <w:t xml:space="preserve">contagion in </w:t>
      </w:r>
      <w:r w:rsidR="00656692" w:rsidRPr="00CF67AC">
        <w:rPr>
          <w:rFonts w:cs="Times New Roman"/>
          <w:szCs w:val="24"/>
          <w:lang w:val="en-US"/>
        </w:rPr>
        <w:t>Africa's economy and financial markets</w:t>
      </w:r>
      <w:r w:rsidRPr="00CF67AC">
        <w:rPr>
          <w:rFonts w:cs="Times New Roman"/>
          <w:szCs w:val="24"/>
          <w:lang w:val="en-US"/>
        </w:rPr>
        <w:t>. Therefore, with this knowledge</w:t>
      </w:r>
      <w:r w:rsidR="00F478E1" w:rsidRPr="00CF67AC">
        <w:rPr>
          <w:rFonts w:cs="Times New Roman"/>
          <w:szCs w:val="24"/>
          <w:lang w:val="en-US"/>
        </w:rPr>
        <w:t>,</w:t>
      </w:r>
      <w:r w:rsidRPr="00CF67AC">
        <w:rPr>
          <w:rFonts w:cs="Times New Roman"/>
          <w:szCs w:val="24"/>
          <w:lang w:val="en-US"/>
        </w:rPr>
        <w:t xml:space="preserve"> any possible currency, economic</w:t>
      </w:r>
      <w:r w:rsidR="001425DC" w:rsidRPr="00CF67AC">
        <w:rPr>
          <w:rFonts w:cs="Times New Roman"/>
          <w:szCs w:val="24"/>
          <w:lang w:val="en-US"/>
        </w:rPr>
        <w:t>,</w:t>
      </w:r>
      <w:r w:rsidRPr="00CF67AC">
        <w:rPr>
          <w:rFonts w:cs="Times New Roman"/>
          <w:szCs w:val="24"/>
          <w:lang w:val="en-US"/>
        </w:rPr>
        <w:t xml:space="preserve"> and financial market crises c</w:t>
      </w:r>
      <w:r w:rsidR="00C21E05" w:rsidRPr="00CF67AC">
        <w:rPr>
          <w:rFonts w:cs="Times New Roman"/>
          <w:szCs w:val="24"/>
          <w:lang w:val="en-US"/>
        </w:rPr>
        <w:t>ould</w:t>
      </w:r>
      <w:r w:rsidRPr="00CF67AC">
        <w:rPr>
          <w:rFonts w:cs="Times New Roman"/>
          <w:szCs w:val="24"/>
          <w:lang w:val="en-US"/>
        </w:rPr>
        <w:t xml:space="preserve"> be averted before evolving into </w:t>
      </w:r>
      <w:r w:rsidR="00C000FE" w:rsidRPr="00CF67AC">
        <w:rPr>
          <w:rFonts w:cs="Times New Roman"/>
          <w:szCs w:val="24"/>
          <w:lang w:val="en-US"/>
        </w:rPr>
        <w:t xml:space="preserve">a </w:t>
      </w:r>
      <w:r w:rsidRPr="00CF67AC">
        <w:rPr>
          <w:rFonts w:cs="Times New Roman"/>
          <w:szCs w:val="24"/>
          <w:lang w:val="en-US"/>
        </w:rPr>
        <w:t>political cris</w:t>
      </w:r>
      <w:r w:rsidR="00B83F09">
        <w:rPr>
          <w:rFonts w:cs="Times New Roman"/>
          <w:szCs w:val="24"/>
          <w:lang w:val="en-US"/>
        </w:rPr>
        <w:t>i</w:t>
      </w:r>
      <w:r w:rsidRPr="00CF67AC">
        <w:rPr>
          <w:rFonts w:cs="Times New Roman"/>
          <w:szCs w:val="24"/>
          <w:lang w:val="en-US"/>
        </w:rPr>
        <w:t xml:space="preserve">s in African economies. </w:t>
      </w:r>
    </w:p>
    <w:p w14:paraId="7A72C800" w14:textId="77777777" w:rsidR="00A6722B" w:rsidRPr="00CF67AC" w:rsidRDefault="00A6722B" w:rsidP="00C5596A">
      <w:pPr>
        <w:spacing w:line="480" w:lineRule="auto"/>
        <w:jc w:val="both"/>
        <w:rPr>
          <w:rFonts w:cs="Times New Roman"/>
          <w:szCs w:val="24"/>
          <w:lang w:val="en-US"/>
        </w:rPr>
      </w:pPr>
    </w:p>
    <w:p w14:paraId="143CBD34" w14:textId="29601E9F" w:rsidR="00D352A5" w:rsidRPr="00CF67AC" w:rsidRDefault="00D352A5" w:rsidP="002C43B1">
      <w:pPr>
        <w:pStyle w:val="Heading2"/>
        <w:rPr>
          <w:rFonts w:cs="Times New Roman"/>
        </w:rPr>
      </w:pPr>
      <w:bookmarkStart w:id="21" w:name="_Toc135077022"/>
      <w:r w:rsidRPr="00CF67AC">
        <w:rPr>
          <w:rFonts w:cs="Times New Roman"/>
        </w:rPr>
        <w:t>1.</w:t>
      </w:r>
      <w:r w:rsidR="008A71FC">
        <w:rPr>
          <w:rFonts w:cs="Times New Roman"/>
          <w:lang w:val="en-US"/>
        </w:rPr>
        <w:t>8</w:t>
      </w:r>
      <w:r w:rsidRPr="00CF67AC">
        <w:rPr>
          <w:rFonts w:cs="Times New Roman"/>
        </w:rPr>
        <w:t xml:space="preserve"> Scope of Study</w:t>
      </w:r>
      <w:bookmarkEnd w:id="21"/>
    </w:p>
    <w:p w14:paraId="4843E88A" w14:textId="77777777" w:rsidR="00C000FE" w:rsidRPr="00CF67AC" w:rsidRDefault="00D352A5" w:rsidP="00C5596A">
      <w:pPr>
        <w:spacing w:line="480" w:lineRule="auto"/>
        <w:jc w:val="both"/>
        <w:rPr>
          <w:rFonts w:cs="Times New Roman"/>
          <w:szCs w:val="24"/>
          <w:lang w:val="en-US"/>
        </w:rPr>
      </w:pPr>
      <w:r w:rsidRPr="00CF67AC">
        <w:rPr>
          <w:rFonts w:cs="Times New Roman"/>
          <w:szCs w:val="24"/>
          <w:lang w:val="en-US"/>
        </w:rPr>
        <w:t xml:space="preserve">This study </w:t>
      </w:r>
      <w:r w:rsidR="00871F38" w:rsidRPr="00CF67AC">
        <w:rPr>
          <w:rFonts w:cs="Times New Roman"/>
          <w:szCs w:val="24"/>
          <w:lang w:val="en-US"/>
        </w:rPr>
        <w:t>consists</w:t>
      </w:r>
      <w:r w:rsidRPr="00CF67AC">
        <w:rPr>
          <w:rFonts w:cs="Times New Roman"/>
          <w:szCs w:val="24"/>
          <w:lang w:val="en-US"/>
        </w:rPr>
        <w:t xml:space="preserve"> of two main feature</w:t>
      </w:r>
      <w:r w:rsidR="001425DC" w:rsidRPr="00CF67AC">
        <w:rPr>
          <w:rFonts w:cs="Times New Roman"/>
          <w:szCs w:val="24"/>
          <w:lang w:val="en-US"/>
        </w:rPr>
        <w:t>s</w:t>
      </w:r>
      <w:r w:rsidRPr="00CF67AC">
        <w:rPr>
          <w:rFonts w:cs="Times New Roman"/>
          <w:szCs w:val="24"/>
          <w:lang w:val="en-US"/>
        </w:rPr>
        <w:t xml:space="preserve"> of exchange rate behavior</w:t>
      </w:r>
      <w:r w:rsidR="00656692" w:rsidRPr="00CF67AC">
        <w:rPr>
          <w:rFonts w:cs="Times New Roman"/>
          <w:szCs w:val="24"/>
          <w:lang w:val="en-US"/>
        </w:rPr>
        <w:t>: transmission and co-movement patterns</w:t>
      </w:r>
      <w:r w:rsidR="00871F38" w:rsidRPr="00CF67AC">
        <w:rPr>
          <w:rFonts w:cs="Times New Roman"/>
          <w:szCs w:val="24"/>
          <w:lang w:val="en-US"/>
        </w:rPr>
        <w:t xml:space="preserve">. The </w:t>
      </w:r>
      <w:r w:rsidR="00C21E05" w:rsidRPr="00CF67AC">
        <w:rPr>
          <w:rFonts w:cs="Times New Roman"/>
          <w:szCs w:val="24"/>
          <w:lang w:val="en-US"/>
        </w:rPr>
        <w:t>study aim</w:t>
      </w:r>
      <w:r w:rsidR="00871F38" w:rsidRPr="00CF67AC">
        <w:rPr>
          <w:rFonts w:cs="Times New Roman"/>
          <w:szCs w:val="24"/>
          <w:lang w:val="en-US"/>
        </w:rPr>
        <w:t>s to analyze the transmission of exchange r</w:t>
      </w:r>
      <w:r w:rsidR="0019730C" w:rsidRPr="00CF67AC">
        <w:rPr>
          <w:rFonts w:cs="Times New Roman"/>
          <w:szCs w:val="24"/>
          <w:lang w:val="en-US"/>
        </w:rPr>
        <w:t xml:space="preserve">ate co-movement emanating from volatility within African markets. The </w:t>
      </w:r>
      <w:r w:rsidR="00656692" w:rsidRPr="00CF67AC">
        <w:rPr>
          <w:rFonts w:cs="Times New Roman"/>
          <w:szCs w:val="24"/>
          <w:lang w:val="en-US"/>
        </w:rPr>
        <w:t>co-movement pattern, degree, direction, and magnitude</w:t>
      </w:r>
      <w:r w:rsidR="0019730C" w:rsidRPr="00CF67AC">
        <w:rPr>
          <w:rFonts w:cs="Times New Roman"/>
          <w:szCs w:val="24"/>
          <w:lang w:val="en-US"/>
        </w:rPr>
        <w:t xml:space="preserve"> are analyzed. </w:t>
      </w:r>
    </w:p>
    <w:p w14:paraId="47830384" w14:textId="6028CADD" w:rsidR="00B82DA4" w:rsidRPr="00CF67AC" w:rsidRDefault="00C000FE" w:rsidP="00C5596A">
      <w:pPr>
        <w:spacing w:line="480" w:lineRule="auto"/>
        <w:jc w:val="both"/>
        <w:rPr>
          <w:rFonts w:cs="Times New Roman"/>
          <w:szCs w:val="24"/>
          <w:lang w:val="en-US"/>
        </w:rPr>
      </w:pPr>
      <w:r w:rsidRPr="00CF67AC">
        <w:rPr>
          <w:rFonts w:cs="Times New Roman"/>
          <w:szCs w:val="24"/>
          <w:lang w:val="en-US"/>
        </w:rPr>
        <w:t>In Africa, c</w:t>
      </w:r>
      <w:r w:rsidR="0019730C" w:rsidRPr="00CF67AC">
        <w:rPr>
          <w:rFonts w:cs="Times New Roman"/>
          <w:szCs w:val="24"/>
          <w:lang w:val="en-US"/>
        </w:rPr>
        <w:t>urrency markets are highly integrated</w:t>
      </w:r>
      <w:r w:rsidR="00C21E05" w:rsidRPr="00CF67AC">
        <w:rPr>
          <w:rFonts w:cs="Times New Roman"/>
          <w:szCs w:val="24"/>
          <w:lang w:val="en-US"/>
        </w:rPr>
        <w:t>,</w:t>
      </w:r>
      <w:r w:rsidR="0019730C" w:rsidRPr="00CF67AC">
        <w:rPr>
          <w:rFonts w:cs="Times New Roman"/>
          <w:szCs w:val="24"/>
          <w:lang w:val="en-US"/>
        </w:rPr>
        <w:t xml:space="preserve"> as a percentage change in one </w:t>
      </w:r>
      <w:r w:rsidRPr="00CF67AC">
        <w:rPr>
          <w:rFonts w:cs="Times New Roman"/>
          <w:szCs w:val="24"/>
          <w:lang w:val="en-US"/>
        </w:rPr>
        <w:t xml:space="preserve">trading </w:t>
      </w:r>
      <w:r w:rsidR="0019730C" w:rsidRPr="00CF67AC">
        <w:rPr>
          <w:rFonts w:cs="Times New Roman"/>
          <w:szCs w:val="24"/>
          <w:lang w:val="en-US"/>
        </w:rPr>
        <w:t xml:space="preserve">currency quickly leads to a percentage change in other currencies. The interconnectivity spreads the shocks </w:t>
      </w:r>
      <w:r w:rsidR="005608BE" w:rsidRPr="00CF67AC">
        <w:rPr>
          <w:rFonts w:cs="Times New Roman"/>
          <w:szCs w:val="24"/>
          <w:lang w:val="en-US"/>
        </w:rPr>
        <w:t xml:space="preserve">to other economies due to herding behavior on the market. Asymmetric information is the cause of herding behavior on the market </w:t>
      </w:r>
      <w:r w:rsidR="00C21E05" w:rsidRPr="00CF67AC">
        <w:rPr>
          <w:rFonts w:cs="Times New Roman"/>
          <w:szCs w:val="24"/>
          <w:lang w:val="en-US"/>
        </w:rPr>
        <w:t>due to</w:t>
      </w:r>
      <w:r w:rsidR="005608BE" w:rsidRPr="00CF67AC">
        <w:rPr>
          <w:rFonts w:cs="Times New Roman"/>
          <w:szCs w:val="24"/>
          <w:lang w:val="en-US"/>
        </w:rPr>
        <w:t xml:space="preserve"> </w:t>
      </w:r>
      <w:r w:rsidR="00C21E05" w:rsidRPr="00CF67AC">
        <w:rPr>
          <w:rFonts w:cs="Times New Roman"/>
          <w:szCs w:val="24"/>
          <w:lang w:val="en-US"/>
        </w:rPr>
        <w:t xml:space="preserve">the </w:t>
      </w:r>
      <w:r w:rsidR="005608BE" w:rsidRPr="00CF67AC">
        <w:rPr>
          <w:rFonts w:cs="Times New Roman"/>
          <w:szCs w:val="24"/>
          <w:lang w:val="en-US"/>
        </w:rPr>
        <w:t>high cost and uniform information available to investors (</w:t>
      </w:r>
      <w:r w:rsidR="00713571" w:rsidRPr="00CF67AC">
        <w:rPr>
          <w:rFonts w:cs="Times New Roman"/>
          <w:szCs w:val="24"/>
          <w:lang w:val="en-US"/>
        </w:rPr>
        <w:t xml:space="preserve">Ceballos et al., 2012; </w:t>
      </w:r>
      <w:r w:rsidR="005608BE" w:rsidRPr="00CF67AC">
        <w:rPr>
          <w:rFonts w:cs="Times New Roman"/>
          <w:szCs w:val="24"/>
          <w:lang w:val="en-US"/>
        </w:rPr>
        <w:t>Schmukle,2004).</w:t>
      </w:r>
    </w:p>
    <w:p w14:paraId="19AAE361" w14:textId="4A278F88" w:rsidR="007A78EF" w:rsidRPr="00CF67AC" w:rsidRDefault="005608BE" w:rsidP="00C5596A">
      <w:pPr>
        <w:spacing w:line="480" w:lineRule="auto"/>
        <w:jc w:val="both"/>
        <w:rPr>
          <w:rFonts w:cs="Times New Roman"/>
          <w:szCs w:val="24"/>
          <w:lang w:val="en-US"/>
        </w:rPr>
      </w:pPr>
      <w:r w:rsidRPr="00CF67AC">
        <w:rPr>
          <w:rFonts w:cs="Times New Roman"/>
          <w:szCs w:val="24"/>
          <w:lang w:val="en-US"/>
        </w:rPr>
        <w:t xml:space="preserve">Subsequently, this study examines the </w:t>
      </w:r>
      <w:r w:rsidR="00F478E1" w:rsidRPr="00CF67AC">
        <w:rPr>
          <w:rFonts w:cs="Times New Roman"/>
          <w:szCs w:val="24"/>
          <w:lang w:val="en-US"/>
        </w:rPr>
        <w:t>overall</w:t>
      </w:r>
      <w:r w:rsidRPr="00CF67AC">
        <w:rPr>
          <w:rFonts w:cs="Times New Roman"/>
          <w:szCs w:val="24"/>
          <w:lang w:val="en-US"/>
        </w:rPr>
        <w:t xml:space="preserve"> effects of the currency markets on </w:t>
      </w:r>
      <w:r w:rsidR="00656692" w:rsidRPr="00CF67AC">
        <w:rPr>
          <w:rFonts w:cs="Times New Roman"/>
          <w:szCs w:val="24"/>
          <w:lang w:val="en-US"/>
        </w:rPr>
        <w:t>Africa's economic and financial markets</w:t>
      </w:r>
      <w:r w:rsidRPr="00CF67AC">
        <w:rPr>
          <w:rFonts w:cs="Times New Roman"/>
          <w:szCs w:val="24"/>
          <w:lang w:val="en-US"/>
        </w:rPr>
        <w:t>. Integration</w:t>
      </w:r>
      <w:r w:rsidR="00C000FE" w:rsidRPr="00CF67AC">
        <w:rPr>
          <w:rFonts w:cs="Times New Roman"/>
          <w:szCs w:val="24"/>
          <w:lang w:val="en-US"/>
        </w:rPr>
        <w:t xml:space="preserve"> research</w:t>
      </w:r>
      <w:r w:rsidRPr="00CF67AC">
        <w:rPr>
          <w:rFonts w:cs="Times New Roman"/>
          <w:szCs w:val="24"/>
          <w:lang w:val="en-US"/>
        </w:rPr>
        <w:t xml:space="preserve"> of </w:t>
      </w:r>
      <w:r w:rsidR="00C000FE" w:rsidRPr="00CF67AC">
        <w:rPr>
          <w:rFonts w:cs="Times New Roman"/>
          <w:szCs w:val="24"/>
          <w:lang w:val="en-US"/>
        </w:rPr>
        <w:t>African markets</w:t>
      </w:r>
      <w:r w:rsidRPr="00CF67AC">
        <w:rPr>
          <w:rFonts w:cs="Times New Roman"/>
          <w:szCs w:val="24"/>
          <w:lang w:val="en-US"/>
        </w:rPr>
        <w:t xml:space="preserve"> does not focus on contagion</w:t>
      </w:r>
      <w:r w:rsidR="00F478E1" w:rsidRPr="00CF67AC">
        <w:rPr>
          <w:rFonts w:cs="Times New Roman"/>
          <w:szCs w:val="24"/>
          <w:lang w:val="en-US"/>
        </w:rPr>
        <w:t>,</w:t>
      </w:r>
      <w:r w:rsidRPr="00CF67AC">
        <w:rPr>
          <w:rFonts w:cs="Times New Roman"/>
          <w:szCs w:val="24"/>
          <w:lang w:val="en-US"/>
        </w:rPr>
        <w:t xml:space="preserve"> which relates to the movement of goods and services as exchange rate movements occur. </w:t>
      </w:r>
      <w:r w:rsidR="00C000FE" w:rsidRPr="00CF67AC">
        <w:rPr>
          <w:rFonts w:cs="Times New Roman"/>
          <w:szCs w:val="24"/>
          <w:lang w:val="en-US"/>
        </w:rPr>
        <w:t>However, it must be noted that c</w:t>
      </w:r>
      <w:r w:rsidR="00656692" w:rsidRPr="00CF67AC">
        <w:rPr>
          <w:rFonts w:cs="Times New Roman"/>
          <w:szCs w:val="24"/>
          <w:lang w:val="en-US"/>
        </w:rPr>
        <w:t>o-movement dynamic</w:t>
      </w:r>
      <w:r w:rsidRPr="00CF67AC">
        <w:rPr>
          <w:rFonts w:cs="Times New Roman"/>
          <w:szCs w:val="24"/>
          <w:lang w:val="en-US"/>
        </w:rPr>
        <w:t xml:space="preserve">s </w:t>
      </w:r>
      <w:r w:rsidR="00C000FE" w:rsidRPr="00CF67AC">
        <w:rPr>
          <w:rFonts w:cs="Times New Roman"/>
          <w:szCs w:val="24"/>
          <w:lang w:val="en-US"/>
        </w:rPr>
        <w:t xml:space="preserve">can potentially </w:t>
      </w:r>
      <w:r w:rsidRPr="00CF67AC">
        <w:rPr>
          <w:rFonts w:cs="Times New Roman"/>
          <w:szCs w:val="24"/>
          <w:lang w:val="en-US"/>
        </w:rPr>
        <w:t xml:space="preserve">trigger </w:t>
      </w:r>
      <w:r w:rsidR="001425DC" w:rsidRPr="00CF67AC">
        <w:rPr>
          <w:rFonts w:cs="Times New Roman"/>
          <w:szCs w:val="24"/>
          <w:lang w:val="en-US"/>
        </w:rPr>
        <w:t xml:space="preserve">a </w:t>
      </w:r>
      <w:r w:rsidRPr="00CF67AC">
        <w:rPr>
          <w:rFonts w:cs="Times New Roman"/>
          <w:szCs w:val="24"/>
          <w:lang w:val="en-US"/>
        </w:rPr>
        <w:t>loss of confidence in the market</w:t>
      </w:r>
      <w:r w:rsidR="00F478E1" w:rsidRPr="00CF67AC">
        <w:rPr>
          <w:rFonts w:cs="Times New Roman"/>
          <w:szCs w:val="24"/>
          <w:lang w:val="en-US"/>
        </w:rPr>
        <w:t>,</w:t>
      </w:r>
      <w:r w:rsidRPr="00CF67AC">
        <w:rPr>
          <w:rFonts w:cs="Times New Roman"/>
          <w:szCs w:val="24"/>
          <w:lang w:val="en-US"/>
        </w:rPr>
        <w:t xml:space="preserve"> which endangers growth and development</w:t>
      </w:r>
      <w:r w:rsidR="00C000FE" w:rsidRPr="00CF67AC">
        <w:rPr>
          <w:rFonts w:cs="Times New Roman"/>
          <w:szCs w:val="24"/>
          <w:lang w:val="en-US"/>
        </w:rPr>
        <w:t>, which is the focus and scope of this study.</w:t>
      </w:r>
      <w:r w:rsidRPr="00CF67AC">
        <w:rPr>
          <w:rFonts w:cs="Times New Roman"/>
          <w:szCs w:val="24"/>
          <w:lang w:val="en-US"/>
        </w:rPr>
        <w:t xml:space="preserve"> </w:t>
      </w:r>
    </w:p>
    <w:p w14:paraId="2C4B0A11" w14:textId="77777777" w:rsidR="007A78EF" w:rsidRPr="00CF67AC" w:rsidRDefault="007A78EF" w:rsidP="00C5596A">
      <w:pPr>
        <w:spacing w:line="480" w:lineRule="auto"/>
        <w:jc w:val="both"/>
        <w:rPr>
          <w:rFonts w:cs="Times New Roman"/>
          <w:szCs w:val="24"/>
          <w:lang w:val="en-US"/>
        </w:rPr>
      </w:pPr>
    </w:p>
    <w:p w14:paraId="0633C817" w14:textId="3E0FE920" w:rsidR="00D96C96" w:rsidRPr="00CF67AC" w:rsidRDefault="00327C79" w:rsidP="002C43B1">
      <w:pPr>
        <w:pStyle w:val="Heading2"/>
        <w:rPr>
          <w:rFonts w:cs="Times New Roman"/>
        </w:rPr>
      </w:pPr>
      <w:r w:rsidRPr="00CF67AC">
        <w:rPr>
          <w:rFonts w:cs="Times New Roman"/>
          <w:lang w:val="en-US"/>
        </w:rPr>
        <w:lastRenderedPageBreak/>
        <w:t xml:space="preserve"> </w:t>
      </w:r>
      <w:bookmarkStart w:id="22" w:name="_Toc135077023"/>
      <w:r w:rsidR="007739B9" w:rsidRPr="00CF67AC">
        <w:rPr>
          <w:rFonts w:cs="Times New Roman"/>
        </w:rPr>
        <w:t>1.</w:t>
      </w:r>
      <w:r w:rsidR="008A71FC">
        <w:rPr>
          <w:rFonts w:cs="Times New Roman"/>
        </w:rPr>
        <w:t>9</w:t>
      </w:r>
      <w:r w:rsidR="007739B9" w:rsidRPr="00CF67AC">
        <w:rPr>
          <w:rFonts w:cs="Times New Roman"/>
        </w:rPr>
        <w:t xml:space="preserve"> </w:t>
      </w:r>
      <w:r w:rsidR="003408F4" w:rsidRPr="00CF67AC">
        <w:rPr>
          <w:rFonts w:cs="Times New Roman"/>
          <w:lang w:val="en-US"/>
        </w:rPr>
        <w:t>Chapter Dispositions</w:t>
      </w:r>
      <w:bookmarkEnd w:id="22"/>
      <w:r w:rsidRPr="00CF67AC">
        <w:rPr>
          <w:rFonts w:cs="Times New Roman"/>
        </w:rPr>
        <w:t xml:space="preserve"> </w:t>
      </w:r>
    </w:p>
    <w:p w14:paraId="692D43F1" w14:textId="29F67F35" w:rsidR="003408F4" w:rsidRPr="00CF67AC" w:rsidRDefault="007739B9" w:rsidP="00C5596A">
      <w:pPr>
        <w:spacing w:line="480" w:lineRule="auto"/>
        <w:jc w:val="both"/>
        <w:rPr>
          <w:rFonts w:cs="Times New Roman"/>
          <w:szCs w:val="24"/>
          <w:lang w:val="en-US"/>
        </w:rPr>
      </w:pPr>
      <w:r w:rsidRPr="00CF67AC">
        <w:rPr>
          <w:rFonts w:cs="Times New Roman"/>
          <w:szCs w:val="24"/>
          <w:lang w:val="en-US"/>
        </w:rPr>
        <w:t xml:space="preserve">The </w:t>
      </w:r>
      <w:r w:rsidR="003408F4" w:rsidRPr="00CF67AC">
        <w:rPr>
          <w:rFonts w:cs="Times New Roman"/>
          <w:szCs w:val="24"/>
          <w:lang w:val="en-US"/>
        </w:rPr>
        <w:t>study is divided into five chapter</w:t>
      </w:r>
      <w:r w:rsidR="001425DC" w:rsidRPr="00CF67AC">
        <w:rPr>
          <w:rFonts w:cs="Times New Roman"/>
          <w:szCs w:val="24"/>
          <w:lang w:val="en-US"/>
        </w:rPr>
        <w:t>s</w:t>
      </w:r>
      <w:r w:rsidR="003408F4" w:rsidRPr="00CF67AC">
        <w:rPr>
          <w:rFonts w:cs="Times New Roman"/>
          <w:szCs w:val="24"/>
          <w:lang w:val="en-US"/>
        </w:rPr>
        <w:t xml:space="preserve"> using the article-based approach. The</w:t>
      </w:r>
      <w:r w:rsidRPr="00CF67AC">
        <w:rPr>
          <w:rFonts w:cs="Times New Roman"/>
          <w:szCs w:val="24"/>
          <w:lang w:val="en-US"/>
        </w:rPr>
        <w:t xml:space="preserve"> </w:t>
      </w:r>
      <w:r w:rsidR="003408F4" w:rsidRPr="00CF67AC">
        <w:rPr>
          <w:rFonts w:cs="Times New Roman"/>
          <w:szCs w:val="24"/>
          <w:lang w:val="en-US"/>
        </w:rPr>
        <w:t>researcher introduces the three studies in detail, under chapter</w:t>
      </w:r>
      <w:r w:rsidR="00E80C90" w:rsidRPr="00CF67AC">
        <w:rPr>
          <w:rFonts w:cs="Times New Roman"/>
          <w:szCs w:val="24"/>
          <w:lang w:val="en-US"/>
        </w:rPr>
        <w:t>s</w:t>
      </w:r>
      <w:r w:rsidR="003408F4" w:rsidRPr="00CF67AC">
        <w:rPr>
          <w:rFonts w:cs="Times New Roman"/>
          <w:szCs w:val="24"/>
          <w:lang w:val="en-US"/>
        </w:rPr>
        <w:t xml:space="preserve"> three</w:t>
      </w:r>
      <w:r w:rsidR="008B601D" w:rsidRPr="00CF67AC">
        <w:rPr>
          <w:rFonts w:cs="Times New Roman"/>
          <w:szCs w:val="24"/>
          <w:lang w:val="en-US"/>
        </w:rPr>
        <w:t>, four</w:t>
      </w:r>
      <w:r w:rsidR="00B83F09">
        <w:rPr>
          <w:rFonts w:cs="Times New Roman"/>
          <w:szCs w:val="24"/>
          <w:lang w:val="en-US"/>
        </w:rPr>
        <w:t>,</w:t>
      </w:r>
      <w:r w:rsidR="008B601D" w:rsidRPr="00CF67AC">
        <w:rPr>
          <w:rFonts w:cs="Times New Roman"/>
          <w:szCs w:val="24"/>
          <w:lang w:val="en-US"/>
        </w:rPr>
        <w:t xml:space="preserve"> and five</w:t>
      </w:r>
      <w:r w:rsidR="00F478E1" w:rsidRPr="00CF67AC">
        <w:rPr>
          <w:rFonts w:cs="Times New Roman"/>
          <w:szCs w:val="24"/>
          <w:lang w:val="en-US"/>
        </w:rPr>
        <w:t>,</w:t>
      </w:r>
      <w:r w:rsidR="003408F4" w:rsidRPr="00CF67AC">
        <w:rPr>
          <w:rFonts w:cs="Times New Roman"/>
          <w:szCs w:val="24"/>
          <w:lang w:val="en-US"/>
        </w:rPr>
        <w:t xml:space="preserve"> each presenting an empirical work based on the study’s objective in line with the overall conceptual framework.</w:t>
      </w:r>
    </w:p>
    <w:p w14:paraId="13B227FD" w14:textId="6479A687" w:rsidR="003408F4" w:rsidRPr="00CF67AC" w:rsidRDefault="003408F4" w:rsidP="00C5596A">
      <w:pPr>
        <w:spacing w:line="480" w:lineRule="auto"/>
        <w:jc w:val="both"/>
        <w:rPr>
          <w:rFonts w:cs="Times New Roman"/>
          <w:szCs w:val="24"/>
          <w:lang w:val="en-US"/>
        </w:rPr>
      </w:pPr>
      <w:r w:rsidRPr="00CF67AC">
        <w:rPr>
          <w:rFonts w:cs="Times New Roman"/>
          <w:szCs w:val="24"/>
          <w:lang w:val="en-US"/>
        </w:rPr>
        <w:t>The first chapter of the thesis presents the general introduction of the study</w:t>
      </w:r>
      <w:r w:rsidR="00F478E1" w:rsidRPr="00CF67AC">
        <w:rPr>
          <w:rFonts w:cs="Times New Roman"/>
          <w:szCs w:val="24"/>
          <w:lang w:val="en-US"/>
        </w:rPr>
        <w:t>,</w:t>
      </w:r>
      <w:r w:rsidRPr="00CF67AC">
        <w:rPr>
          <w:rFonts w:cs="Times New Roman"/>
          <w:szCs w:val="24"/>
          <w:lang w:val="en-US"/>
        </w:rPr>
        <w:t xml:space="preserve"> which includes the background of the study and some stylized facts on exchange rate volatilities and development issues with </w:t>
      </w:r>
      <w:r w:rsidR="001425DC" w:rsidRPr="00CF67AC">
        <w:rPr>
          <w:rFonts w:cs="Times New Roman"/>
          <w:szCs w:val="24"/>
          <w:lang w:val="en-US"/>
        </w:rPr>
        <w:t xml:space="preserve">a </w:t>
      </w:r>
      <w:r w:rsidRPr="00CF67AC">
        <w:rPr>
          <w:rFonts w:cs="Times New Roman"/>
          <w:szCs w:val="24"/>
          <w:lang w:val="en-US"/>
        </w:rPr>
        <w:t xml:space="preserve">focus on African economies and their markets. Also included in chapter one </w:t>
      </w:r>
      <w:r w:rsidR="00F74A35" w:rsidRPr="00CF67AC">
        <w:rPr>
          <w:rFonts w:cs="Times New Roman"/>
          <w:szCs w:val="24"/>
          <w:lang w:val="en-US"/>
        </w:rPr>
        <w:t>is</w:t>
      </w:r>
      <w:r w:rsidRPr="00CF67AC">
        <w:rPr>
          <w:rFonts w:cs="Times New Roman"/>
          <w:szCs w:val="24"/>
          <w:lang w:val="en-US"/>
        </w:rPr>
        <w:t xml:space="preserve"> the problem statement, research objectives</w:t>
      </w:r>
      <w:r w:rsidR="00B83F09">
        <w:rPr>
          <w:rFonts w:cs="Times New Roman"/>
          <w:szCs w:val="24"/>
          <w:lang w:val="en-US"/>
        </w:rPr>
        <w:t>,</w:t>
      </w:r>
      <w:r w:rsidRPr="00CF67AC">
        <w:rPr>
          <w:rFonts w:cs="Times New Roman"/>
          <w:szCs w:val="24"/>
          <w:lang w:val="en-US"/>
        </w:rPr>
        <w:t xml:space="preserve"> and questions, overview of </w:t>
      </w:r>
      <w:r w:rsidR="001425DC" w:rsidRPr="00CF67AC">
        <w:rPr>
          <w:rFonts w:cs="Times New Roman"/>
          <w:szCs w:val="24"/>
          <w:lang w:val="en-US"/>
        </w:rPr>
        <w:t xml:space="preserve">an </w:t>
      </w:r>
      <w:r w:rsidRPr="00CF67AC">
        <w:rPr>
          <w:rFonts w:cs="Times New Roman"/>
          <w:szCs w:val="24"/>
          <w:lang w:val="en-US"/>
        </w:rPr>
        <w:t>overall conceptual framework, philosophical perspectives, significance</w:t>
      </w:r>
      <w:r w:rsidR="00A6722B" w:rsidRPr="00CF67AC">
        <w:rPr>
          <w:rFonts w:cs="Times New Roman"/>
          <w:szCs w:val="24"/>
          <w:lang w:val="en-US"/>
        </w:rPr>
        <w:t>,</w:t>
      </w:r>
      <w:r w:rsidRPr="00CF67AC">
        <w:rPr>
          <w:rFonts w:cs="Times New Roman"/>
          <w:szCs w:val="24"/>
          <w:lang w:val="en-US"/>
        </w:rPr>
        <w:t xml:space="preserve"> and scope of the study.</w:t>
      </w:r>
    </w:p>
    <w:p w14:paraId="116CD221" w14:textId="76508EC5" w:rsidR="008B601D" w:rsidRPr="00CF67AC" w:rsidRDefault="00060C5C" w:rsidP="00C5596A">
      <w:pPr>
        <w:spacing w:line="480" w:lineRule="auto"/>
        <w:jc w:val="both"/>
        <w:rPr>
          <w:rFonts w:cs="Times New Roman"/>
          <w:szCs w:val="24"/>
          <w:lang w:val="en-US"/>
        </w:rPr>
      </w:pPr>
      <w:r w:rsidRPr="00CF67AC">
        <w:rPr>
          <w:rFonts w:cs="Times New Roman"/>
          <w:szCs w:val="24"/>
          <w:lang w:val="en-US"/>
        </w:rPr>
        <w:t>The second</w:t>
      </w:r>
      <w:r w:rsidR="007739B9" w:rsidRPr="00CF67AC">
        <w:rPr>
          <w:rFonts w:cs="Times New Roman"/>
          <w:szCs w:val="24"/>
          <w:lang w:val="en-US"/>
        </w:rPr>
        <w:t xml:space="preserve"> reviews the literature on</w:t>
      </w:r>
      <w:r w:rsidR="00C000FE" w:rsidRPr="00CF67AC">
        <w:rPr>
          <w:rFonts w:cs="Times New Roman"/>
          <w:szCs w:val="24"/>
          <w:lang w:val="en-US"/>
        </w:rPr>
        <w:t xml:space="preserve"> theoretical studies,</w:t>
      </w:r>
      <w:r w:rsidR="007739B9" w:rsidRPr="00CF67AC">
        <w:rPr>
          <w:rFonts w:cs="Times New Roman"/>
          <w:szCs w:val="24"/>
          <w:lang w:val="en-US"/>
        </w:rPr>
        <w:t xml:space="preserve"> </w:t>
      </w:r>
      <w:r w:rsidRPr="00CF67AC">
        <w:rPr>
          <w:rFonts w:cs="Times New Roman"/>
          <w:szCs w:val="24"/>
          <w:lang w:val="en-US"/>
        </w:rPr>
        <w:t xml:space="preserve">symmetric and asymmetric </w:t>
      </w:r>
      <w:r w:rsidR="00F74A35" w:rsidRPr="00CF67AC">
        <w:rPr>
          <w:rFonts w:cs="Times New Roman"/>
          <w:szCs w:val="24"/>
          <w:lang w:val="en-US"/>
        </w:rPr>
        <w:t>behavior</w:t>
      </w:r>
      <w:r w:rsidRPr="00CF67AC">
        <w:rPr>
          <w:rFonts w:cs="Times New Roman"/>
          <w:szCs w:val="24"/>
          <w:lang w:val="en-US"/>
        </w:rPr>
        <w:t xml:space="preserve">, </w:t>
      </w:r>
      <w:r w:rsidR="007739B9" w:rsidRPr="00CF67AC">
        <w:rPr>
          <w:rFonts w:cs="Times New Roman"/>
          <w:szCs w:val="24"/>
          <w:lang w:val="en-US"/>
        </w:rPr>
        <w:t xml:space="preserve">exchange rate volatility transmission, spillover, and interdependence and summarizes key research. Empirical arguments are presented in the study. </w:t>
      </w:r>
      <w:r w:rsidR="008B601D" w:rsidRPr="00CF67AC">
        <w:rPr>
          <w:rFonts w:cs="Times New Roman"/>
          <w:szCs w:val="24"/>
          <w:lang w:val="en-US"/>
        </w:rPr>
        <w:t>Chapter three</w:t>
      </w:r>
      <w:r w:rsidR="00E80C90" w:rsidRPr="00CF67AC">
        <w:rPr>
          <w:rFonts w:cs="Times New Roman"/>
          <w:szCs w:val="24"/>
          <w:lang w:val="en-US"/>
        </w:rPr>
        <w:t>, the first empirical paper,</w:t>
      </w:r>
      <w:r w:rsidR="008B601D" w:rsidRPr="00CF67AC">
        <w:rPr>
          <w:rFonts w:cs="Times New Roman"/>
          <w:szCs w:val="24"/>
          <w:lang w:val="en-US"/>
        </w:rPr>
        <w:t xml:space="preserve"> examines the moderating effect of exchange rates on remittance and economic growth </w:t>
      </w:r>
      <w:r w:rsidR="00E80C90" w:rsidRPr="00CF67AC">
        <w:rPr>
          <w:rFonts w:cs="Times New Roman"/>
          <w:szCs w:val="24"/>
          <w:lang w:val="en-US"/>
        </w:rPr>
        <w:t>i</w:t>
      </w:r>
      <w:r w:rsidR="008B601D" w:rsidRPr="00CF67AC">
        <w:rPr>
          <w:rFonts w:cs="Times New Roman"/>
          <w:szCs w:val="24"/>
          <w:lang w:val="en-US"/>
        </w:rPr>
        <w:t xml:space="preserve">n African economies. </w:t>
      </w:r>
    </w:p>
    <w:p w14:paraId="7F8A46DF" w14:textId="5F02E602" w:rsidR="00F861EA" w:rsidRDefault="00060C5C" w:rsidP="00C5596A">
      <w:pPr>
        <w:spacing w:line="480" w:lineRule="auto"/>
        <w:jc w:val="both"/>
        <w:rPr>
          <w:rFonts w:cs="Times New Roman"/>
          <w:szCs w:val="24"/>
          <w:lang w:val="en-US"/>
        </w:rPr>
      </w:pPr>
      <w:r w:rsidRPr="00CF67AC">
        <w:rPr>
          <w:rFonts w:cs="Times New Roman"/>
          <w:szCs w:val="24"/>
          <w:lang w:val="en-US"/>
        </w:rPr>
        <w:t>The fourth chapter</w:t>
      </w:r>
      <w:r w:rsidR="00E80C90" w:rsidRPr="00CF67AC">
        <w:rPr>
          <w:rFonts w:cs="Times New Roman"/>
          <w:szCs w:val="24"/>
          <w:lang w:val="en-US"/>
        </w:rPr>
        <w:t xml:space="preserve"> </w:t>
      </w:r>
      <w:r w:rsidR="008B601D" w:rsidRPr="00CF67AC">
        <w:rPr>
          <w:rFonts w:cs="Times New Roman"/>
          <w:szCs w:val="24"/>
          <w:lang w:val="en-US"/>
        </w:rPr>
        <w:t xml:space="preserve">examines the direct impact of exchange rate volatility on global value chain participation </w:t>
      </w:r>
      <w:r w:rsidR="00E80C90" w:rsidRPr="00CF67AC">
        <w:rPr>
          <w:rFonts w:cs="Times New Roman"/>
          <w:szCs w:val="24"/>
          <w:lang w:val="en-US"/>
        </w:rPr>
        <w:t>i</w:t>
      </w:r>
      <w:r w:rsidR="008B601D" w:rsidRPr="00CF67AC">
        <w:rPr>
          <w:rFonts w:cs="Times New Roman"/>
          <w:szCs w:val="24"/>
          <w:lang w:val="en-US"/>
        </w:rPr>
        <w:t>n Africa</w:t>
      </w:r>
      <w:r w:rsidR="00E80C90" w:rsidRPr="00CF67AC">
        <w:rPr>
          <w:rFonts w:cs="Times New Roman"/>
          <w:szCs w:val="24"/>
          <w:lang w:val="en-US"/>
        </w:rPr>
        <w:t>n</w:t>
      </w:r>
      <w:r w:rsidR="008B601D" w:rsidRPr="00CF67AC">
        <w:rPr>
          <w:rFonts w:cs="Times New Roman"/>
          <w:szCs w:val="24"/>
          <w:lang w:val="en-US"/>
        </w:rPr>
        <w:t xml:space="preserve"> econom</w:t>
      </w:r>
      <w:r w:rsidR="00E80C90" w:rsidRPr="00CF67AC">
        <w:rPr>
          <w:rFonts w:cs="Times New Roman"/>
          <w:szCs w:val="24"/>
          <w:lang w:val="en-US"/>
        </w:rPr>
        <w:t>i</w:t>
      </w:r>
      <w:r w:rsidR="008B601D" w:rsidRPr="00CF67AC">
        <w:rPr>
          <w:rFonts w:cs="Times New Roman"/>
          <w:szCs w:val="24"/>
          <w:lang w:val="en-US"/>
        </w:rPr>
        <w:t xml:space="preserve">es. Chapter </w:t>
      </w:r>
      <w:r w:rsidR="00F861EA">
        <w:rPr>
          <w:rFonts w:cs="Times New Roman"/>
          <w:szCs w:val="24"/>
          <w:lang w:val="en-US"/>
        </w:rPr>
        <w:t>f</w:t>
      </w:r>
      <w:r w:rsidR="008B601D" w:rsidRPr="00CF67AC">
        <w:rPr>
          <w:rFonts w:cs="Times New Roman"/>
          <w:szCs w:val="24"/>
          <w:lang w:val="en-US"/>
        </w:rPr>
        <w:t>ive presents the third empirical paper, which identifies the interdependencies between exchange rate</w:t>
      </w:r>
      <w:r w:rsidR="00E80C90" w:rsidRPr="00CF67AC">
        <w:rPr>
          <w:rFonts w:cs="Times New Roman"/>
          <w:szCs w:val="24"/>
          <w:lang w:val="en-US"/>
        </w:rPr>
        <w:t>s</w:t>
      </w:r>
      <w:r w:rsidR="008B601D" w:rsidRPr="00CF67AC">
        <w:rPr>
          <w:rFonts w:cs="Times New Roman"/>
          <w:szCs w:val="24"/>
          <w:lang w:val="en-US"/>
        </w:rPr>
        <w:t xml:space="preserve"> and stock market returns in African frontier economies.</w:t>
      </w:r>
      <w:r w:rsidR="00F861EA">
        <w:rPr>
          <w:rFonts w:cs="Times New Roman"/>
          <w:szCs w:val="24"/>
          <w:lang w:val="en-US"/>
        </w:rPr>
        <w:t xml:space="preserve"> Chapter six examines the moderating effect of exchange rate volatility on the exogenous events and stock market relationship in African frontier markets.</w:t>
      </w:r>
    </w:p>
    <w:p w14:paraId="15E5D0D3" w14:textId="77E93BBD" w:rsidR="00367764" w:rsidRPr="00CF67AC" w:rsidRDefault="008B601D" w:rsidP="00C5596A">
      <w:pPr>
        <w:spacing w:line="480" w:lineRule="auto"/>
        <w:jc w:val="both"/>
        <w:rPr>
          <w:rFonts w:cs="Times New Roman"/>
          <w:szCs w:val="24"/>
          <w:lang w:val="en-US"/>
        </w:rPr>
      </w:pPr>
      <w:r w:rsidRPr="00CF67AC">
        <w:rPr>
          <w:rFonts w:cs="Times New Roman"/>
          <w:szCs w:val="24"/>
          <w:lang w:val="en-US"/>
        </w:rPr>
        <w:t xml:space="preserve"> </w:t>
      </w:r>
      <w:r w:rsidR="00367764" w:rsidRPr="00CF67AC">
        <w:rPr>
          <w:rFonts w:cs="Times New Roman"/>
          <w:szCs w:val="24"/>
          <w:lang w:val="en-US"/>
        </w:rPr>
        <w:t xml:space="preserve">Chapter </w:t>
      </w:r>
      <w:r w:rsidR="00B83F09">
        <w:rPr>
          <w:rFonts w:cs="Times New Roman"/>
          <w:szCs w:val="24"/>
          <w:lang w:val="en-US"/>
        </w:rPr>
        <w:t>S</w:t>
      </w:r>
      <w:r w:rsidR="00F861EA">
        <w:rPr>
          <w:rFonts w:cs="Times New Roman"/>
          <w:szCs w:val="24"/>
          <w:lang w:val="en-US"/>
        </w:rPr>
        <w:t>even</w:t>
      </w:r>
      <w:r w:rsidR="00367764" w:rsidRPr="00CF67AC">
        <w:rPr>
          <w:rFonts w:cs="Times New Roman"/>
          <w:szCs w:val="24"/>
          <w:lang w:val="en-US"/>
        </w:rPr>
        <w:t xml:space="preserve"> </w:t>
      </w:r>
      <w:r w:rsidR="00E80C90" w:rsidRPr="00CF67AC">
        <w:rPr>
          <w:rFonts w:cs="Times New Roman"/>
          <w:szCs w:val="24"/>
          <w:lang w:val="en-US"/>
        </w:rPr>
        <w:t>summarizes</w:t>
      </w:r>
      <w:r w:rsidRPr="00CF67AC">
        <w:rPr>
          <w:rFonts w:cs="Times New Roman"/>
          <w:szCs w:val="24"/>
          <w:lang w:val="en-US"/>
        </w:rPr>
        <w:t xml:space="preserve"> the entire thesis,</w:t>
      </w:r>
      <w:r w:rsidR="00471CE4" w:rsidRPr="00CF67AC">
        <w:rPr>
          <w:rFonts w:cs="Times New Roman"/>
          <w:szCs w:val="24"/>
          <w:lang w:val="en-US"/>
        </w:rPr>
        <w:t xml:space="preserve"> conclusion</w:t>
      </w:r>
      <w:r w:rsidR="00B83F09">
        <w:rPr>
          <w:rFonts w:cs="Times New Roman"/>
          <w:szCs w:val="24"/>
          <w:lang w:val="en-US"/>
        </w:rPr>
        <w:t>,</w:t>
      </w:r>
      <w:r w:rsidR="00471CE4" w:rsidRPr="00CF67AC">
        <w:rPr>
          <w:rFonts w:cs="Times New Roman"/>
          <w:szCs w:val="24"/>
          <w:lang w:val="en-US"/>
        </w:rPr>
        <w:t xml:space="preserve"> and recommendation </w:t>
      </w:r>
      <w:r w:rsidRPr="00CF67AC">
        <w:rPr>
          <w:rFonts w:cs="Times New Roman"/>
          <w:szCs w:val="24"/>
          <w:lang w:val="en-US"/>
        </w:rPr>
        <w:t>for</w:t>
      </w:r>
      <w:r w:rsidR="00471CE4" w:rsidRPr="00CF67AC">
        <w:rPr>
          <w:rFonts w:cs="Times New Roman"/>
          <w:szCs w:val="24"/>
          <w:lang w:val="en-US"/>
        </w:rPr>
        <w:t xml:space="preserve"> </w:t>
      </w:r>
      <w:r w:rsidR="00E80C90" w:rsidRPr="00CF67AC">
        <w:rPr>
          <w:rFonts w:cs="Times New Roman"/>
          <w:szCs w:val="24"/>
          <w:lang w:val="en-US"/>
        </w:rPr>
        <w:t xml:space="preserve">the </w:t>
      </w:r>
      <w:r w:rsidR="0080488B" w:rsidRPr="00CF67AC">
        <w:rPr>
          <w:rFonts w:cs="Times New Roman"/>
          <w:szCs w:val="24"/>
          <w:lang w:val="en-US"/>
        </w:rPr>
        <w:t xml:space="preserve">future </w:t>
      </w:r>
      <w:r w:rsidR="00E80C90" w:rsidRPr="00CF67AC">
        <w:rPr>
          <w:rFonts w:cs="Times New Roman"/>
          <w:szCs w:val="24"/>
          <w:lang w:val="en-US"/>
        </w:rPr>
        <w:t>research direction</w:t>
      </w:r>
      <w:r w:rsidR="0080488B" w:rsidRPr="00CF67AC">
        <w:rPr>
          <w:rFonts w:cs="Times New Roman"/>
          <w:szCs w:val="24"/>
          <w:lang w:val="en-US"/>
        </w:rPr>
        <w:t xml:space="preserve">. </w:t>
      </w:r>
    </w:p>
    <w:p w14:paraId="0246FA60" w14:textId="0128DC81" w:rsidR="00F950FD" w:rsidRPr="00CF67AC" w:rsidRDefault="00F950FD">
      <w:pPr>
        <w:rPr>
          <w:rFonts w:cs="Times New Roman"/>
          <w:szCs w:val="24"/>
          <w:lang w:val="en-US"/>
        </w:rPr>
      </w:pPr>
      <w:r w:rsidRPr="00CF67AC">
        <w:rPr>
          <w:rFonts w:cs="Times New Roman"/>
          <w:szCs w:val="24"/>
          <w:lang w:val="en-US"/>
        </w:rPr>
        <w:br w:type="page"/>
      </w:r>
    </w:p>
    <w:p w14:paraId="516AC157" w14:textId="77777777" w:rsidR="00A6722B" w:rsidRPr="00CF67AC" w:rsidRDefault="00A6722B" w:rsidP="00D31628">
      <w:pPr>
        <w:pStyle w:val="Heading1"/>
        <w:rPr>
          <w:lang w:val="en-US"/>
        </w:rPr>
      </w:pPr>
      <w:bookmarkStart w:id="23" w:name="_Toc135077024"/>
      <w:r w:rsidRPr="00CF67AC">
        <w:rPr>
          <w:lang w:val="en-US"/>
        </w:rPr>
        <w:lastRenderedPageBreak/>
        <w:t>CHAPTER TWO</w:t>
      </w:r>
      <w:bookmarkEnd w:id="23"/>
    </w:p>
    <w:p w14:paraId="25265D2B" w14:textId="77777777" w:rsidR="00A6722B" w:rsidRPr="00CF67AC" w:rsidRDefault="00A6722B" w:rsidP="00A6722B">
      <w:pPr>
        <w:rPr>
          <w:rFonts w:cs="Times New Roman"/>
          <w:lang w:val="en-US"/>
        </w:rPr>
      </w:pPr>
    </w:p>
    <w:p w14:paraId="2B421020" w14:textId="77777777" w:rsidR="00A6722B" w:rsidRPr="00CF67AC" w:rsidRDefault="00A6722B" w:rsidP="00A6722B">
      <w:pPr>
        <w:rPr>
          <w:rFonts w:cs="Times New Roman"/>
          <w:lang w:val="en-US"/>
        </w:rPr>
      </w:pPr>
    </w:p>
    <w:p w14:paraId="370B3D93" w14:textId="77777777" w:rsidR="00A6722B" w:rsidRPr="00CF67AC" w:rsidRDefault="00A6722B" w:rsidP="00A6722B">
      <w:pPr>
        <w:rPr>
          <w:rFonts w:cs="Times New Roman"/>
          <w:lang w:val="en-US"/>
        </w:rPr>
      </w:pPr>
    </w:p>
    <w:p w14:paraId="28887AC7" w14:textId="77777777" w:rsidR="00A6722B" w:rsidRPr="00CF67AC" w:rsidRDefault="00A6722B" w:rsidP="00A6722B">
      <w:pPr>
        <w:rPr>
          <w:rFonts w:cs="Times New Roman"/>
          <w:lang w:val="en-US"/>
        </w:rPr>
      </w:pPr>
    </w:p>
    <w:p w14:paraId="68C4A1FF" w14:textId="77777777" w:rsidR="00A6722B" w:rsidRPr="00CF67AC" w:rsidRDefault="00A6722B" w:rsidP="00A6722B">
      <w:pPr>
        <w:rPr>
          <w:rFonts w:cs="Times New Roman"/>
          <w:lang w:val="en-US"/>
        </w:rPr>
      </w:pPr>
    </w:p>
    <w:p w14:paraId="22953615" w14:textId="77777777" w:rsidR="00A6722B" w:rsidRPr="00CF67AC" w:rsidRDefault="00A6722B" w:rsidP="00A6722B">
      <w:pPr>
        <w:rPr>
          <w:rFonts w:cs="Times New Roman"/>
          <w:lang w:val="en-US"/>
        </w:rPr>
      </w:pPr>
    </w:p>
    <w:p w14:paraId="7CEA0178" w14:textId="77777777" w:rsidR="00A6722B" w:rsidRPr="00CF67AC" w:rsidRDefault="00A6722B" w:rsidP="00A6722B">
      <w:pPr>
        <w:rPr>
          <w:rFonts w:cs="Times New Roman"/>
          <w:lang w:val="en-US"/>
        </w:rPr>
      </w:pPr>
    </w:p>
    <w:p w14:paraId="664FDE7C" w14:textId="77777777" w:rsidR="00A6722B" w:rsidRPr="00CF67AC" w:rsidRDefault="00A6722B" w:rsidP="00A6722B">
      <w:pPr>
        <w:rPr>
          <w:rFonts w:cs="Times New Roman"/>
          <w:lang w:val="en-US"/>
        </w:rPr>
      </w:pPr>
    </w:p>
    <w:p w14:paraId="0FD09FE3" w14:textId="77777777" w:rsidR="00A6722B" w:rsidRPr="00CF67AC" w:rsidRDefault="00A6722B" w:rsidP="00A6722B">
      <w:pPr>
        <w:rPr>
          <w:rFonts w:cs="Times New Roman"/>
          <w:lang w:val="en-US"/>
        </w:rPr>
      </w:pPr>
    </w:p>
    <w:p w14:paraId="07880565" w14:textId="3E0B0CD3" w:rsidR="00A6722B" w:rsidRPr="00CF67AC" w:rsidRDefault="00A6722B" w:rsidP="00D31628">
      <w:pPr>
        <w:pStyle w:val="Heading1"/>
        <w:rPr>
          <w:lang w:val="en-US"/>
        </w:rPr>
      </w:pPr>
      <w:bookmarkStart w:id="24" w:name="_Toc135077025"/>
      <w:bookmarkStart w:id="25" w:name="_Hlk135391960"/>
      <w:r w:rsidRPr="00CF67AC">
        <w:rPr>
          <w:lang w:val="en-US"/>
        </w:rPr>
        <w:t>EXCHANGE RATE AND DEVELOPMENT THEORY; NEW INSIGHT FROM EVIDENCE AND CHALLENGES FROM</w:t>
      </w:r>
      <w:r w:rsidR="00F861EA">
        <w:rPr>
          <w:lang w:val="en-US"/>
        </w:rPr>
        <w:t xml:space="preserve"> AFRICAN</w:t>
      </w:r>
      <w:r w:rsidRPr="00CF67AC">
        <w:rPr>
          <w:lang w:val="en-US"/>
        </w:rPr>
        <w:t xml:space="preserve"> ECONOMIES</w:t>
      </w:r>
      <w:bookmarkEnd w:id="24"/>
    </w:p>
    <w:bookmarkEnd w:id="25"/>
    <w:p w14:paraId="64829FC7" w14:textId="77777777" w:rsidR="00A6722B" w:rsidRPr="00CF67AC" w:rsidRDefault="00A6722B" w:rsidP="00C5596A">
      <w:pPr>
        <w:spacing w:line="480" w:lineRule="auto"/>
        <w:rPr>
          <w:rFonts w:cs="Times New Roman"/>
          <w:szCs w:val="24"/>
          <w:lang w:val="en-US"/>
        </w:rPr>
      </w:pPr>
    </w:p>
    <w:p w14:paraId="3DA61D6C" w14:textId="77777777" w:rsidR="00A6722B" w:rsidRPr="00CF67AC" w:rsidRDefault="00A6722B" w:rsidP="00C5596A">
      <w:pPr>
        <w:spacing w:line="480" w:lineRule="auto"/>
        <w:rPr>
          <w:rFonts w:cs="Times New Roman"/>
          <w:szCs w:val="24"/>
          <w:lang w:val="en-US"/>
        </w:rPr>
      </w:pPr>
    </w:p>
    <w:p w14:paraId="7A58252E" w14:textId="77777777" w:rsidR="00A30522" w:rsidRPr="00CF67AC" w:rsidRDefault="00A30522" w:rsidP="00C5596A">
      <w:pPr>
        <w:spacing w:line="480" w:lineRule="auto"/>
        <w:rPr>
          <w:rFonts w:cs="Times New Roman"/>
          <w:szCs w:val="24"/>
          <w:lang w:val="en-US"/>
        </w:rPr>
      </w:pPr>
    </w:p>
    <w:p w14:paraId="1FEDA49B" w14:textId="77777777" w:rsidR="00A30522" w:rsidRPr="00CF67AC" w:rsidRDefault="00A30522" w:rsidP="00C5596A">
      <w:pPr>
        <w:spacing w:line="480" w:lineRule="auto"/>
        <w:rPr>
          <w:rFonts w:cs="Times New Roman"/>
          <w:szCs w:val="24"/>
          <w:lang w:val="en-US"/>
        </w:rPr>
      </w:pPr>
    </w:p>
    <w:p w14:paraId="06C7ABA5" w14:textId="77777777" w:rsidR="00A30522" w:rsidRPr="00CF67AC" w:rsidRDefault="00A30522" w:rsidP="00C5596A">
      <w:pPr>
        <w:spacing w:line="480" w:lineRule="auto"/>
        <w:rPr>
          <w:rFonts w:cs="Times New Roman"/>
          <w:szCs w:val="24"/>
          <w:lang w:val="en-US"/>
        </w:rPr>
      </w:pPr>
    </w:p>
    <w:p w14:paraId="74427FE1" w14:textId="77777777" w:rsidR="00A30522" w:rsidRPr="00CF67AC" w:rsidRDefault="00A30522" w:rsidP="00C5596A">
      <w:pPr>
        <w:spacing w:line="480" w:lineRule="auto"/>
        <w:rPr>
          <w:rFonts w:cs="Times New Roman"/>
          <w:szCs w:val="24"/>
          <w:lang w:val="en-US"/>
        </w:rPr>
      </w:pPr>
    </w:p>
    <w:p w14:paraId="1CB069B2" w14:textId="77777777" w:rsidR="00A30522" w:rsidRPr="00CF67AC" w:rsidRDefault="00A30522" w:rsidP="00C5596A">
      <w:pPr>
        <w:spacing w:line="480" w:lineRule="auto"/>
        <w:rPr>
          <w:rFonts w:cs="Times New Roman"/>
          <w:szCs w:val="24"/>
          <w:lang w:val="en-US"/>
        </w:rPr>
      </w:pPr>
    </w:p>
    <w:p w14:paraId="0094DC2F" w14:textId="77777777" w:rsidR="00A30522" w:rsidRPr="00CF67AC" w:rsidRDefault="00A30522" w:rsidP="00C5596A">
      <w:pPr>
        <w:spacing w:line="480" w:lineRule="auto"/>
        <w:rPr>
          <w:rFonts w:cs="Times New Roman"/>
          <w:szCs w:val="24"/>
          <w:lang w:val="en-US"/>
        </w:rPr>
      </w:pPr>
    </w:p>
    <w:p w14:paraId="45569C08" w14:textId="77777777" w:rsidR="00A30522" w:rsidRPr="00CF67AC" w:rsidRDefault="00A30522" w:rsidP="00C5596A">
      <w:pPr>
        <w:spacing w:line="480" w:lineRule="auto"/>
        <w:rPr>
          <w:rFonts w:cs="Times New Roman"/>
          <w:szCs w:val="24"/>
          <w:lang w:val="en-US"/>
        </w:rPr>
      </w:pPr>
    </w:p>
    <w:p w14:paraId="43CFEEF6" w14:textId="77777777" w:rsidR="00A30522" w:rsidRPr="00CF67AC" w:rsidRDefault="00A30522" w:rsidP="00C5596A">
      <w:pPr>
        <w:spacing w:line="480" w:lineRule="auto"/>
        <w:rPr>
          <w:rFonts w:cs="Times New Roman"/>
          <w:szCs w:val="24"/>
          <w:lang w:val="en-US"/>
        </w:rPr>
      </w:pPr>
    </w:p>
    <w:p w14:paraId="3429A525" w14:textId="77777777" w:rsidR="00A30522" w:rsidRPr="00CF67AC" w:rsidRDefault="00A30522" w:rsidP="00C5596A">
      <w:pPr>
        <w:spacing w:line="480" w:lineRule="auto"/>
        <w:rPr>
          <w:rFonts w:cs="Times New Roman"/>
          <w:szCs w:val="24"/>
          <w:lang w:val="en-US"/>
        </w:rPr>
      </w:pPr>
    </w:p>
    <w:p w14:paraId="565C62FE" w14:textId="77777777" w:rsidR="0059296A" w:rsidRPr="00CF67AC" w:rsidRDefault="0059296A" w:rsidP="00C5596A">
      <w:pPr>
        <w:spacing w:line="480" w:lineRule="auto"/>
        <w:rPr>
          <w:rFonts w:cs="Times New Roman"/>
          <w:szCs w:val="24"/>
          <w:lang w:val="en-US"/>
        </w:rPr>
      </w:pPr>
    </w:p>
    <w:p w14:paraId="6D31DD7F" w14:textId="021A29D8" w:rsidR="0033151F" w:rsidRDefault="0033151F" w:rsidP="00D31628">
      <w:pPr>
        <w:pStyle w:val="Heading1"/>
        <w:rPr>
          <w:lang w:val="en-US"/>
        </w:rPr>
      </w:pPr>
      <w:bookmarkStart w:id="26" w:name="_Toc135077026"/>
      <w:r w:rsidRPr="00CF67AC">
        <w:rPr>
          <w:lang w:val="en-US"/>
        </w:rPr>
        <w:lastRenderedPageBreak/>
        <w:t>CHAPTER TWO</w:t>
      </w:r>
      <w:bookmarkEnd w:id="26"/>
    </w:p>
    <w:p w14:paraId="2EFA0862" w14:textId="77777777" w:rsidR="00F861EA" w:rsidRPr="00CF67AC" w:rsidRDefault="00F861EA" w:rsidP="00F861EA">
      <w:pPr>
        <w:pStyle w:val="Heading1"/>
        <w:rPr>
          <w:lang w:val="en-US"/>
        </w:rPr>
      </w:pPr>
      <w:r w:rsidRPr="00CF67AC">
        <w:rPr>
          <w:lang w:val="en-US"/>
        </w:rPr>
        <w:t>EXCHANGE RATE AND DEVELOPMENT THEORY; NEW INSIGHT FROM EVIDENCE AND CHALLENGES FROM</w:t>
      </w:r>
      <w:r>
        <w:rPr>
          <w:lang w:val="en-US"/>
        </w:rPr>
        <w:t xml:space="preserve"> AFRICAN</w:t>
      </w:r>
      <w:r w:rsidRPr="00CF67AC">
        <w:rPr>
          <w:lang w:val="en-US"/>
        </w:rPr>
        <w:t xml:space="preserve"> ECONOMIES</w:t>
      </w:r>
    </w:p>
    <w:p w14:paraId="472DB75A" w14:textId="77777777" w:rsidR="00F861EA" w:rsidRPr="00F861EA" w:rsidRDefault="00F861EA" w:rsidP="00F861EA">
      <w:pPr>
        <w:rPr>
          <w:lang w:val="en-US"/>
        </w:rPr>
      </w:pPr>
    </w:p>
    <w:p w14:paraId="72972778" w14:textId="50FC0824" w:rsidR="003A22D7" w:rsidRPr="00CF67AC" w:rsidRDefault="000C7CB0" w:rsidP="008B601D">
      <w:pPr>
        <w:pStyle w:val="Heading2"/>
        <w:rPr>
          <w:rFonts w:cs="Times New Roman"/>
          <w:lang w:val="en-US"/>
        </w:rPr>
      </w:pPr>
      <w:bookmarkStart w:id="27" w:name="_Toc135077028"/>
      <w:r w:rsidRPr="00CF67AC">
        <w:rPr>
          <w:rFonts w:cs="Times New Roman"/>
          <w:lang w:val="en-US"/>
        </w:rPr>
        <w:t>2.0 Introduction</w:t>
      </w:r>
      <w:bookmarkEnd w:id="27"/>
    </w:p>
    <w:p w14:paraId="185AEE4A" w14:textId="73D7D1F6" w:rsidR="0033151F" w:rsidRPr="00CF67AC" w:rsidRDefault="0033151F" w:rsidP="00C5596A">
      <w:pPr>
        <w:spacing w:line="480" w:lineRule="auto"/>
        <w:jc w:val="both"/>
        <w:rPr>
          <w:rFonts w:cs="Times New Roman"/>
          <w:szCs w:val="24"/>
          <w:lang w:val="en-US"/>
        </w:rPr>
      </w:pPr>
      <w:r w:rsidRPr="00CF67AC">
        <w:rPr>
          <w:rFonts w:cs="Times New Roman"/>
          <w:szCs w:val="24"/>
          <w:lang w:val="en-US"/>
        </w:rPr>
        <w:t xml:space="preserve">Exchange rates are one of the most important variables in </w:t>
      </w:r>
      <w:r w:rsidR="00C21E05" w:rsidRPr="00CF67AC">
        <w:rPr>
          <w:rFonts w:cs="Times New Roman"/>
          <w:szCs w:val="24"/>
          <w:lang w:val="en-US"/>
        </w:rPr>
        <w:t>determining</w:t>
      </w:r>
      <w:r w:rsidRPr="00CF67AC">
        <w:rPr>
          <w:rFonts w:cs="Times New Roman"/>
          <w:szCs w:val="24"/>
          <w:lang w:val="en-US"/>
        </w:rPr>
        <w:t xml:space="preserve"> Africa’s development. The link between the </w:t>
      </w:r>
      <w:r w:rsidR="008A71FC">
        <w:rPr>
          <w:rFonts w:cs="Times New Roman"/>
          <w:szCs w:val="24"/>
          <w:lang w:val="en-US"/>
        </w:rPr>
        <w:t>exchange rate level</w:t>
      </w:r>
      <w:r w:rsidRPr="00CF67AC">
        <w:rPr>
          <w:rFonts w:cs="Times New Roman"/>
          <w:szCs w:val="24"/>
          <w:lang w:val="en-US"/>
        </w:rPr>
        <w:t xml:space="preserve"> and development ha</w:t>
      </w:r>
      <w:r w:rsidR="001425DC" w:rsidRPr="00CF67AC">
        <w:rPr>
          <w:rFonts w:cs="Times New Roman"/>
          <w:szCs w:val="24"/>
          <w:lang w:val="en-US"/>
        </w:rPr>
        <w:t>s</w:t>
      </w:r>
      <w:r w:rsidRPr="00CF67AC">
        <w:rPr>
          <w:rFonts w:cs="Times New Roman"/>
          <w:szCs w:val="24"/>
          <w:lang w:val="en-US"/>
        </w:rPr>
        <w:t xml:space="preserve"> fallen out of fashion until its recent revival. The main aim of this </w:t>
      </w:r>
      <w:r w:rsidR="000C7CB0" w:rsidRPr="00CF67AC">
        <w:rPr>
          <w:rFonts w:cs="Times New Roman"/>
          <w:szCs w:val="24"/>
          <w:lang w:val="en-US"/>
        </w:rPr>
        <w:t xml:space="preserve">study </w:t>
      </w:r>
      <w:r w:rsidRPr="00CF67AC">
        <w:rPr>
          <w:rFonts w:cs="Times New Roman"/>
          <w:szCs w:val="24"/>
          <w:lang w:val="en-US"/>
        </w:rPr>
        <w:t>is to provide a broad survey of the recent body of literature</w:t>
      </w:r>
      <w:r w:rsidR="008A71FC">
        <w:rPr>
          <w:rFonts w:cs="Times New Roman"/>
          <w:szCs w:val="24"/>
          <w:lang w:val="en-US"/>
        </w:rPr>
        <w:t>,</w:t>
      </w:r>
      <w:r w:rsidRPr="00CF67AC">
        <w:rPr>
          <w:rFonts w:cs="Times New Roman"/>
          <w:szCs w:val="24"/>
          <w:lang w:val="en-US"/>
        </w:rPr>
        <w:t xml:space="preserve"> </w:t>
      </w:r>
      <w:r w:rsidR="008A71FC">
        <w:rPr>
          <w:rFonts w:cs="Times New Roman"/>
          <w:szCs w:val="24"/>
          <w:lang w:val="en-US"/>
        </w:rPr>
        <w:t xml:space="preserve">an </w:t>
      </w:r>
      <w:r w:rsidRPr="00CF67AC">
        <w:rPr>
          <w:rFonts w:cs="Times New Roman"/>
          <w:szCs w:val="24"/>
          <w:lang w:val="en-US"/>
        </w:rPr>
        <w:t>overview of the issues and challenges involved</w:t>
      </w:r>
      <w:r w:rsidR="00B83F09">
        <w:rPr>
          <w:rFonts w:cs="Times New Roman"/>
          <w:szCs w:val="24"/>
          <w:lang w:val="en-US"/>
        </w:rPr>
        <w:t>,</w:t>
      </w:r>
      <w:r w:rsidR="008A71FC">
        <w:rPr>
          <w:rFonts w:cs="Times New Roman"/>
          <w:szCs w:val="24"/>
          <w:lang w:val="en-US"/>
        </w:rPr>
        <w:t xml:space="preserve"> and </w:t>
      </w:r>
      <w:r w:rsidRPr="00CF67AC">
        <w:rPr>
          <w:rFonts w:cs="Times New Roman"/>
          <w:szCs w:val="24"/>
          <w:lang w:val="en-US"/>
        </w:rPr>
        <w:t xml:space="preserve">an instrument of development in developing economies. </w:t>
      </w:r>
      <w:r w:rsidR="00607906" w:rsidRPr="00CF67AC">
        <w:rPr>
          <w:rFonts w:cs="Times New Roman"/>
          <w:szCs w:val="24"/>
          <w:lang w:val="en-US"/>
        </w:rPr>
        <w:t>The study d</w:t>
      </w:r>
      <w:r w:rsidRPr="00CF67AC">
        <w:rPr>
          <w:rFonts w:cs="Times New Roman"/>
          <w:szCs w:val="24"/>
          <w:lang w:val="en-US"/>
        </w:rPr>
        <w:t>iscuss</w:t>
      </w:r>
      <w:r w:rsidR="00607906" w:rsidRPr="00CF67AC">
        <w:rPr>
          <w:rFonts w:cs="Times New Roman"/>
          <w:szCs w:val="24"/>
          <w:lang w:val="en-US"/>
        </w:rPr>
        <w:t>es</w:t>
      </w:r>
      <w:r w:rsidRPr="00CF67AC">
        <w:rPr>
          <w:rFonts w:cs="Times New Roman"/>
          <w:szCs w:val="24"/>
          <w:lang w:val="en-US"/>
        </w:rPr>
        <w:t xml:space="preserve"> the</w:t>
      </w:r>
      <w:r w:rsidR="008A71FC">
        <w:rPr>
          <w:rFonts w:cs="Times New Roman"/>
          <w:szCs w:val="24"/>
          <w:lang w:val="en-US"/>
        </w:rPr>
        <w:t xml:space="preserve"> theoretical,</w:t>
      </w:r>
      <w:r w:rsidRPr="00CF67AC">
        <w:rPr>
          <w:rFonts w:cs="Times New Roman"/>
          <w:szCs w:val="24"/>
          <w:lang w:val="en-US"/>
        </w:rPr>
        <w:t xml:space="preserve"> conceptual</w:t>
      </w:r>
      <w:r w:rsidR="00B83F09">
        <w:rPr>
          <w:rFonts w:cs="Times New Roman"/>
          <w:szCs w:val="24"/>
          <w:lang w:val="en-US"/>
        </w:rPr>
        <w:t>,</w:t>
      </w:r>
      <w:r w:rsidR="008A71FC">
        <w:rPr>
          <w:rFonts w:cs="Times New Roman"/>
          <w:szCs w:val="24"/>
          <w:lang w:val="en-US"/>
        </w:rPr>
        <w:t xml:space="preserve"> and empirical</w:t>
      </w:r>
      <w:r w:rsidRPr="00CF67AC">
        <w:rPr>
          <w:rFonts w:cs="Times New Roman"/>
          <w:szCs w:val="24"/>
          <w:lang w:val="en-US"/>
        </w:rPr>
        <w:t xml:space="preserve"> issues </w:t>
      </w:r>
      <w:r w:rsidR="008A71FC">
        <w:rPr>
          <w:rFonts w:cs="Times New Roman"/>
          <w:szCs w:val="24"/>
          <w:lang w:val="en-US"/>
        </w:rPr>
        <w:t xml:space="preserve">and </w:t>
      </w:r>
      <w:r w:rsidRPr="00CF67AC">
        <w:rPr>
          <w:rFonts w:cs="Times New Roman"/>
          <w:szCs w:val="24"/>
          <w:lang w:val="en-US"/>
        </w:rPr>
        <w:t>summarize</w:t>
      </w:r>
      <w:r w:rsidR="00607906" w:rsidRPr="00CF67AC">
        <w:rPr>
          <w:rFonts w:cs="Times New Roman"/>
          <w:szCs w:val="24"/>
          <w:lang w:val="en-US"/>
        </w:rPr>
        <w:t>s</w:t>
      </w:r>
      <w:r w:rsidRPr="00CF67AC">
        <w:rPr>
          <w:rFonts w:cs="Times New Roman"/>
          <w:szCs w:val="24"/>
          <w:lang w:val="en-US"/>
        </w:rPr>
        <w:t xml:space="preserve"> approaches </w:t>
      </w:r>
      <w:r w:rsidR="008A71FC">
        <w:rPr>
          <w:rFonts w:cs="Times New Roman"/>
          <w:szCs w:val="24"/>
          <w:lang w:val="en-US"/>
        </w:rPr>
        <w:t>to measuring exchange rate risk</w:t>
      </w:r>
      <w:r w:rsidRPr="00CF67AC">
        <w:rPr>
          <w:rFonts w:cs="Times New Roman"/>
          <w:szCs w:val="24"/>
          <w:lang w:val="en-US"/>
        </w:rPr>
        <w:t xml:space="preserve">. </w:t>
      </w:r>
    </w:p>
    <w:p w14:paraId="4E15183F" w14:textId="6D64E679" w:rsidR="0033151F" w:rsidRDefault="0033151F" w:rsidP="00C5596A">
      <w:pPr>
        <w:spacing w:line="480" w:lineRule="auto"/>
        <w:jc w:val="both"/>
        <w:rPr>
          <w:rFonts w:cs="Times New Roman"/>
          <w:szCs w:val="24"/>
          <w:lang w:val="en-US"/>
        </w:rPr>
      </w:pPr>
      <w:r w:rsidRPr="008A71FC">
        <w:rPr>
          <w:rFonts w:cs="Times New Roman"/>
          <w:szCs w:val="24"/>
          <w:lang w:val="en-US"/>
        </w:rPr>
        <w:t>The rest of th</w:t>
      </w:r>
      <w:r w:rsidR="001425DC" w:rsidRPr="008A71FC">
        <w:rPr>
          <w:rFonts w:cs="Times New Roman"/>
          <w:szCs w:val="24"/>
          <w:lang w:val="en-US"/>
        </w:rPr>
        <w:t>e</w:t>
      </w:r>
      <w:r w:rsidRPr="008A71FC">
        <w:rPr>
          <w:rFonts w:cs="Times New Roman"/>
          <w:szCs w:val="24"/>
          <w:lang w:val="en-US"/>
        </w:rPr>
        <w:t xml:space="preserve"> section</w:t>
      </w:r>
      <w:r w:rsidR="001425DC" w:rsidRPr="008A71FC">
        <w:rPr>
          <w:rFonts w:cs="Times New Roman"/>
          <w:szCs w:val="24"/>
          <w:lang w:val="en-US"/>
        </w:rPr>
        <w:t>s are</w:t>
      </w:r>
      <w:r w:rsidRPr="008A71FC">
        <w:rPr>
          <w:rFonts w:cs="Times New Roman"/>
          <w:szCs w:val="24"/>
          <w:lang w:val="en-US"/>
        </w:rPr>
        <w:t xml:space="preserve"> organized as follows. Section 2</w:t>
      </w:r>
      <w:r w:rsidR="008A71FC" w:rsidRPr="008A71FC">
        <w:rPr>
          <w:rFonts w:cs="Times New Roman"/>
          <w:szCs w:val="24"/>
          <w:lang w:val="en-US"/>
        </w:rPr>
        <w:t xml:space="preserve"> </w:t>
      </w:r>
      <w:r w:rsidRPr="008A71FC">
        <w:rPr>
          <w:rFonts w:cs="Times New Roman"/>
          <w:szCs w:val="24"/>
          <w:lang w:val="en-US"/>
        </w:rPr>
        <w:t xml:space="preserve"> </w:t>
      </w:r>
      <w:r w:rsidR="008A71FC" w:rsidRPr="008A71FC">
        <w:rPr>
          <w:rFonts w:cs="Times New Roman"/>
          <w:szCs w:val="24"/>
          <w:lang w:val="en-US"/>
        </w:rPr>
        <w:t xml:space="preserve">definition of concepts, </w:t>
      </w:r>
      <w:r w:rsidR="001425DC" w:rsidRPr="008A71FC">
        <w:rPr>
          <w:rFonts w:cs="Times New Roman"/>
          <w:szCs w:val="24"/>
          <w:lang w:val="en-US"/>
        </w:rPr>
        <w:t>and</w:t>
      </w:r>
      <w:r w:rsidR="008A71FC" w:rsidRPr="008A71FC">
        <w:rPr>
          <w:rFonts w:cs="Times New Roman"/>
          <w:szCs w:val="24"/>
          <w:lang w:val="en-US"/>
        </w:rPr>
        <w:t xml:space="preserve"> s</w:t>
      </w:r>
      <w:r w:rsidRPr="008A71FC">
        <w:rPr>
          <w:rFonts w:cs="Times New Roman"/>
          <w:szCs w:val="24"/>
          <w:lang w:val="en-US"/>
        </w:rPr>
        <w:t>ection 3 surveys the theoretical</w:t>
      </w:r>
      <w:r w:rsidR="008A71FC" w:rsidRPr="008A71FC">
        <w:rPr>
          <w:rFonts w:cs="Times New Roman"/>
          <w:szCs w:val="24"/>
          <w:lang w:val="en-US"/>
        </w:rPr>
        <w:t xml:space="preserve"> and conceptual framework</w:t>
      </w:r>
      <w:r w:rsidRPr="008A71FC">
        <w:rPr>
          <w:rFonts w:cs="Times New Roman"/>
          <w:szCs w:val="24"/>
          <w:lang w:val="en-US"/>
        </w:rPr>
        <w:t>.</w:t>
      </w:r>
      <w:r w:rsidR="00FF720F" w:rsidRPr="008A71FC">
        <w:rPr>
          <w:rFonts w:cs="Times New Roman"/>
          <w:szCs w:val="24"/>
          <w:lang w:val="en-US"/>
        </w:rPr>
        <w:t xml:space="preserve"> </w:t>
      </w:r>
      <w:r w:rsidR="008A71FC">
        <w:rPr>
          <w:rFonts w:cs="Times New Roman"/>
          <w:szCs w:val="24"/>
          <w:lang w:val="en-US"/>
        </w:rPr>
        <w:t>S</w:t>
      </w:r>
      <w:r w:rsidR="00FF720F" w:rsidRPr="008A71FC">
        <w:rPr>
          <w:rFonts w:cs="Times New Roman"/>
          <w:szCs w:val="24"/>
          <w:lang w:val="en-US"/>
        </w:rPr>
        <w:t>ection</w:t>
      </w:r>
      <w:r w:rsidRPr="008A71FC">
        <w:rPr>
          <w:rFonts w:cs="Times New Roman"/>
          <w:szCs w:val="24"/>
          <w:lang w:val="en-US"/>
        </w:rPr>
        <w:t xml:space="preserve"> </w:t>
      </w:r>
      <w:r w:rsidR="008A71FC" w:rsidRPr="008A71FC">
        <w:rPr>
          <w:rFonts w:cs="Times New Roman"/>
          <w:szCs w:val="24"/>
          <w:lang w:val="en-US"/>
        </w:rPr>
        <w:t xml:space="preserve">4 </w:t>
      </w:r>
      <w:r w:rsidRPr="008A71FC">
        <w:rPr>
          <w:rFonts w:cs="Times New Roman"/>
          <w:szCs w:val="24"/>
          <w:lang w:val="en-US"/>
        </w:rPr>
        <w:t>present</w:t>
      </w:r>
      <w:r w:rsidR="00FF720F" w:rsidRPr="008A71FC">
        <w:rPr>
          <w:rFonts w:cs="Times New Roman"/>
          <w:szCs w:val="24"/>
          <w:lang w:val="en-US"/>
        </w:rPr>
        <w:t>s</w:t>
      </w:r>
      <w:r w:rsidRPr="008A71FC">
        <w:rPr>
          <w:rFonts w:cs="Times New Roman"/>
          <w:szCs w:val="24"/>
          <w:lang w:val="en-US"/>
        </w:rPr>
        <w:t xml:space="preserve"> </w:t>
      </w:r>
      <w:r w:rsidR="008A71FC">
        <w:rPr>
          <w:rFonts w:cs="Times New Roman"/>
          <w:szCs w:val="24"/>
          <w:lang w:val="en-US"/>
        </w:rPr>
        <w:t xml:space="preserve">an </w:t>
      </w:r>
      <w:r w:rsidRPr="008A71FC">
        <w:rPr>
          <w:rFonts w:cs="Times New Roman"/>
          <w:szCs w:val="24"/>
          <w:lang w:val="en-US"/>
        </w:rPr>
        <w:t>empirical</w:t>
      </w:r>
      <w:r w:rsidR="008A71FC" w:rsidRPr="008A71FC">
        <w:rPr>
          <w:rFonts w:cs="Times New Roman"/>
          <w:szCs w:val="24"/>
          <w:lang w:val="en-US"/>
        </w:rPr>
        <w:t xml:space="preserve"> review of the linkages between exchange rates, growth, trade</w:t>
      </w:r>
      <w:r w:rsidR="00B83F09">
        <w:rPr>
          <w:rFonts w:cs="Times New Roman"/>
          <w:szCs w:val="24"/>
          <w:lang w:val="en-US"/>
        </w:rPr>
        <w:t>,</w:t>
      </w:r>
      <w:r w:rsidR="008A71FC" w:rsidRPr="008A71FC">
        <w:rPr>
          <w:rFonts w:cs="Times New Roman"/>
          <w:szCs w:val="24"/>
          <w:lang w:val="en-US"/>
        </w:rPr>
        <w:t xml:space="preserve"> and financial market investment</w:t>
      </w:r>
      <w:r w:rsidRPr="008A71FC">
        <w:rPr>
          <w:rFonts w:cs="Times New Roman"/>
          <w:szCs w:val="24"/>
          <w:lang w:val="en-US"/>
        </w:rPr>
        <w:t xml:space="preserve">. </w:t>
      </w:r>
      <w:r w:rsidR="00607906" w:rsidRPr="008A71FC">
        <w:rPr>
          <w:rFonts w:cs="Times New Roman"/>
          <w:szCs w:val="24"/>
          <w:lang w:val="en-US"/>
        </w:rPr>
        <w:t>The researcher</w:t>
      </w:r>
      <w:r w:rsidRPr="008A71FC">
        <w:rPr>
          <w:rFonts w:cs="Times New Roman"/>
          <w:szCs w:val="24"/>
          <w:lang w:val="en-US"/>
        </w:rPr>
        <w:t xml:space="preserve"> conclude</w:t>
      </w:r>
      <w:r w:rsidR="00607906" w:rsidRPr="008A71FC">
        <w:rPr>
          <w:rFonts w:cs="Times New Roman"/>
          <w:szCs w:val="24"/>
          <w:lang w:val="en-US"/>
        </w:rPr>
        <w:t>s</w:t>
      </w:r>
      <w:r w:rsidRPr="008A71FC">
        <w:rPr>
          <w:rFonts w:cs="Times New Roman"/>
          <w:szCs w:val="24"/>
          <w:lang w:val="en-US"/>
        </w:rPr>
        <w:t xml:space="preserve"> with a summarized lesson</w:t>
      </w:r>
      <w:r w:rsidR="008A71FC" w:rsidRPr="008A71FC">
        <w:rPr>
          <w:rFonts w:cs="Times New Roman"/>
          <w:szCs w:val="24"/>
          <w:lang w:val="en-US"/>
        </w:rPr>
        <w:t xml:space="preserve"> in section 5</w:t>
      </w:r>
      <w:r w:rsidRPr="008A71FC">
        <w:rPr>
          <w:rFonts w:cs="Times New Roman"/>
          <w:szCs w:val="24"/>
          <w:lang w:val="en-US"/>
        </w:rPr>
        <w:t>.</w:t>
      </w:r>
    </w:p>
    <w:p w14:paraId="44C9B02C" w14:textId="6CBB56FE" w:rsidR="008A71FC" w:rsidRDefault="008A71FC" w:rsidP="008A71FC">
      <w:pPr>
        <w:pStyle w:val="Heading2"/>
      </w:pPr>
      <w:bookmarkStart w:id="28" w:name="_Toc135077029"/>
      <w:r w:rsidRPr="008A71FC">
        <w:t>2.1 Definition of Concepts</w:t>
      </w:r>
      <w:bookmarkEnd w:id="28"/>
      <w:r w:rsidRPr="008A71FC">
        <w:t xml:space="preserve"> </w:t>
      </w:r>
    </w:p>
    <w:p w14:paraId="1630D56C" w14:textId="2541EE6F" w:rsidR="009B5137" w:rsidRPr="009B5137" w:rsidRDefault="009B5137" w:rsidP="009B5137">
      <w:pPr>
        <w:spacing w:line="480" w:lineRule="auto"/>
        <w:jc w:val="both"/>
      </w:pPr>
      <w:r>
        <w:rPr>
          <w:b/>
          <w:bCs/>
        </w:rPr>
        <w:t>E</w:t>
      </w:r>
      <w:r w:rsidRPr="009B5137">
        <w:rPr>
          <w:b/>
          <w:bCs/>
        </w:rPr>
        <w:t>xchange rate</w:t>
      </w:r>
      <w:r>
        <w:rPr>
          <w:b/>
          <w:bCs/>
        </w:rPr>
        <w:t xml:space="preserve">s </w:t>
      </w:r>
      <w:r w:rsidRPr="009B5137">
        <w:t>refer</w:t>
      </w:r>
      <w:r>
        <w:t xml:space="preserve"> to the price of once currency in terms of another currency. Volatility in the exchange rate is an observable, latent, deterministic</w:t>
      </w:r>
      <w:r w:rsidR="00B83F09">
        <w:t>,</w:t>
      </w:r>
      <w:r>
        <w:t xml:space="preserve"> or stochastic variable (Bauwens and Sucarrat, 2005).</w:t>
      </w:r>
    </w:p>
    <w:p w14:paraId="0BAFBFF3" w14:textId="1A358ACB" w:rsidR="008A71FC" w:rsidRDefault="008A71FC" w:rsidP="00C5596A">
      <w:pPr>
        <w:spacing w:line="480" w:lineRule="auto"/>
        <w:jc w:val="both"/>
        <w:rPr>
          <w:rFonts w:cs="Times New Roman"/>
          <w:szCs w:val="24"/>
          <w:lang w:val="en-US"/>
        </w:rPr>
      </w:pPr>
      <w:r w:rsidRPr="008A71FC">
        <w:rPr>
          <w:rFonts w:cs="Times New Roman"/>
          <w:b/>
          <w:bCs/>
          <w:szCs w:val="24"/>
          <w:lang w:val="en-US"/>
        </w:rPr>
        <w:t>Migration</w:t>
      </w:r>
      <w:r w:rsidRPr="008A71FC">
        <w:rPr>
          <w:rFonts w:cs="Times New Roman"/>
          <w:szCs w:val="24"/>
          <w:lang w:val="en-US"/>
        </w:rPr>
        <w:t xml:space="preserve"> </w:t>
      </w:r>
      <w:r w:rsidR="00D42E4F">
        <w:rPr>
          <w:rFonts w:cs="Times New Roman"/>
          <w:szCs w:val="24"/>
          <w:lang w:val="en-US"/>
        </w:rPr>
        <w:t xml:space="preserve">is </w:t>
      </w:r>
      <w:r w:rsidRPr="008A71FC">
        <w:rPr>
          <w:rFonts w:cs="Times New Roman"/>
          <w:szCs w:val="24"/>
          <w:lang w:val="en-US"/>
        </w:rPr>
        <w:t>the movement of people from a place of origin or residence across or within borders.</w:t>
      </w:r>
      <w:r>
        <w:rPr>
          <w:rFonts w:cs="Times New Roman"/>
          <w:szCs w:val="24"/>
          <w:lang w:val="en-US"/>
        </w:rPr>
        <w:t xml:space="preserve"> </w:t>
      </w:r>
      <w:r w:rsidRPr="008A71FC">
        <w:rPr>
          <w:rFonts w:cs="Times New Roman"/>
          <w:szCs w:val="24"/>
          <w:lang w:val="en-US"/>
        </w:rPr>
        <w:t xml:space="preserve">International migration entails the crossing of internationally recognized borders by someone who changes </w:t>
      </w:r>
      <w:r>
        <w:rPr>
          <w:rFonts w:cs="Times New Roman"/>
          <w:szCs w:val="24"/>
          <w:lang w:val="en-US"/>
        </w:rPr>
        <w:t>thei</w:t>
      </w:r>
      <w:r w:rsidRPr="008A71FC">
        <w:rPr>
          <w:rFonts w:cs="Times New Roman"/>
          <w:szCs w:val="24"/>
          <w:lang w:val="en-US"/>
        </w:rPr>
        <w:t>r country of usual residence, irrespective of the reason for migration or legal status</w:t>
      </w:r>
      <w:r>
        <w:rPr>
          <w:rFonts w:cs="Times New Roman"/>
          <w:szCs w:val="24"/>
          <w:lang w:val="en-US"/>
        </w:rPr>
        <w:t>,</w:t>
      </w:r>
      <w:r w:rsidRPr="008A71FC">
        <w:rPr>
          <w:rFonts w:cs="Times New Roman"/>
          <w:szCs w:val="24"/>
          <w:lang w:val="en-US"/>
        </w:rPr>
        <w:t xml:space="preserve"> excluding movements to “recreation, holiday, visits to friends and relatives, business, medical treatment or religious pilgrimages” (</w:t>
      </w:r>
      <w:r w:rsidR="00D42E4F" w:rsidRPr="00D42E4F">
        <w:rPr>
          <w:rFonts w:cs="Times New Roman"/>
          <w:szCs w:val="24"/>
          <w:lang w:val="en-US"/>
        </w:rPr>
        <w:t>Schmieg</w:t>
      </w:r>
      <w:r w:rsidR="00D42E4F">
        <w:rPr>
          <w:rFonts w:cs="Times New Roman"/>
          <w:szCs w:val="24"/>
          <w:lang w:val="en-US"/>
        </w:rPr>
        <w:t xml:space="preserve">, </w:t>
      </w:r>
      <w:r w:rsidR="00D42E4F" w:rsidRPr="00D42E4F">
        <w:rPr>
          <w:rFonts w:cs="Times New Roman"/>
          <w:szCs w:val="24"/>
          <w:lang w:val="en-US"/>
        </w:rPr>
        <w:t>2019</w:t>
      </w:r>
      <w:r w:rsidR="00D42E4F">
        <w:rPr>
          <w:rFonts w:cs="Times New Roman"/>
          <w:szCs w:val="24"/>
          <w:lang w:val="en-US"/>
        </w:rPr>
        <w:t>;</w:t>
      </w:r>
      <w:r w:rsidR="00D42E4F" w:rsidRPr="00D42E4F">
        <w:rPr>
          <w:rFonts w:cs="Times New Roman"/>
          <w:szCs w:val="24"/>
          <w:lang w:val="en-US"/>
        </w:rPr>
        <w:t xml:space="preserve"> </w:t>
      </w:r>
      <w:r w:rsidR="00B042C4">
        <w:rPr>
          <w:rFonts w:cs="Times New Roman"/>
          <w:szCs w:val="24"/>
          <w:lang w:val="en-US"/>
        </w:rPr>
        <w:t>European Commission, 2018</w:t>
      </w:r>
      <w:r w:rsidRPr="008A71FC">
        <w:rPr>
          <w:rFonts w:cs="Times New Roman"/>
          <w:szCs w:val="24"/>
          <w:lang w:val="en-US"/>
        </w:rPr>
        <w:t>).</w:t>
      </w:r>
    </w:p>
    <w:p w14:paraId="464BFC58" w14:textId="77777777" w:rsidR="008A71FC" w:rsidRDefault="008A71FC" w:rsidP="008A71FC">
      <w:pPr>
        <w:spacing w:line="480" w:lineRule="auto"/>
        <w:jc w:val="both"/>
        <w:rPr>
          <w:rFonts w:cs="Times New Roman"/>
          <w:szCs w:val="24"/>
          <w:lang w:val="en-US"/>
        </w:rPr>
      </w:pPr>
      <w:r w:rsidRPr="008A71FC">
        <w:rPr>
          <w:rFonts w:cs="Times New Roman"/>
          <w:b/>
          <w:bCs/>
          <w:szCs w:val="24"/>
          <w:lang w:val="en-US"/>
        </w:rPr>
        <w:lastRenderedPageBreak/>
        <w:t xml:space="preserve">Emigration </w:t>
      </w:r>
      <w:r w:rsidRPr="008A71FC">
        <w:rPr>
          <w:rFonts w:cs="Times New Roman"/>
          <w:szCs w:val="24"/>
          <w:lang w:val="en-US"/>
        </w:rPr>
        <w:t>“is moving from one’s country of nationality or usual residence to another country, so that the country of destination effectively becomes his or her new country of usual residence” (IOM,2020).</w:t>
      </w:r>
    </w:p>
    <w:p w14:paraId="27F494F2" w14:textId="27BD079A" w:rsidR="00DE5284" w:rsidRPr="008A71FC" w:rsidRDefault="008A71FC" w:rsidP="008A71FC">
      <w:pPr>
        <w:spacing w:line="480" w:lineRule="auto"/>
        <w:jc w:val="both"/>
        <w:rPr>
          <w:rFonts w:cs="Times New Roman"/>
          <w:szCs w:val="24"/>
          <w:lang w:val="en-US"/>
        </w:rPr>
      </w:pPr>
      <w:r w:rsidRPr="008A71FC">
        <w:rPr>
          <w:rFonts w:eastAsiaTheme="minorEastAsia" w:cs="Times New Roman"/>
          <w:b/>
          <w:bCs/>
          <w:szCs w:val="24"/>
          <w:lang w:val="en-US"/>
        </w:rPr>
        <w:t>Migrant</w:t>
      </w:r>
      <w:r w:rsidRPr="008A71FC">
        <w:rPr>
          <w:rFonts w:eastAsiaTheme="minorEastAsia" w:cs="Times New Roman"/>
          <w:szCs w:val="24"/>
          <w:lang w:val="en-US"/>
        </w:rPr>
        <w:t xml:space="preserve"> the IOM</w:t>
      </w:r>
      <w:r>
        <w:rPr>
          <w:rFonts w:eastAsiaTheme="minorEastAsia" w:cs="Times New Roman"/>
          <w:szCs w:val="24"/>
          <w:lang w:val="en-US"/>
        </w:rPr>
        <w:t>,</w:t>
      </w:r>
      <w:r w:rsidRPr="008A71FC">
        <w:rPr>
          <w:rFonts w:eastAsiaTheme="minorEastAsia" w:cs="Times New Roman"/>
          <w:szCs w:val="24"/>
          <w:lang w:val="en-US"/>
        </w:rPr>
        <w:t xml:space="preserve"> using an inclusive approach</w:t>
      </w:r>
      <w:r>
        <w:rPr>
          <w:rFonts w:eastAsiaTheme="minorEastAsia" w:cs="Times New Roman"/>
          <w:szCs w:val="24"/>
          <w:lang w:val="en-US"/>
        </w:rPr>
        <w:t>,</w:t>
      </w:r>
      <w:r w:rsidRPr="008A71FC">
        <w:rPr>
          <w:rFonts w:eastAsiaTheme="minorEastAsia" w:cs="Times New Roman"/>
          <w:szCs w:val="24"/>
          <w:lang w:val="en-US"/>
        </w:rPr>
        <w:t xml:space="preserve"> defines it “ as an umbrella term covering all forms of movements” or “ a person who moves away from </w:t>
      </w:r>
      <w:r>
        <w:rPr>
          <w:rFonts w:eastAsiaTheme="minorEastAsia" w:cs="Times New Roman"/>
          <w:szCs w:val="24"/>
          <w:lang w:val="en-US"/>
        </w:rPr>
        <w:t>thei</w:t>
      </w:r>
      <w:r w:rsidRPr="008A71FC">
        <w:rPr>
          <w:rFonts w:eastAsiaTheme="minorEastAsia" w:cs="Times New Roman"/>
          <w:szCs w:val="24"/>
          <w:lang w:val="en-US"/>
        </w:rPr>
        <w:t>r place of usual residence, whether within a country or across an international border, temporarily or permanently, and for a variety of reasons. The term includes several well-defined legal categories of people, such as migrant workers; persons whose particular types of movements are legally</w:t>
      </w:r>
      <w:r>
        <w:rPr>
          <w:rFonts w:eastAsiaTheme="minorEastAsia" w:cs="Times New Roman"/>
          <w:szCs w:val="24"/>
          <w:lang w:val="en-US"/>
        </w:rPr>
        <w:t xml:space="preserve"> </w:t>
      </w:r>
      <w:r w:rsidRPr="008A71FC">
        <w:rPr>
          <w:rFonts w:eastAsiaTheme="minorEastAsia" w:cs="Times New Roman"/>
          <w:szCs w:val="24"/>
          <w:lang w:val="en-US"/>
        </w:rPr>
        <w:t xml:space="preserve">defined, such as smuggled migrants; as well as those whose status or means of movement are not specifically defined under international law, such as international students” (IOM,2020). </w:t>
      </w:r>
      <w:r w:rsidR="0033151F" w:rsidRPr="00CF67AC">
        <w:rPr>
          <w:rFonts w:eastAsiaTheme="minorEastAsia" w:cs="Times New Roman"/>
          <w:szCs w:val="24"/>
          <w:lang w:val="en-US"/>
        </w:rPr>
        <w:t xml:space="preserve">  </w:t>
      </w:r>
    </w:p>
    <w:p w14:paraId="5828E88B" w14:textId="0478B199" w:rsidR="00330572" w:rsidRDefault="008A71FC" w:rsidP="00C5596A">
      <w:pPr>
        <w:tabs>
          <w:tab w:val="left" w:pos="4562"/>
        </w:tabs>
        <w:spacing w:line="480" w:lineRule="auto"/>
        <w:jc w:val="both"/>
        <w:rPr>
          <w:rFonts w:eastAsiaTheme="minorEastAsia" w:cs="Times New Roman"/>
          <w:szCs w:val="24"/>
          <w:lang w:val="en-US"/>
        </w:rPr>
      </w:pPr>
      <w:r w:rsidRPr="008A71FC">
        <w:rPr>
          <w:rFonts w:eastAsiaTheme="minorEastAsia" w:cs="Times New Roman"/>
          <w:b/>
          <w:bCs/>
          <w:szCs w:val="24"/>
          <w:lang w:val="en-US"/>
        </w:rPr>
        <w:t>Migrant Remittance</w:t>
      </w:r>
      <w:r>
        <w:rPr>
          <w:rFonts w:eastAsiaTheme="minorEastAsia" w:cs="Times New Roman"/>
          <w:b/>
          <w:bCs/>
          <w:szCs w:val="24"/>
          <w:lang w:val="en-US"/>
        </w:rPr>
        <w:t>s</w:t>
      </w:r>
      <w:r>
        <w:rPr>
          <w:rFonts w:eastAsiaTheme="minorEastAsia" w:cs="Times New Roman"/>
          <w:szCs w:val="24"/>
          <w:lang w:val="en-US"/>
        </w:rPr>
        <w:t xml:space="preserve"> are the financial or in-kind transfers made by migrants to family or friends in their countries of origin. Migrants’ remittances are usually the sum of a migrant worker’s remittances, compensation of employees</w:t>
      </w:r>
      <w:r w:rsidR="00B83F09">
        <w:rPr>
          <w:rFonts w:eastAsiaTheme="minorEastAsia" w:cs="Times New Roman"/>
          <w:szCs w:val="24"/>
          <w:lang w:val="en-US"/>
        </w:rPr>
        <w:t>,</w:t>
      </w:r>
      <w:r>
        <w:rPr>
          <w:rFonts w:eastAsiaTheme="minorEastAsia" w:cs="Times New Roman"/>
          <w:szCs w:val="24"/>
          <w:lang w:val="en-US"/>
        </w:rPr>
        <w:t xml:space="preserve"> and migrant transfers. Workers' remittances are the current transfers by migrants who are considered residents in their host countries (Ratha and Mohapatra, 2013;</w:t>
      </w:r>
      <w:r w:rsidRPr="008A71FC">
        <w:t xml:space="preserve"> </w:t>
      </w:r>
      <w:r>
        <w:t xml:space="preserve">Ratha, 2013; </w:t>
      </w:r>
      <w:r w:rsidRPr="008A71FC">
        <w:rPr>
          <w:rFonts w:eastAsiaTheme="minorEastAsia" w:cs="Times New Roman"/>
          <w:szCs w:val="24"/>
          <w:lang w:val="en-US"/>
        </w:rPr>
        <w:t>Maimbo</w:t>
      </w:r>
      <w:r>
        <w:rPr>
          <w:rFonts w:eastAsiaTheme="minorEastAsia" w:cs="Times New Roman"/>
          <w:szCs w:val="24"/>
          <w:lang w:val="en-US"/>
        </w:rPr>
        <w:t xml:space="preserve"> and</w:t>
      </w:r>
      <w:r w:rsidRPr="008A71FC">
        <w:rPr>
          <w:rFonts w:eastAsiaTheme="minorEastAsia" w:cs="Times New Roman"/>
          <w:szCs w:val="24"/>
          <w:lang w:val="en-US"/>
        </w:rPr>
        <w:t xml:space="preserve"> Ratha</w:t>
      </w:r>
      <w:r>
        <w:rPr>
          <w:rFonts w:eastAsiaTheme="minorEastAsia" w:cs="Times New Roman"/>
          <w:szCs w:val="24"/>
          <w:lang w:val="en-US"/>
        </w:rPr>
        <w:t xml:space="preserve">, 2005). </w:t>
      </w:r>
    </w:p>
    <w:p w14:paraId="199F184B" w14:textId="234D5F65" w:rsidR="008A71FC" w:rsidRDefault="008A71FC" w:rsidP="00C5596A">
      <w:pPr>
        <w:tabs>
          <w:tab w:val="left" w:pos="4562"/>
        </w:tabs>
        <w:spacing w:line="480" w:lineRule="auto"/>
        <w:jc w:val="both"/>
        <w:rPr>
          <w:rFonts w:eastAsiaTheme="minorEastAsia" w:cs="Times New Roman"/>
          <w:szCs w:val="24"/>
          <w:lang w:val="en-US"/>
        </w:rPr>
      </w:pPr>
      <w:r w:rsidRPr="008A71FC">
        <w:rPr>
          <w:rFonts w:eastAsiaTheme="minorEastAsia" w:cs="Times New Roman"/>
          <w:b/>
          <w:bCs/>
          <w:szCs w:val="24"/>
          <w:lang w:val="en-US"/>
        </w:rPr>
        <w:t>Economic Growth</w:t>
      </w:r>
      <w:r>
        <w:rPr>
          <w:rFonts w:eastAsiaTheme="minorEastAsia" w:cs="Times New Roman"/>
          <w:szCs w:val="24"/>
          <w:lang w:val="en-US"/>
        </w:rPr>
        <w:t xml:space="preserve"> refers to an increase in the country's real output of goods and services. Growth in an economy is measured by the change in the volume of its output, in the real expenditure or income of its residents (World Development Indicators, 2023). </w:t>
      </w:r>
    </w:p>
    <w:p w14:paraId="4EBC6943" w14:textId="35E87841" w:rsidR="008A71FC" w:rsidRDefault="008A71FC" w:rsidP="00C5596A">
      <w:pPr>
        <w:tabs>
          <w:tab w:val="left" w:pos="4562"/>
        </w:tabs>
        <w:spacing w:line="480" w:lineRule="auto"/>
        <w:jc w:val="both"/>
        <w:rPr>
          <w:rFonts w:eastAsiaTheme="minorEastAsia" w:cs="Times New Roman"/>
          <w:szCs w:val="24"/>
          <w:lang w:val="en-US"/>
        </w:rPr>
      </w:pPr>
      <w:r w:rsidRPr="008A71FC">
        <w:rPr>
          <w:rFonts w:eastAsiaTheme="minorEastAsia" w:cs="Times New Roman"/>
          <w:b/>
          <w:bCs/>
          <w:szCs w:val="24"/>
          <w:lang w:val="en-US"/>
        </w:rPr>
        <w:t>International Trade</w:t>
      </w:r>
      <w:r>
        <w:rPr>
          <w:rFonts w:eastAsiaTheme="minorEastAsia" w:cs="Times New Roman"/>
          <w:szCs w:val="24"/>
          <w:lang w:val="en-US"/>
        </w:rPr>
        <w:t xml:space="preserve"> exchanges capital, goods, and services across international borders or territories (International Trade Center, 2012). </w:t>
      </w:r>
    </w:p>
    <w:p w14:paraId="3EE8BA06" w14:textId="59C56320" w:rsidR="00D42E4F" w:rsidRPr="00D42E4F" w:rsidRDefault="00D42E4F" w:rsidP="00C5596A">
      <w:pPr>
        <w:tabs>
          <w:tab w:val="left" w:pos="4562"/>
        </w:tabs>
        <w:spacing w:line="480" w:lineRule="auto"/>
        <w:jc w:val="both"/>
        <w:rPr>
          <w:rFonts w:eastAsiaTheme="minorEastAsia" w:cs="Times New Roman"/>
          <w:szCs w:val="24"/>
          <w:lang w:val="en-US"/>
        </w:rPr>
      </w:pPr>
      <w:r>
        <w:rPr>
          <w:rFonts w:eastAsiaTheme="minorEastAsia" w:cs="Times New Roman"/>
          <w:b/>
          <w:bCs/>
          <w:szCs w:val="24"/>
          <w:lang w:val="en-US"/>
        </w:rPr>
        <w:t xml:space="preserve">Global Value Chains (GVCs) </w:t>
      </w:r>
      <w:r>
        <w:rPr>
          <w:rFonts w:eastAsiaTheme="minorEastAsia" w:cs="Times New Roman"/>
          <w:szCs w:val="24"/>
          <w:lang w:val="en-US"/>
        </w:rPr>
        <w:t xml:space="preserve">refer to international production sharing, </w:t>
      </w:r>
      <w:r w:rsidR="00EB2397">
        <w:rPr>
          <w:rFonts w:eastAsiaTheme="minorEastAsia" w:cs="Times New Roman"/>
          <w:szCs w:val="24"/>
          <w:lang w:val="en-US"/>
        </w:rPr>
        <w:t>where production is broken into activities and tasks</w:t>
      </w:r>
      <w:r>
        <w:rPr>
          <w:rFonts w:eastAsiaTheme="minorEastAsia" w:cs="Times New Roman"/>
          <w:szCs w:val="24"/>
          <w:lang w:val="en-US"/>
        </w:rPr>
        <w:t xml:space="preserve"> in different countries. It covers the full ra</w:t>
      </w:r>
      <w:r w:rsidR="00EB2397">
        <w:rPr>
          <w:rFonts w:eastAsiaTheme="minorEastAsia" w:cs="Times New Roman"/>
          <w:szCs w:val="24"/>
          <w:lang w:val="en-US"/>
        </w:rPr>
        <w:t>n</w:t>
      </w:r>
      <w:r>
        <w:rPr>
          <w:rFonts w:eastAsiaTheme="minorEastAsia" w:cs="Times New Roman"/>
          <w:szCs w:val="24"/>
          <w:lang w:val="en-US"/>
        </w:rPr>
        <w:t>ge of activities from design, production, marketing, distribution</w:t>
      </w:r>
      <w:r w:rsidR="00B83F09">
        <w:rPr>
          <w:rFonts w:eastAsiaTheme="minorEastAsia" w:cs="Times New Roman"/>
          <w:szCs w:val="24"/>
          <w:lang w:val="en-US"/>
        </w:rPr>
        <w:t>,</w:t>
      </w:r>
      <w:r>
        <w:rPr>
          <w:rFonts w:eastAsiaTheme="minorEastAsia" w:cs="Times New Roman"/>
          <w:szCs w:val="24"/>
          <w:lang w:val="en-US"/>
        </w:rPr>
        <w:t xml:space="preserve"> and support to the final consumer across multiple </w:t>
      </w:r>
      <w:r>
        <w:rPr>
          <w:rFonts w:eastAsiaTheme="minorEastAsia" w:cs="Times New Roman"/>
          <w:szCs w:val="24"/>
          <w:lang w:val="en-US"/>
        </w:rPr>
        <w:lastRenderedPageBreak/>
        <w:t>firms and workers across geographic spaces to bring a product from conception to the end user and beyond (Seric and Tong, 2019).</w:t>
      </w:r>
    </w:p>
    <w:p w14:paraId="50AF903C" w14:textId="16BBD50B" w:rsidR="008A71FC" w:rsidRDefault="008A71FC" w:rsidP="00C5596A">
      <w:pPr>
        <w:tabs>
          <w:tab w:val="left" w:pos="4562"/>
        </w:tabs>
        <w:spacing w:line="480" w:lineRule="auto"/>
        <w:jc w:val="both"/>
        <w:rPr>
          <w:rFonts w:eastAsiaTheme="minorEastAsia" w:cs="Times New Roman"/>
          <w:szCs w:val="24"/>
          <w:lang w:val="en-US"/>
        </w:rPr>
      </w:pPr>
      <w:r w:rsidRPr="008A71FC">
        <w:rPr>
          <w:rFonts w:eastAsiaTheme="minorEastAsia" w:cs="Times New Roman"/>
          <w:b/>
          <w:bCs/>
          <w:szCs w:val="24"/>
          <w:lang w:val="en-US"/>
        </w:rPr>
        <w:t>Stock</w:t>
      </w:r>
      <w:r>
        <w:rPr>
          <w:rFonts w:eastAsiaTheme="minorEastAsia" w:cs="Times New Roman"/>
          <w:b/>
          <w:bCs/>
          <w:szCs w:val="24"/>
          <w:lang w:val="en-US"/>
        </w:rPr>
        <w:t xml:space="preserve"> </w:t>
      </w:r>
      <w:r w:rsidRPr="008A71FC">
        <w:rPr>
          <w:rFonts w:eastAsiaTheme="minorEastAsia" w:cs="Times New Roman"/>
          <w:b/>
          <w:bCs/>
          <w:szCs w:val="24"/>
          <w:lang w:val="en-US"/>
        </w:rPr>
        <w:t>markets</w:t>
      </w:r>
      <w:r>
        <w:rPr>
          <w:rFonts w:eastAsiaTheme="minorEastAsia" w:cs="Times New Roman"/>
          <w:szCs w:val="24"/>
          <w:lang w:val="en-US"/>
        </w:rPr>
        <w:t xml:space="preserve"> are identified locations that encourage the engagement of economic transactions in buying and selling stocks or shares representing businesses' ownership claims (</w:t>
      </w:r>
      <w:r w:rsidRPr="008A71FC">
        <w:rPr>
          <w:rFonts w:eastAsiaTheme="minorEastAsia" w:cs="Times New Roman"/>
          <w:szCs w:val="24"/>
          <w:lang w:val="en-US"/>
        </w:rPr>
        <w:t>Rjumohan</w:t>
      </w:r>
      <w:r>
        <w:rPr>
          <w:rFonts w:eastAsiaTheme="minorEastAsia" w:cs="Times New Roman"/>
          <w:szCs w:val="24"/>
          <w:lang w:val="en-US"/>
        </w:rPr>
        <w:t xml:space="preserve">, </w:t>
      </w:r>
      <w:r w:rsidRPr="008A71FC">
        <w:rPr>
          <w:rFonts w:eastAsiaTheme="minorEastAsia" w:cs="Times New Roman"/>
          <w:szCs w:val="24"/>
          <w:lang w:val="en-US"/>
        </w:rPr>
        <w:t>2019)</w:t>
      </w:r>
      <w:r>
        <w:rPr>
          <w:rFonts w:eastAsiaTheme="minorEastAsia" w:cs="Times New Roman"/>
          <w:szCs w:val="24"/>
          <w:lang w:val="en-US"/>
        </w:rPr>
        <w:t>.</w:t>
      </w:r>
    </w:p>
    <w:p w14:paraId="414D2E54" w14:textId="57E66CA3" w:rsidR="008A71FC" w:rsidRPr="00CF67AC" w:rsidRDefault="008A71FC" w:rsidP="00C5596A">
      <w:pPr>
        <w:tabs>
          <w:tab w:val="left" w:pos="4562"/>
        </w:tabs>
        <w:spacing w:line="480" w:lineRule="auto"/>
        <w:jc w:val="both"/>
        <w:rPr>
          <w:rFonts w:eastAsiaTheme="minorEastAsia" w:cs="Times New Roman"/>
          <w:szCs w:val="24"/>
          <w:lang w:val="en-US"/>
        </w:rPr>
      </w:pPr>
      <w:r w:rsidRPr="008A71FC">
        <w:rPr>
          <w:rFonts w:eastAsiaTheme="minorEastAsia" w:cs="Times New Roman"/>
          <w:b/>
          <w:bCs/>
          <w:szCs w:val="24"/>
          <w:lang w:val="en-US"/>
        </w:rPr>
        <w:t>Wavelet Analysis</w:t>
      </w:r>
      <w:r>
        <w:rPr>
          <w:rFonts w:eastAsiaTheme="minorEastAsia" w:cs="Times New Roman"/>
          <w:szCs w:val="24"/>
          <w:lang w:val="en-US"/>
        </w:rPr>
        <w:t xml:space="preserve"> is a transformation that considers both time and frequency domains simultaneously. The transformation uses local base functions that can be stretched and translated with a flexible resolution. The time resolutions in the transform are adjusted to the frequency window width narrowing when focusing on high frequencies (Melo et al., 2015). </w:t>
      </w:r>
    </w:p>
    <w:p w14:paraId="0ABBCBD6" w14:textId="5E5764DD" w:rsidR="00B85632" w:rsidRDefault="00D42E4F" w:rsidP="00C5596A">
      <w:pPr>
        <w:tabs>
          <w:tab w:val="left" w:pos="4562"/>
        </w:tabs>
        <w:spacing w:line="480" w:lineRule="auto"/>
        <w:jc w:val="both"/>
        <w:rPr>
          <w:rFonts w:eastAsiaTheme="minorEastAsia" w:cs="Times New Roman"/>
          <w:szCs w:val="24"/>
          <w:lang w:val="en-US"/>
        </w:rPr>
      </w:pPr>
      <w:r w:rsidRPr="00D42E4F">
        <w:rPr>
          <w:rFonts w:eastAsiaTheme="minorEastAsia" w:cs="Times New Roman"/>
          <w:b/>
          <w:bCs/>
          <w:szCs w:val="24"/>
          <w:lang w:val="en-US"/>
        </w:rPr>
        <w:t>Mul</w:t>
      </w:r>
      <w:r w:rsidR="00EB2397">
        <w:rPr>
          <w:rFonts w:eastAsiaTheme="minorEastAsia" w:cs="Times New Roman"/>
          <w:b/>
          <w:bCs/>
          <w:szCs w:val="24"/>
          <w:lang w:val="en-US"/>
        </w:rPr>
        <w:t>tireso</w:t>
      </w:r>
      <w:r w:rsidRPr="00D42E4F">
        <w:rPr>
          <w:rFonts w:eastAsiaTheme="minorEastAsia" w:cs="Times New Roman"/>
          <w:b/>
          <w:bCs/>
          <w:szCs w:val="24"/>
          <w:lang w:val="en-US"/>
        </w:rPr>
        <w:t>lution Analysis</w:t>
      </w:r>
      <w:r>
        <w:rPr>
          <w:rFonts w:eastAsiaTheme="minorEastAsia" w:cs="Times New Roman"/>
          <w:b/>
          <w:bCs/>
          <w:szCs w:val="24"/>
          <w:lang w:val="en-US"/>
        </w:rPr>
        <w:t xml:space="preserve"> (MRA)</w:t>
      </w:r>
      <w:r>
        <w:rPr>
          <w:rFonts w:eastAsiaTheme="minorEastAsia" w:cs="Times New Roman"/>
          <w:szCs w:val="24"/>
          <w:lang w:val="en-US"/>
        </w:rPr>
        <w:t xml:space="preserve"> refers to the breaking up </w:t>
      </w:r>
      <w:r w:rsidR="00B83F09">
        <w:rPr>
          <w:rFonts w:eastAsiaTheme="minorEastAsia" w:cs="Times New Roman"/>
          <w:szCs w:val="24"/>
          <w:lang w:val="en-US"/>
        </w:rPr>
        <w:t xml:space="preserve">of </w:t>
      </w:r>
      <w:r>
        <w:rPr>
          <w:rFonts w:eastAsiaTheme="minorEastAsia" w:cs="Times New Roman"/>
          <w:szCs w:val="24"/>
          <w:lang w:val="en-US"/>
        </w:rPr>
        <w:t>a signal into components, which produce the original signal exactly when added back together. It inv</w:t>
      </w:r>
      <w:r w:rsidR="00EB2397">
        <w:rPr>
          <w:rFonts w:eastAsiaTheme="minorEastAsia" w:cs="Times New Roman"/>
          <w:szCs w:val="24"/>
          <w:lang w:val="en-US"/>
        </w:rPr>
        <w:t>ol</w:t>
      </w:r>
      <w:r>
        <w:rPr>
          <w:rFonts w:eastAsiaTheme="minorEastAsia" w:cs="Times New Roman"/>
          <w:szCs w:val="24"/>
          <w:lang w:val="en-US"/>
        </w:rPr>
        <w:t>ves the components decompos</w:t>
      </w:r>
      <w:r w:rsidR="00EB2397">
        <w:rPr>
          <w:rFonts w:eastAsiaTheme="minorEastAsia" w:cs="Times New Roman"/>
          <w:szCs w:val="24"/>
          <w:lang w:val="en-US"/>
        </w:rPr>
        <w:t>ing the data's variability</w:t>
      </w:r>
      <w:r>
        <w:rPr>
          <w:rFonts w:eastAsiaTheme="minorEastAsia" w:cs="Times New Roman"/>
          <w:szCs w:val="24"/>
          <w:lang w:val="en-US"/>
        </w:rPr>
        <w:t xml:space="preserve"> into physical meaning and interpretable parts  (Grum, 2009).</w:t>
      </w:r>
    </w:p>
    <w:p w14:paraId="6AEDC6E2" w14:textId="37D6E159" w:rsidR="008A71FC" w:rsidRDefault="00D42E4F" w:rsidP="00C5596A">
      <w:pPr>
        <w:tabs>
          <w:tab w:val="left" w:pos="4562"/>
        </w:tabs>
        <w:spacing w:line="480" w:lineRule="auto"/>
        <w:jc w:val="both"/>
        <w:rPr>
          <w:rFonts w:eastAsiaTheme="minorEastAsia" w:cs="Times New Roman"/>
          <w:szCs w:val="24"/>
          <w:lang w:val="en-US"/>
        </w:rPr>
      </w:pPr>
      <w:r w:rsidRPr="00D42E4F">
        <w:rPr>
          <w:rFonts w:eastAsiaTheme="minorEastAsia" w:cs="Times New Roman"/>
          <w:b/>
          <w:bCs/>
          <w:szCs w:val="24"/>
          <w:lang w:val="en-US"/>
        </w:rPr>
        <w:t>Granger Causality Test</w:t>
      </w:r>
      <w:r>
        <w:rPr>
          <w:rFonts w:eastAsiaTheme="minorEastAsia" w:cs="Times New Roman"/>
          <w:szCs w:val="24"/>
          <w:lang w:val="en-US"/>
        </w:rPr>
        <w:t xml:space="preserve"> is a statistical hypothesis used </w:t>
      </w:r>
      <w:r w:rsidR="00EB2397">
        <w:rPr>
          <w:rFonts w:eastAsiaTheme="minorEastAsia" w:cs="Times New Roman"/>
          <w:szCs w:val="24"/>
          <w:lang w:val="en-US"/>
        </w:rPr>
        <w:t>to determine</w:t>
      </w:r>
      <w:r>
        <w:rPr>
          <w:rFonts w:eastAsiaTheme="minorEastAsia" w:cs="Times New Roman"/>
          <w:szCs w:val="24"/>
          <w:lang w:val="en-US"/>
        </w:rPr>
        <w:t xml:space="preserve"> whether one</w:t>
      </w:r>
      <w:r w:rsidR="00EB2397">
        <w:rPr>
          <w:rFonts w:eastAsiaTheme="minorEastAsia" w:cs="Times New Roman"/>
          <w:szCs w:val="24"/>
          <w:lang w:val="en-US"/>
        </w:rPr>
        <w:t>-</w:t>
      </w:r>
      <w:r>
        <w:rPr>
          <w:rFonts w:eastAsiaTheme="minorEastAsia" w:cs="Times New Roman"/>
          <w:szCs w:val="24"/>
          <w:lang w:val="en-US"/>
        </w:rPr>
        <w:t xml:space="preserve">time series is useful in </w:t>
      </w:r>
      <w:r w:rsidR="00EB2397">
        <w:rPr>
          <w:rFonts w:eastAsiaTheme="minorEastAsia" w:cs="Times New Roman"/>
          <w:szCs w:val="24"/>
          <w:lang w:val="en-US"/>
        </w:rPr>
        <w:t>forecasting</w:t>
      </w:r>
      <w:r>
        <w:rPr>
          <w:rFonts w:eastAsiaTheme="minorEastAsia" w:cs="Times New Roman"/>
          <w:szCs w:val="24"/>
          <w:lang w:val="en-US"/>
        </w:rPr>
        <w:t xml:space="preserve"> another series(Granger,1969).</w:t>
      </w:r>
    </w:p>
    <w:p w14:paraId="273CDD54" w14:textId="606547F2" w:rsidR="008A71FC" w:rsidRDefault="00D42E4F" w:rsidP="00C5596A">
      <w:pPr>
        <w:tabs>
          <w:tab w:val="left" w:pos="4562"/>
        </w:tabs>
        <w:spacing w:line="480" w:lineRule="auto"/>
        <w:jc w:val="both"/>
        <w:rPr>
          <w:rFonts w:eastAsiaTheme="minorEastAsia" w:cs="Times New Roman"/>
          <w:szCs w:val="24"/>
          <w:lang w:val="en-US"/>
        </w:rPr>
      </w:pPr>
      <w:r w:rsidRPr="009B5137">
        <w:rPr>
          <w:rFonts w:eastAsiaTheme="minorEastAsia" w:cs="Times New Roman"/>
          <w:b/>
          <w:bCs/>
          <w:szCs w:val="24"/>
          <w:lang w:val="en-US"/>
        </w:rPr>
        <w:t>Nonparametric Granger tests</w:t>
      </w:r>
      <w:r>
        <w:rPr>
          <w:rFonts w:eastAsiaTheme="minorEastAsia" w:cs="Times New Roman"/>
          <w:szCs w:val="24"/>
          <w:lang w:val="en-US"/>
        </w:rPr>
        <w:t xml:space="preserve"> is a multivariate exten</w:t>
      </w:r>
      <w:r w:rsidR="00EB2397">
        <w:rPr>
          <w:rFonts w:eastAsiaTheme="minorEastAsia" w:cs="Times New Roman"/>
          <w:szCs w:val="24"/>
          <w:lang w:val="en-US"/>
        </w:rPr>
        <w:t>s</w:t>
      </w:r>
      <w:r>
        <w:rPr>
          <w:rFonts w:eastAsiaTheme="minorEastAsia" w:cs="Times New Roman"/>
          <w:szCs w:val="24"/>
          <w:lang w:val="en-US"/>
        </w:rPr>
        <w:t xml:space="preserve">ion of the kernel-based Granger causality test in </w:t>
      </w:r>
      <w:r w:rsidR="00EB2397">
        <w:rPr>
          <w:rFonts w:eastAsiaTheme="minorEastAsia" w:cs="Times New Roman"/>
          <w:szCs w:val="24"/>
          <w:lang w:val="en-US"/>
        </w:rPr>
        <w:t xml:space="preserve">the </w:t>
      </w:r>
      <w:r>
        <w:rPr>
          <w:rFonts w:eastAsiaTheme="minorEastAsia" w:cs="Times New Roman"/>
          <w:szCs w:val="24"/>
          <w:lang w:val="en-US"/>
        </w:rPr>
        <w:t xml:space="preserve">tail event used in testing </w:t>
      </w:r>
      <w:r w:rsidR="00EB2397">
        <w:rPr>
          <w:rFonts w:eastAsiaTheme="minorEastAsia" w:cs="Times New Roman"/>
          <w:szCs w:val="24"/>
          <w:lang w:val="en-US"/>
        </w:rPr>
        <w:t xml:space="preserve">a </w:t>
      </w:r>
      <w:r>
        <w:rPr>
          <w:rFonts w:eastAsiaTheme="minorEastAsia" w:cs="Times New Roman"/>
          <w:szCs w:val="24"/>
          <w:lang w:val="en-US"/>
        </w:rPr>
        <w:t>large number of lags with higher-order lags discounted (</w:t>
      </w:r>
      <w:r w:rsidRPr="00D42E4F">
        <w:rPr>
          <w:rFonts w:eastAsiaTheme="minorEastAsia" w:cs="Times New Roman"/>
          <w:szCs w:val="24"/>
          <w:lang w:val="en-US"/>
        </w:rPr>
        <w:t>Diks</w:t>
      </w:r>
      <w:r>
        <w:rPr>
          <w:rFonts w:eastAsiaTheme="minorEastAsia" w:cs="Times New Roman"/>
          <w:szCs w:val="24"/>
          <w:lang w:val="en-US"/>
        </w:rPr>
        <w:t xml:space="preserve"> and </w:t>
      </w:r>
      <w:r w:rsidRPr="00D42E4F">
        <w:rPr>
          <w:rFonts w:eastAsiaTheme="minorEastAsia" w:cs="Times New Roman"/>
          <w:szCs w:val="24"/>
          <w:lang w:val="en-US"/>
        </w:rPr>
        <w:t>Panchenko</w:t>
      </w:r>
      <w:r>
        <w:rPr>
          <w:rFonts w:eastAsiaTheme="minorEastAsia" w:cs="Times New Roman"/>
          <w:szCs w:val="24"/>
          <w:lang w:val="en-US"/>
        </w:rPr>
        <w:t>, 2006)</w:t>
      </w:r>
    </w:p>
    <w:p w14:paraId="36F2E44C" w14:textId="0DDECF67" w:rsidR="00EB2397" w:rsidRPr="003864F8" w:rsidRDefault="00EB2397" w:rsidP="00EB2397">
      <w:pPr>
        <w:pStyle w:val="Heading2"/>
        <w:rPr>
          <w:rFonts w:cs="Times New Roman"/>
          <w:szCs w:val="24"/>
          <w:lang w:val="en-US"/>
        </w:rPr>
      </w:pPr>
      <w:bookmarkStart w:id="29" w:name="_Toc135077030"/>
      <w:r>
        <w:rPr>
          <w:rFonts w:eastAsiaTheme="minorEastAsia"/>
          <w:lang w:val="en-US"/>
        </w:rPr>
        <w:t>2.2 Evolution of Exchange Rate Regimes</w:t>
      </w:r>
      <w:bookmarkEnd w:id="29"/>
    </w:p>
    <w:p w14:paraId="6061C665" w14:textId="77777777" w:rsidR="003864F8" w:rsidRDefault="00EB2397" w:rsidP="00EB2397">
      <w:pPr>
        <w:tabs>
          <w:tab w:val="left" w:pos="4562"/>
        </w:tabs>
        <w:spacing w:line="480" w:lineRule="auto"/>
        <w:jc w:val="both"/>
        <w:rPr>
          <w:rFonts w:eastAsiaTheme="minorEastAsia" w:cs="Times New Roman"/>
          <w:szCs w:val="24"/>
          <w:lang w:val="en-US"/>
        </w:rPr>
      </w:pPr>
      <w:r>
        <w:rPr>
          <w:rFonts w:eastAsiaTheme="minorEastAsia" w:cs="Times New Roman"/>
          <w:szCs w:val="24"/>
          <w:lang w:val="en-US"/>
        </w:rPr>
        <w:t xml:space="preserve">The Bretton Woods Agreement of 1944 on exchange rates dominated Africa’s territories and countries from 1946 to 1973 with a strong commitment to convertible currencies for current account transactions. The arrangement was based on a fixed exchange rate regime with little flexibility where necessary.  The arrangement was abandoned by most territories and, in March 1973, opted for floating exchange rates. However, other trading countries choose to fix their currencies to the United States dollar. Upon the introduction of the Structural Adjustment </w:t>
      </w:r>
      <w:r>
        <w:rPr>
          <w:rFonts w:eastAsiaTheme="minorEastAsia" w:cs="Times New Roman"/>
          <w:szCs w:val="24"/>
          <w:lang w:val="en-US"/>
        </w:rPr>
        <w:lastRenderedPageBreak/>
        <w:t xml:space="preserve">Program under the Economic Review Program (ERP), moderated by the IMF and the World Bank to stabilize countries in distress, the early 1980s signaled a change in African countries' approach to exchange rates. The IMF recommended that countries adopt the floating exchange rate to help countries bring under control balance-of-payment arrears (Quirk et al., 1987). </w:t>
      </w:r>
    </w:p>
    <w:p w14:paraId="322CE600" w14:textId="23EFF0C3" w:rsidR="003864F8" w:rsidRDefault="003864F8" w:rsidP="003864F8">
      <w:pPr>
        <w:pStyle w:val="Heading3"/>
        <w:rPr>
          <w:rFonts w:eastAsiaTheme="minorEastAsia"/>
        </w:rPr>
      </w:pPr>
      <w:bookmarkStart w:id="30" w:name="_Toc135077031"/>
      <w:r>
        <w:rPr>
          <w:rFonts w:eastAsiaTheme="minorEastAsia"/>
        </w:rPr>
        <w:t>2.2.1 Choice of Exchange Rate Regime</w:t>
      </w:r>
      <w:bookmarkEnd w:id="30"/>
    </w:p>
    <w:p w14:paraId="7B1E19BC" w14:textId="182C0E8D" w:rsidR="009B5137" w:rsidRDefault="00EB2397" w:rsidP="00EB2397">
      <w:pPr>
        <w:tabs>
          <w:tab w:val="left" w:pos="4562"/>
        </w:tabs>
        <w:spacing w:line="480" w:lineRule="auto"/>
        <w:jc w:val="both"/>
        <w:rPr>
          <w:rFonts w:eastAsiaTheme="minorEastAsia" w:cs="Times New Roman"/>
          <w:szCs w:val="24"/>
          <w:lang w:val="en-US"/>
        </w:rPr>
      </w:pPr>
      <w:r>
        <w:rPr>
          <w:rFonts w:eastAsiaTheme="minorEastAsia" w:cs="Times New Roman"/>
          <w:szCs w:val="24"/>
          <w:lang w:val="en-US"/>
        </w:rPr>
        <w:t>The advent of policy and review programs</w:t>
      </w:r>
      <w:r w:rsidR="003864F8">
        <w:rPr>
          <w:rFonts w:eastAsiaTheme="minorEastAsia" w:cs="Times New Roman"/>
          <w:szCs w:val="24"/>
          <w:lang w:val="en-US"/>
        </w:rPr>
        <w:t xml:space="preserve"> by the IMF and World Bank continue to</w:t>
      </w:r>
      <w:r>
        <w:rPr>
          <w:rFonts w:eastAsiaTheme="minorEastAsia" w:cs="Times New Roman"/>
          <w:szCs w:val="24"/>
          <w:lang w:val="en-US"/>
        </w:rPr>
        <w:t xml:space="preserve"> shift</w:t>
      </w:r>
      <w:r w:rsidR="003864F8">
        <w:rPr>
          <w:rFonts w:eastAsiaTheme="minorEastAsia" w:cs="Times New Roman"/>
          <w:szCs w:val="24"/>
          <w:lang w:val="en-US"/>
        </w:rPr>
        <w:t xml:space="preserve"> countries</w:t>
      </w:r>
      <w:r>
        <w:rPr>
          <w:rFonts w:eastAsiaTheme="minorEastAsia" w:cs="Times New Roman"/>
          <w:szCs w:val="24"/>
          <w:lang w:val="en-US"/>
        </w:rPr>
        <w:t xml:space="preserve"> to address</w:t>
      </w:r>
      <w:r w:rsidR="003864F8">
        <w:rPr>
          <w:rFonts w:eastAsiaTheme="minorEastAsia" w:cs="Times New Roman"/>
          <w:szCs w:val="24"/>
          <w:lang w:val="en-US"/>
        </w:rPr>
        <w:t xml:space="preserve"> </w:t>
      </w:r>
      <w:r>
        <w:rPr>
          <w:rFonts w:eastAsiaTheme="minorEastAsia" w:cs="Times New Roman"/>
          <w:szCs w:val="24"/>
          <w:lang w:val="en-US"/>
        </w:rPr>
        <w:t>exchange rate management</w:t>
      </w:r>
      <w:r w:rsidR="003864F8">
        <w:rPr>
          <w:rFonts w:eastAsiaTheme="minorEastAsia" w:cs="Times New Roman"/>
          <w:szCs w:val="24"/>
          <w:lang w:val="en-US"/>
        </w:rPr>
        <w:t xml:space="preserve"> issues</w:t>
      </w:r>
      <w:r>
        <w:rPr>
          <w:rFonts w:eastAsiaTheme="minorEastAsia" w:cs="Times New Roman"/>
          <w:szCs w:val="24"/>
          <w:lang w:val="en-US"/>
        </w:rPr>
        <w:t xml:space="preserve"> </w:t>
      </w:r>
      <w:r w:rsidR="003864F8">
        <w:rPr>
          <w:rFonts w:eastAsiaTheme="minorEastAsia" w:cs="Times New Roman"/>
          <w:szCs w:val="24"/>
          <w:lang w:val="en-US"/>
        </w:rPr>
        <w:t>under their</w:t>
      </w:r>
      <w:r>
        <w:rPr>
          <w:rFonts w:eastAsiaTheme="minorEastAsia" w:cs="Times New Roman"/>
          <w:szCs w:val="24"/>
          <w:lang w:val="en-US"/>
        </w:rPr>
        <w:t xml:space="preserve"> monetary </w:t>
      </w:r>
      <w:r w:rsidR="003864F8">
        <w:rPr>
          <w:rFonts w:eastAsiaTheme="minorEastAsia" w:cs="Times New Roman"/>
          <w:szCs w:val="24"/>
          <w:lang w:val="en-US"/>
        </w:rPr>
        <w:t>policy framework</w:t>
      </w:r>
      <w:r>
        <w:rPr>
          <w:rFonts w:eastAsiaTheme="minorEastAsia" w:cs="Times New Roman"/>
          <w:szCs w:val="24"/>
          <w:lang w:val="en-US"/>
        </w:rPr>
        <w:t xml:space="preserve"> </w:t>
      </w:r>
      <w:r w:rsidR="003864F8">
        <w:rPr>
          <w:rFonts w:eastAsiaTheme="minorEastAsia" w:cs="Times New Roman"/>
          <w:szCs w:val="24"/>
          <w:lang w:val="en-US"/>
        </w:rPr>
        <w:t>by accepting</w:t>
      </w:r>
      <w:r>
        <w:rPr>
          <w:rFonts w:eastAsiaTheme="minorEastAsia" w:cs="Times New Roman"/>
          <w:szCs w:val="24"/>
          <w:lang w:val="en-US"/>
        </w:rPr>
        <w:t xml:space="preserve"> recommendations put forth by the institutions to </w:t>
      </w:r>
      <w:r w:rsidR="003864F8">
        <w:rPr>
          <w:rFonts w:eastAsiaTheme="minorEastAsia" w:cs="Times New Roman"/>
          <w:szCs w:val="24"/>
          <w:lang w:val="en-US"/>
        </w:rPr>
        <w:t>en</w:t>
      </w:r>
      <w:r>
        <w:rPr>
          <w:rFonts w:eastAsiaTheme="minorEastAsia" w:cs="Times New Roman"/>
          <w:szCs w:val="24"/>
          <w:lang w:val="en-US"/>
        </w:rPr>
        <w:t>able t</w:t>
      </w:r>
      <w:r w:rsidR="003864F8">
        <w:rPr>
          <w:rFonts w:eastAsiaTheme="minorEastAsia" w:cs="Times New Roman"/>
          <w:szCs w:val="24"/>
          <w:lang w:val="en-US"/>
        </w:rPr>
        <w:t>hem</w:t>
      </w:r>
      <w:r>
        <w:rPr>
          <w:rFonts w:eastAsiaTheme="minorEastAsia" w:cs="Times New Roman"/>
          <w:szCs w:val="24"/>
          <w:lang w:val="en-US"/>
        </w:rPr>
        <w:t xml:space="preserve"> </w:t>
      </w:r>
      <w:r w:rsidR="009B5137">
        <w:rPr>
          <w:rFonts w:eastAsiaTheme="minorEastAsia" w:cs="Times New Roman"/>
          <w:szCs w:val="24"/>
          <w:lang w:val="en-US"/>
        </w:rPr>
        <w:t xml:space="preserve">to </w:t>
      </w:r>
      <w:r>
        <w:rPr>
          <w:rFonts w:eastAsiaTheme="minorEastAsia" w:cs="Times New Roman"/>
          <w:szCs w:val="24"/>
          <w:lang w:val="en-US"/>
        </w:rPr>
        <w:t xml:space="preserve">resolve their respective challenges. </w:t>
      </w:r>
      <w:r w:rsidR="003864F8">
        <w:rPr>
          <w:rFonts w:eastAsiaTheme="minorEastAsia" w:cs="Times New Roman"/>
          <w:szCs w:val="24"/>
          <w:lang w:val="en-US"/>
        </w:rPr>
        <w:t xml:space="preserve">However, </w:t>
      </w:r>
      <w:r w:rsidR="009B5137">
        <w:rPr>
          <w:rFonts w:eastAsiaTheme="minorEastAsia" w:cs="Times New Roman"/>
          <w:szCs w:val="24"/>
          <w:lang w:val="en-US"/>
        </w:rPr>
        <w:t>choosing</w:t>
      </w:r>
      <w:r w:rsidR="003864F8">
        <w:rPr>
          <w:rFonts w:eastAsiaTheme="minorEastAsia" w:cs="Times New Roman"/>
          <w:szCs w:val="24"/>
          <w:lang w:val="en-US"/>
        </w:rPr>
        <w:t xml:space="preserve"> the most approp</w:t>
      </w:r>
      <w:r w:rsidR="009B5137">
        <w:rPr>
          <w:rFonts w:eastAsiaTheme="minorEastAsia" w:cs="Times New Roman"/>
          <w:szCs w:val="24"/>
          <w:lang w:val="en-US"/>
        </w:rPr>
        <w:t>ri</w:t>
      </w:r>
      <w:r w:rsidR="003864F8">
        <w:rPr>
          <w:rFonts w:eastAsiaTheme="minorEastAsia" w:cs="Times New Roman"/>
          <w:szCs w:val="24"/>
          <w:lang w:val="en-US"/>
        </w:rPr>
        <w:t xml:space="preserve">ate exchange rate regime for countries depends on the degree of exposure </w:t>
      </w:r>
      <w:r w:rsidR="009B5137">
        <w:rPr>
          <w:rFonts w:eastAsiaTheme="minorEastAsia" w:cs="Times New Roman"/>
          <w:szCs w:val="24"/>
          <w:lang w:val="en-US"/>
        </w:rPr>
        <w:t xml:space="preserve">to </w:t>
      </w:r>
      <w:r w:rsidR="003864F8">
        <w:rPr>
          <w:rFonts w:eastAsiaTheme="minorEastAsia" w:cs="Times New Roman"/>
          <w:szCs w:val="24"/>
          <w:lang w:val="en-US"/>
        </w:rPr>
        <w:t xml:space="preserve">international capital inflow and </w:t>
      </w:r>
      <w:r w:rsidR="009B5137">
        <w:rPr>
          <w:rFonts w:eastAsiaTheme="minorEastAsia" w:cs="Times New Roman"/>
          <w:szCs w:val="24"/>
          <w:lang w:val="en-US"/>
        </w:rPr>
        <w:t xml:space="preserve">the </w:t>
      </w:r>
      <w:r w:rsidR="003864F8">
        <w:rPr>
          <w:rFonts w:eastAsiaTheme="minorEastAsia" w:cs="Times New Roman"/>
          <w:szCs w:val="24"/>
          <w:lang w:val="en-US"/>
        </w:rPr>
        <w:t xml:space="preserve">domestic financial sector maturity (Harrigan, 2006). </w:t>
      </w:r>
    </w:p>
    <w:p w14:paraId="3EBBAD91" w14:textId="1B3A2CE8" w:rsidR="009B5137" w:rsidRDefault="003864F8" w:rsidP="00EB2397">
      <w:pPr>
        <w:tabs>
          <w:tab w:val="left" w:pos="4562"/>
        </w:tabs>
        <w:spacing w:line="480" w:lineRule="auto"/>
        <w:jc w:val="both"/>
        <w:rPr>
          <w:rFonts w:eastAsiaTheme="minorEastAsia" w:cs="Times New Roman"/>
          <w:szCs w:val="24"/>
          <w:lang w:val="en-US"/>
        </w:rPr>
      </w:pPr>
      <w:r>
        <w:rPr>
          <w:rFonts w:eastAsiaTheme="minorEastAsia" w:cs="Times New Roman"/>
          <w:szCs w:val="24"/>
          <w:lang w:val="en-US"/>
        </w:rPr>
        <w:t>In selecting the approp</w:t>
      </w:r>
      <w:r w:rsidR="009B5137">
        <w:rPr>
          <w:rFonts w:eastAsiaTheme="minorEastAsia" w:cs="Times New Roman"/>
          <w:szCs w:val="24"/>
          <w:lang w:val="en-US"/>
        </w:rPr>
        <w:t>ri</w:t>
      </w:r>
      <w:r>
        <w:rPr>
          <w:rFonts w:eastAsiaTheme="minorEastAsia" w:cs="Times New Roman"/>
          <w:szCs w:val="24"/>
          <w:lang w:val="en-US"/>
        </w:rPr>
        <w:t>ate exchange rate regime, countries with fairly matured and regulated financial sectors were recommended to adopt the floating regime</w:t>
      </w:r>
      <w:r w:rsidR="009B5137">
        <w:rPr>
          <w:rFonts w:eastAsiaTheme="minorEastAsia" w:cs="Times New Roman"/>
          <w:szCs w:val="24"/>
          <w:lang w:val="en-US"/>
        </w:rPr>
        <w:t>,</w:t>
      </w:r>
      <w:r>
        <w:rPr>
          <w:rFonts w:eastAsiaTheme="minorEastAsia" w:cs="Times New Roman"/>
          <w:szCs w:val="24"/>
          <w:lang w:val="en-US"/>
        </w:rPr>
        <w:t xml:space="preserve"> given their high exposure to international capital flows. The floating exchange rate system prevents distortions in the price of foreign currency and encourages competitiveness in international trade. The currency markets in this system freely respond to supply and demand mechanisms that reflect the underlying changes in </w:t>
      </w:r>
      <w:r w:rsidR="009B5137">
        <w:rPr>
          <w:rFonts w:eastAsiaTheme="minorEastAsia" w:cs="Times New Roman"/>
          <w:szCs w:val="24"/>
          <w:lang w:val="en-US"/>
        </w:rPr>
        <w:t xml:space="preserve">the </w:t>
      </w:r>
      <w:r>
        <w:rPr>
          <w:rFonts w:eastAsiaTheme="minorEastAsia" w:cs="Times New Roman"/>
          <w:szCs w:val="24"/>
          <w:lang w:val="en-US"/>
        </w:rPr>
        <w:t>balance of payment trends. The disa</w:t>
      </w:r>
      <w:r w:rsidR="009B5137">
        <w:rPr>
          <w:rFonts w:eastAsiaTheme="minorEastAsia" w:cs="Times New Roman"/>
          <w:szCs w:val="24"/>
          <w:lang w:val="en-US"/>
        </w:rPr>
        <w:t>d</w:t>
      </w:r>
      <w:r>
        <w:rPr>
          <w:rFonts w:eastAsiaTheme="minorEastAsia" w:cs="Times New Roman"/>
          <w:szCs w:val="24"/>
          <w:lang w:val="en-US"/>
        </w:rPr>
        <w:t>vantage of this system is that it requires equilibrium such that</w:t>
      </w:r>
      <w:r w:rsidR="009B5137">
        <w:rPr>
          <w:rFonts w:eastAsiaTheme="minorEastAsia" w:cs="Times New Roman"/>
          <w:szCs w:val="24"/>
          <w:lang w:val="en-US"/>
        </w:rPr>
        <w:t xml:space="preserve"> price flexibility and elasticity should exist for both import and export demand and supply,</w:t>
      </w:r>
      <w:r>
        <w:rPr>
          <w:rFonts w:eastAsiaTheme="minorEastAsia" w:cs="Times New Roman"/>
          <w:szCs w:val="24"/>
          <w:lang w:val="en-US"/>
        </w:rPr>
        <w:t xml:space="preserve"> especially in the case of developing countries. </w:t>
      </w:r>
    </w:p>
    <w:p w14:paraId="16008AAF" w14:textId="06C8BF16" w:rsidR="003864F8" w:rsidRDefault="009B5137" w:rsidP="00EB2397">
      <w:pPr>
        <w:tabs>
          <w:tab w:val="left" w:pos="4562"/>
        </w:tabs>
        <w:spacing w:line="480" w:lineRule="auto"/>
        <w:jc w:val="both"/>
        <w:rPr>
          <w:rFonts w:eastAsiaTheme="minorEastAsia" w:cs="Times New Roman"/>
          <w:szCs w:val="24"/>
          <w:lang w:val="en-US"/>
        </w:rPr>
      </w:pPr>
      <w:r>
        <w:rPr>
          <w:rFonts w:eastAsiaTheme="minorEastAsia" w:cs="Times New Roman"/>
          <w:szCs w:val="24"/>
          <w:lang w:val="en-US"/>
        </w:rPr>
        <w:t>Countries that are price-takers, import-dependent, are challenged by growth constraints, and high aid levels were recommended to lean towards a fixed exchange rate regime. The recommendation was to help lower inflation and improve growth rates for developing-low-income economies. Moreover, countries with crawling pegs, currency boards, managed float</w:t>
      </w:r>
      <w:r w:rsidR="00B83F09">
        <w:rPr>
          <w:rFonts w:eastAsiaTheme="minorEastAsia" w:cs="Times New Roman"/>
          <w:szCs w:val="24"/>
          <w:lang w:val="en-US"/>
        </w:rPr>
        <w:t>,</w:t>
      </w:r>
      <w:r>
        <w:rPr>
          <w:rFonts w:eastAsiaTheme="minorEastAsia" w:cs="Times New Roman"/>
          <w:szCs w:val="24"/>
          <w:lang w:val="en-US"/>
        </w:rPr>
        <w:t xml:space="preserve"> or who devalue their currency occasionally stand a chance to improve growth if fiscal discipline </w:t>
      </w:r>
      <w:r>
        <w:rPr>
          <w:rFonts w:eastAsiaTheme="minorEastAsia" w:cs="Times New Roman"/>
          <w:szCs w:val="24"/>
          <w:lang w:val="en-US"/>
        </w:rPr>
        <w:lastRenderedPageBreak/>
        <w:t>and structures are developed (Krugman and Obstfeld, 1994). However, no single exchange rate regime is always right for a particular economy. Rather consideration should be given to the current economic conditions based on the level of growth, policies</w:t>
      </w:r>
      <w:r w:rsidR="00B83F09">
        <w:rPr>
          <w:rFonts w:eastAsiaTheme="minorEastAsia" w:cs="Times New Roman"/>
          <w:szCs w:val="24"/>
          <w:lang w:val="en-US"/>
        </w:rPr>
        <w:t>,</w:t>
      </w:r>
      <w:r>
        <w:rPr>
          <w:rFonts w:eastAsiaTheme="minorEastAsia" w:cs="Times New Roman"/>
          <w:szCs w:val="24"/>
          <w:lang w:val="en-US"/>
        </w:rPr>
        <w:t xml:space="preserve"> and institutional strength to determine which exchange rate policy is appropriate for building an effective and efficient monetary policy framework. The fixed exchange rate regime choice also depends on the degree of exposure and domestic financial sector maturity level</w:t>
      </w:r>
      <w:r w:rsidR="003864F8">
        <w:rPr>
          <w:rFonts w:eastAsiaTheme="minorEastAsia" w:cs="Times New Roman"/>
          <w:szCs w:val="24"/>
          <w:lang w:val="en-US"/>
        </w:rPr>
        <w:t xml:space="preserve">. </w:t>
      </w:r>
      <w:r w:rsidR="00611710">
        <w:rPr>
          <w:rFonts w:eastAsiaTheme="minorEastAsia" w:cs="Times New Roman"/>
          <w:szCs w:val="24"/>
          <w:lang w:val="en-US"/>
        </w:rPr>
        <w:t xml:space="preserve"> </w:t>
      </w:r>
    </w:p>
    <w:p w14:paraId="7CFBCF33" w14:textId="1F95AE17" w:rsidR="003864F8" w:rsidRPr="00EB2397" w:rsidRDefault="003864F8" w:rsidP="003864F8">
      <w:pPr>
        <w:pStyle w:val="Heading3"/>
      </w:pPr>
      <w:bookmarkStart w:id="31" w:name="_Toc135077032"/>
      <w:r>
        <w:t xml:space="preserve">2.2.2 </w:t>
      </w:r>
      <w:r w:rsidRPr="00EB2397">
        <w:t>Global Foreign Exchange Market</w:t>
      </w:r>
      <w:bookmarkEnd w:id="31"/>
      <w:r w:rsidRPr="00EB2397">
        <w:t xml:space="preserve"> </w:t>
      </w:r>
    </w:p>
    <w:p w14:paraId="62DBDCB7" w14:textId="4C446366" w:rsidR="003864F8" w:rsidRPr="00EB2397" w:rsidRDefault="003864F8" w:rsidP="003864F8">
      <w:pPr>
        <w:spacing w:line="480" w:lineRule="auto"/>
        <w:jc w:val="both"/>
        <w:rPr>
          <w:rFonts w:cs="Times New Roman"/>
          <w:szCs w:val="24"/>
          <w:lang w:val="en-US"/>
        </w:rPr>
      </w:pPr>
      <w:r w:rsidRPr="00EB2397">
        <w:rPr>
          <w:rFonts w:cs="Times New Roman"/>
          <w:szCs w:val="24"/>
          <w:lang w:val="en-US"/>
        </w:rPr>
        <w:t>Globally over fifty (50) currencies are traded, with trading actively concentrated in a few hubs and major currencies with sales desk active in fifty-two (52) jurisdictions for (56) currencies. However, the pre-eminent vehicle currency for global trade is the US dollar against all foreign exchange trades (Bank for Settlements, 2022). Foreign exchange trade involves both spot and derivatives, with spot trade declining over the last ten years because of increased global volatility. Trade in swaps increased to about 50% since 2022, becoming the most traded foreign exchange instrument globally to hedge against currency risk and manage funding liquidity (McGuire, 2022). Forwards remain the third most traded instrument used to hedge currency risk and bets on currencies' future movements on markets (Bank for Settlements, 2022). The dominance and popularity of the US dollar in international trade, global payments, and offshore funding markets have led to a continued rise in debt or loans in foreign currency.</w:t>
      </w:r>
    </w:p>
    <w:p w14:paraId="7D100CAC" w14:textId="5FB0B29A" w:rsidR="003864F8" w:rsidRDefault="003864F8" w:rsidP="003864F8">
      <w:pPr>
        <w:pStyle w:val="Heading3"/>
      </w:pPr>
      <w:bookmarkStart w:id="32" w:name="_Toc135077033"/>
      <w:r w:rsidRPr="00EB2397">
        <w:t>2.2.</w:t>
      </w:r>
      <w:r>
        <w:t>2.1</w:t>
      </w:r>
      <w:r w:rsidRPr="00EB2397">
        <w:t xml:space="preserve"> Africa’s Participation in Global Foreign Exchange Markets</w:t>
      </w:r>
      <w:bookmarkEnd w:id="32"/>
    </w:p>
    <w:p w14:paraId="6BC32E4C" w14:textId="6B59A500" w:rsidR="003864F8" w:rsidRPr="00EB2397" w:rsidRDefault="003864F8" w:rsidP="003864F8">
      <w:pPr>
        <w:spacing w:line="480" w:lineRule="auto"/>
        <w:jc w:val="both"/>
        <w:rPr>
          <w:rFonts w:cs="Times New Roman"/>
          <w:szCs w:val="24"/>
          <w:lang w:val="en-US"/>
        </w:rPr>
      </w:pPr>
      <w:r w:rsidRPr="00EB2397">
        <w:rPr>
          <w:rFonts w:cs="Times New Roman"/>
          <w:szCs w:val="24"/>
          <w:lang w:val="en-US"/>
        </w:rPr>
        <w:t xml:space="preserve">Africa’s participation in </w:t>
      </w:r>
      <w:r>
        <w:rPr>
          <w:rFonts w:cs="Times New Roman"/>
          <w:szCs w:val="24"/>
          <w:lang w:val="en-US"/>
        </w:rPr>
        <w:t xml:space="preserve">global foreign exchange market </w:t>
      </w:r>
      <w:r w:rsidRPr="00EB2397">
        <w:rPr>
          <w:rFonts w:cs="Times New Roman"/>
          <w:szCs w:val="24"/>
          <w:lang w:val="en-US"/>
        </w:rPr>
        <w:t>systems</w:t>
      </w:r>
      <w:r>
        <w:rPr>
          <w:rFonts w:cs="Times New Roman"/>
          <w:szCs w:val="24"/>
          <w:lang w:val="en-US"/>
        </w:rPr>
        <w:t xml:space="preserve"> in</w:t>
      </w:r>
      <w:r w:rsidRPr="00EB2397">
        <w:rPr>
          <w:rFonts w:cs="Times New Roman"/>
          <w:szCs w:val="24"/>
          <w:lang w:val="en-US"/>
        </w:rPr>
        <w:t xml:space="preserve"> facilitating cross-border exchange movement remains at the consumer level (Zhang et al., 2023). </w:t>
      </w:r>
      <w:r>
        <w:rPr>
          <w:rFonts w:cs="Times New Roman"/>
          <w:szCs w:val="24"/>
          <w:lang w:val="en-US"/>
        </w:rPr>
        <w:t>In Africa</w:t>
      </w:r>
      <w:r w:rsidR="009B5137">
        <w:rPr>
          <w:rFonts w:cs="Times New Roman"/>
          <w:szCs w:val="24"/>
          <w:lang w:val="en-US"/>
        </w:rPr>
        <w:t>,</w:t>
      </w:r>
      <w:r>
        <w:rPr>
          <w:rFonts w:cs="Times New Roman"/>
          <w:szCs w:val="24"/>
          <w:lang w:val="en-US"/>
        </w:rPr>
        <w:t xml:space="preserve"> s</w:t>
      </w:r>
      <w:r w:rsidRPr="00EB2397">
        <w:rPr>
          <w:rFonts w:cs="Times New Roman"/>
          <w:szCs w:val="24"/>
          <w:lang w:val="en-US"/>
        </w:rPr>
        <w:t xml:space="preserve">ubstantive amounts of bank transfers require the US dollar as an intermediary settlement currency leading to an increase in transaction fees ranging from 3% to 10% (Zhang et al., 2023). Delays in cross-border transfer, at best, take three working days to be processed, which poses an operational risk to trade activities (Zhang et al., 2023; Özkan et al., 2010). Moreover, difficulty in </w:t>
      </w:r>
      <w:r w:rsidRPr="00EB2397">
        <w:rPr>
          <w:rFonts w:cs="Times New Roman"/>
          <w:szCs w:val="24"/>
          <w:lang w:val="en-US"/>
        </w:rPr>
        <w:lastRenderedPageBreak/>
        <w:t>regulating and supervising cross-border payments continues to increase transacti</w:t>
      </w:r>
      <w:r>
        <w:rPr>
          <w:rFonts w:cs="Times New Roman"/>
          <w:szCs w:val="24"/>
          <w:lang w:val="en-US"/>
        </w:rPr>
        <w:t>on</w:t>
      </w:r>
      <w:r w:rsidR="009B5137">
        <w:rPr>
          <w:rFonts w:cs="Times New Roman"/>
          <w:szCs w:val="24"/>
          <w:lang w:val="en-US"/>
        </w:rPr>
        <w:t>s</w:t>
      </w:r>
      <w:r w:rsidRPr="00EB2397">
        <w:rPr>
          <w:rFonts w:cs="Times New Roman"/>
          <w:szCs w:val="24"/>
          <w:lang w:val="en-US"/>
        </w:rPr>
        <w:t xml:space="preserve"> by cash in the informal sector (Zhang et al., 2023). The remittance sector, which accounts for a large proportion of Africa’s</w:t>
      </w:r>
      <w:r>
        <w:rPr>
          <w:rFonts w:cs="Times New Roman"/>
          <w:szCs w:val="24"/>
          <w:lang w:val="en-US"/>
        </w:rPr>
        <w:t xml:space="preserve"> foreign exchange inflow</w:t>
      </w:r>
      <w:r w:rsidRPr="00EB2397">
        <w:rPr>
          <w:rFonts w:cs="Times New Roman"/>
          <w:szCs w:val="24"/>
          <w:lang w:val="en-US"/>
        </w:rPr>
        <w:t xml:space="preserve"> in most countries, also faces high transaction costs</w:t>
      </w:r>
      <w:r>
        <w:rPr>
          <w:rFonts w:cs="Times New Roman"/>
          <w:szCs w:val="24"/>
          <w:lang w:val="en-US"/>
        </w:rPr>
        <w:t xml:space="preserve"> </w:t>
      </w:r>
      <w:r w:rsidRPr="00EB2397">
        <w:rPr>
          <w:rFonts w:cs="Times New Roman"/>
          <w:szCs w:val="24"/>
          <w:lang w:val="en-US"/>
        </w:rPr>
        <w:t>(Genevieve et al., 2023).</w:t>
      </w:r>
    </w:p>
    <w:p w14:paraId="727555A1" w14:textId="7FD9A24C" w:rsidR="003864F8" w:rsidRDefault="003864F8" w:rsidP="003864F8">
      <w:pPr>
        <w:pStyle w:val="Heading3"/>
        <w:rPr>
          <w:rFonts w:eastAsiaTheme="minorEastAsia"/>
        </w:rPr>
      </w:pPr>
      <w:bookmarkStart w:id="33" w:name="_Toc135077034"/>
      <w:r>
        <w:rPr>
          <w:rFonts w:eastAsiaTheme="minorEastAsia"/>
        </w:rPr>
        <w:t>2.2.3 Exchange Rate Challenges in Africa</w:t>
      </w:r>
      <w:bookmarkEnd w:id="33"/>
      <w:r>
        <w:rPr>
          <w:rFonts w:eastAsiaTheme="minorEastAsia"/>
        </w:rPr>
        <w:t xml:space="preserve"> </w:t>
      </w:r>
    </w:p>
    <w:p w14:paraId="5AA361B2" w14:textId="45E28515" w:rsidR="003864F8" w:rsidRPr="003864F8" w:rsidRDefault="009B5137" w:rsidP="003864F8">
      <w:pPr>
        <w:spacing w:line="480" w:lineRule="auto"/>
        <w:jc w:val="both"/>
        <w:rPr>
          <w:rFonts w:cs="Times New Roman"/>
          <w:bCs/>
          <w:szCs w:val="24"/>
          <w:lang w:val="en-US"/>
        </w:rPr>
      </w:pPr>
      <w:r>
        <w:rPr>
          <w:rFonts w:eastAsiaTheme="minorEastAsia" w:cs="Times New Roman"/>
          <w:szCs w:val="24"/>
          <w:lang w:val="en-US"/>
        </w:rPr>
        <w:t>D</w:t>
      </w:r>
      <w:r w:rsidR="00EB2397" w:rsidRPr="00EB2397">
        <w:rPr>
          <w:rFonts w:cs="Times New Roman"/>
          <w:szCs w:val="24"/>
          <w:lang w:val="en-US"/>
        </w:rPr>
        <w:t>espite the positive</w:t>
      </w:r>
      <w:r w:rsidR="003864F8">
        <w:rPr>
          <w:rFonts w:cs="Times New Roman"/>
          <w:szCs w:val="24"/>
          <w:lang w:val="en-US"/>
        </w:rPr>
        <w:t xml:space="preserve"> growth signs</w:t>
      </w:r>
      <w:r w:rsidR="00EB2397" w:rsidRPr="00EB2397">
        <w:rPr>
          <w:rFonts w:cs="Times New Roman"/>
          <w:szCs w:val="24"/>
          <w:lang w:val="en-US"/>
        </w:rPr>
        <w:t xml:space="preserve">, African countries </w:t>
      </w:r>
      <w:r>
        <w:rPr>
          <w:rFonts w:cs="Times New Roman"/>
          <w:szCs w:val="24"/>
          <w:lang w:val="en-US"/>
        </w:rPr>
        <w:t>face</w:t>
      </w:r>
      <w:r w:rsidR="00EB2397" w:rsidRPr="00EB2397">
        <w:rPr>
          <w:rFonts w:cs="Times New Roman"/>
          <w:szCs w:val="24"/>
          <w:lang w:val="en-US"/>
        </w:rPr>
        <w:t xml:space="preserve"> exchange rate problems. </w:t>
      </w:r>
      <w:r w:rsidR="003864F8" w:rsidRPr="003864F8">
        <w:rPr>
          <w:rFonts w:cs="Times New Roman"/>
          <w:bCs/>
          <w:szCs w:val="24"/>
          <w:lang w:val="en-US"/>
        </w:rPr>
        <w:t>Africa is challenged by the rise in currency volatility and unavailability of suppliers as demand from buyers increase</w:t>
      </w:r>
      <w:r>
        <w:rPr>
          <w:rFonts w:cs="Times New Roman"/>
          <w:bCs/>
          <w:szCs w:val="24"/>
          <w:lang w:val="en-US"/>
        </w:rPr>
        <w:t>s. F</w:t>
      </w:r>
      <w:r w:rsidR="003864F8" w:rsidRPr="003864F8">
        <w:rPr>
          <w:rFonts w:cs="Times New Roman"/>
          <w:bCs/>
          <w:szCs w:val="24"/>
          <w:lang w:val="en-US"/>
        </w:rPr>
        <w:t xml:space="preserve">oreign exchange providers </w:t>
      </w:r>
      <w:r>
        <w:rPr>
          <w:rFonts w:cs="Times New Roman"/>
          <w:bCs/>
          <w:szCs w:val="24"/>
          <w:lang w:val="en-US"/>
        </w:rPr>
        <w:t>face</w:t>
      </w:r>
      <w:r w:rsidR="003864F8" w:rsidRPr="003864F8">
        <w:rPr>
          <w:rFonts w:cs="Times New Roman"/>
          <w:bCs/>
          <w:szCs w:val="24"/>
          <w:lang w:val="en-US"/>
        </w:rPr>
        <w:t xml:space="preserve"> poor and low technological advancements</w:t>
      </w:r>
      <w:r>
        <w:rPr>
          <w:rFonts w:cs="Times New Roman"/>
          <w:bCs/>
          <w:szCs w:val="24"/>
          <w:lang w:val="en-US"/>
        </w:rPr>
        <w:t>,</w:t>
      </w:r>
      <w:r w:rsidR="003864F8" w:rsidRPr="003864F8">
        <w:rPr>
          <w:rFonts w:cs="Times New Roman"/>
          <w:bCs/>
          <w:szCs w:val="24"/>
          <w:lang w:val="en-US"/>
        </w:rPr>
        <w:t xml:space="preserve"> which </w:t>
      </w:r>
      <w:r>
        <w:rPr>
          <w:rFonts w:cs="Times New Roman"/>
          <w:bCs/>
          <w:szCs w:val="24"/>
          <w:lang w:val="en-US"/>
        </w:rPr>
        <w:t>cannot</w:t>
      </w:r>
      <w:r w:rsidR="003864F8" w:rsidRPr="003864F8">
        <w:rPr>
          <w:rFonts w:cs="Times New Roman"/>
          <w:bCs/>
          <w:szCs w:val="24"/>
          <w:lang w:val="en-US"/>
        </w:rPr>
        <w:t xml:space="preserve"> satisfy the demand. In many African economies, the availability of the US dollar is scarce, centrally controlled, and only distributed to large companies or politically aligned businesses. The demand for the US dollar has created a serious disadvantage for individuals, businesses, and economic agents, forcing movement in foreign exchange to be concentrated in the black market (Bank for Settlement,2022).  </w:t>
      </w:r>
    </w:p>
    <w:p w14:paraId="1E4B42BA" w14:textId="48E7E0A6" w:rsidR="00EB2397" w:rsidRPr="00EB2397" w:rsidRDefault="00EB2397" w:rsidP="00EB2397">
      <w:pPr>
        <w:spacing w:line="480" w:lineRule="auto"/>
        <w:jc w:val="both"/>
        <w:rPr>
          <w:rFonts w:cs="Times New Roman"/>
          <w:szCs w:val="24"/>
          <w:lang w:val="en-US"/>
        </w:rPr>
      </w:pPr>
      <w:r w:rsidRPr="00EB2397">
        <w:rPr>
          <w:rFonts w:cs="Times New Roman"/>
          <w:szCs w:val="24"/>
          <w:lang w:val="en-US"/>
        </w:rPr>
        <w:t>For example, in Ghana, the</w:t>
      </w:r>
      <w:r>
        <w:rPr>
          <w:rFonts w:cs="Times New Roman"/>
          <w:szCs w:val="24"/>
          <w:lang w:val="en-US"/>
        </w:rPr>
        <w:t xml:space="preserve"> </w:t>
      </w:r>
      <w:r w:rsidRPr="00EB2397">
        <w:rPr>
          <w:rFonts w:cs="Times New Roman"/>
          <w:szCs w:val="24"/>
          <w:lang w:val="en-US"/>
        </w:rPr>
        <w:t>cedi depreciated sharply against many currencies, especially the US dollar, in 2022, losing over 55%  of its value between January and October, the steepest decline among global currencies (</w:t>
      </w:r>
      <w:bookmarkStart w:id="34" w:name="_Hlk134102357"/>
      <w:r w:rsidRPr="00EB2397">
        <w:rPr>
          <w:rFonts w:cs="Times New Roman"/>
          <w:szCs w:val="24"/>
          <w:lang w:val="en-US"/>
        </w:rPr>
        <w:t>International Trade Administration, 2022</w:t>
      </w:r>
      <w:bookmarkEnd w:id="34"/>
      <w:r w:rsidRPr="00EB2397">
        <w:rPr>
          <w:rFonts w:cs="Times New Roman"/>
          <w:szCs w:val="24"/>
          <w:lang w:val="en-US"/>
        </w:rPr>
        <w:t>).</w:t>
      </w:r>
      <w:r>
        <w:rPr>
          <w:rFonts w:cs="Times New Roman"/>
          <w:szCs w:val="24"/>
          <w:lang w:val="en-US"/>
        </w:rPr>
        <w:t xml:space="preserve"> </w:t>
      </w:r>
      <w:r w:rsidRPr="00EB2397">
        <w:rPr>
          <w:rFonts w:cs="Times New Roman"/>
          <w:szCs w:val="24"/>
          <w:lang w:val="en-US"/>
        </w:rPr>
        <w:t>In Nigeria, an import-dependent country, its naira depreciated by 6.1 percent to the US dollar in the first quarter of 2022. The decline in the naira was due to the scarcity in the inflow of the US dollar. The depletion of foreign reserves and demand for foreign exchange by Nigerians increased as they sought to settle imports, school fees, household consumption, and corporate activities. By the end of the year, the Naira had declined because of poor implementation of several policy programs from interest rate hikes, devaluation of the currency, replacement of Naira notes, economic and financial crimes commission raid of black-market currency dealers leading to further slump in the currency impacting trade and development (Mojeed, 2023).</w:t>
      </w:r>
    </w:p>
    <w:p w14:paraId="484BAE2A" w14:textId="77777777" w:rsidR="00EB2397" w:rsidRPr="00EB2397" w:rsidRDefault="00EB2397" w:rsidP="00EB2397">
      <w:pPr>
        <w:spacing w:line="480" w:lineRule="auto"/>
        <w:jc w:val="both"/>
        <w:rPr>
          <w:rFonts w:cs="Times New Roman"/>
          <w:szCs w:val="24"/>
          <w:lang w:val="en-US"/>
        </w:rPr>
      </w:pPr>
      <w:r w:rsidRPr="00EB2397">
        <w:rPr>
          <w:rFonts w:cs="Times New Roman"/>
          <w:szCs w:val="24"/>
          <w:lang w:val="en-US"/>
        </w:rPr>
        <w:lastRenderedPageBreak/>
        <w:t>Conversely, Morocco recently moved towards a flexible exchange rate regime, as it widened its currency fluctuation bands by +/-2.5% around the central price on the foreign exchange market. However, the currency weakly depreciated with a 0.6% change against the euro, the main trading partner for the country. The Moroccan dirham is managed against a basket of currencies at a weight of 60% to the euro and 40% to the US dollar. In 2022 the Moroccan dirham lost an average of 0.98% against the US dollar, which was attributed to the rising value of the US dollar due to tight monetary policies by the federal reserve. The increase in demand for the US dollar by investors to hedge their bets against possible economic relapse partly accounted for the continued decline from May 2021 to late December 2022 (Fitch Solutions, 2022).</w:t>
      </w:r>
      <w:r>
        <w:rPr>
          <w:rFonts w:cs="Times New Roman"/>
          <w:szCs w:val="24"/>
          <w:lang w:val="en-US"/>
        </w:rPr>
        <w:t xml:space="preserve"> </w:t>
      </w:r>
      <w:r w:rsidRPr="00EB2397">
        <w:rPr>
          <w:rFonts w:cs="Times New Roman"/>
          <w:szCs w:val="24"/>
          <w:lang w:val="en-US"/>
        </w:rPr>
        <w:t xml:space="preserve">Tunisia’s rising debt, inflation, and unemployment contributed to the fall of the Tunisian dinar. As of September 2022, the currency dropped by 17.5 %, leading to a rise in the cost of debt servicing and a widening trade deficit in the country (Reuters, 2022). Tunisian dinar also depreciated by 1.1% against the US dollar, largely due to external events such as the Russia-Ukraine conflict in 2021, reaching a 13.2% decline in 2022.  </w:t>
      </w:r>
    </w:p>
    <w:p w14:paraId="1A655DDF" w14:textId="4D1DB637" w:rsidR="00EB2397" w:rsidRPr="00EB2397" w:rsidRDefault="00EB2397" w:rsidP="00EB2397">
      <w:pPr>
        <w:spacing w:line="480" w:lineRule="auto"/>
        <w:jc w:val="both"/>
        <w:rPr>
          <w:rFonts w:cs="Times New Roman"/>
          <w:szCs w:val="24"/>
          <w:lang w:val="en-US"/>
        </w:rPr>
      </w:pPr>
      <w:r w:rsidRPr="00EB2397">
        <w:rPr>
          <w:rFonts w:cs="Times New Roman"/>
          <w:szCs w:val="24"/>
          <w:lang w:val="en-US"/>
        </w:rPr>
        <w:t>The value of the Ugandan Shillings depreciated, with the Bank of Uganda reporting an intensified exchange rate volatility in May 2022, losing 2.3 % of its value to the US dollar. The decline in value was triggered by investor exit from the domestic market, t</w:t>
      </w:r>
      <w:r w:rsidR="00C23F2D">
        <w:rPr>
          <w:rFonts w:cs="Times New Roman"/>
          <w:szCs w:val="24"/>
          <w:lang w:val="en-US"/>
        </w:rPr>
        <w:t>ightening</w:t>
      </w:r>
      <w:r w:rsidRPr="00EB2397">
        <w:rPr>
          <w:rFonts w:cs="Times New Roman"/>
          <w:szCs w:val="24"/>
          <w:lang w:val="en-US"/>
        </w:rPr>
        <w:t xml:space="preserve"> global financial conditions, the Russia-Ukraine conflict disrupting global production and supply chains, extended drought, and a rise in global commodity prices (Bank of Uganda, 2022).</w:t>
      </w:r>
      <w:r>
        <w:rPr>
          <w:rFonts w:cs="Times New Roman"/>
          <w:szCs w:val="24"/>
          <w:lang w:val="en-US"/>
        </w:rPr>
        <w:t xml:space="preserve"> </w:t>
      </w:r>
      <w:r w:rsidRPr="00EB2397">
        <w:rPr>
          <w:rFonts w:cs="Times New Roman"/>
          <w:szCs w:val="24"/>
          <w:lang w:val="en-US"/>
        </w:rPr>
        <w:t xml:space="preserve">According to the IMF, Kenya faced tight forex demand and low liquidity problems in the interbank foreign exchange market. Coupled with declining foreign exchange reserves, rising import fees, fear of Kenya’s inability to pay its debts, and exit from the domestic market Kenya recorded a fall of 15% in the Kenyan shilling against the dollar (Central Bank of Kenya, 2022). </w:t>
      </w:r>
    </w:p>
    <w:p w14:paraId="3DCEFAF8" w14:textId="77777777" w:rsidR="00EB2397" w:rsidRDefault="00EB2397" w:rsidP="00EB2397">
      <w:pPr>
        <w:spacing w:line="480" w:lineRule="auto"/>
        <w:jc w:val="both"/>
        <w:rPr>
          <w:rFonts w:cs="Times New Roman"/>
          <w:szCs w:val="24"/>
          <w:lang w:val="en-US"/>
        </w:rPr>
      </w:pPr>
      <w:r w:rsidRPr="00EB2397">
        <w:rPr>
          <w:rFonts w:cs="Times New Roman"/>
          <w:szCs w:val="24"/>
          <w:lang w:val="en-US"/>
        </w:rPr>
        <w:t xml:space="preserve">The Mauritian rupee registered an estimated depreciation of 60% in October 2022, influencing the spending behavior of the country. The fall led to a $122 million deficit in foreign currency </w:t>
      </w:r>
      <w:r w:rsidRPr="00EB2397">
        <w:rPr>
          <w:rFonts w:cs="Times New Roman"/>
          <w:szCs w:val="24"/>
          <w:lang w:val="en-US"/>
        </w:rPr>
        <w:lastRenderedPageBreak/>
        <w:t>inflow between 2020 and 2022 as tourism earnings, export, and financial services fell. The decline led the Bank of Mauritius to intervene, selling nearly a quarter billion USD to halt its free fall. The Bank of Mauritius had to inject 1.0 billion US in its domestic market in 2022 to stabilize the currency's fall (Bank of International Settlements, 2022).</w:t>
      </w:r>
      <w:r>
        <w:rPr>
          <w:rFonts w:cs="Times New Roman"/>
          <w:szCs w:val="24"/>
          <w:lang w:val="en-US"/>
        </w:rPr>
        <w:t xml:space="preserve"> </w:t>
      </w:r>
      <w:r w:rsidRPr="00EB2397">
        <w:rPr>
          <w:rFonts w:cs="Times New Roman"/>
          <w:szCs w:val="24"/>
          <w:lang w:val="en-US"/>
        </w:rPr>
        <w:t>South Africa’s rand, like most African currencies, sank to a record low against the US dollar with a 17.9% depreciation in 2020 as COVID-19 and its associated lockdown. The currency continued falling with power cuts, record-sky unemployment, deadly riots, and inflation. Issues disrupting trade activities, movement of people, and financial investment worsens over the period. External events, including the Russia-Ukraine conflict, China’s policy change, and monetary policy tightening in advanced economies, drove domestic borrowing costs up in South Africa. At the same time, the rise in inflation added pressure to bond yields, leading to investors' mass exit from the financial market (CNBC Africa, 2022).</w:t>
      </w:r>
    </w:p>
    <w:p w14:paraId="74DF79D2" w14:textId="21764475" w:rsidR="00D846BE" w:rsidRPr="00D846BE" w:rsidRDefault="003864F8" w:rsidP="00D846BE">
      <w:pPr>
        <w:spacing w:line="480" w:lineRule="auto"/>
        <w:jc w:val="both"/>
        <w:rPr>
          <w:rFonts w:cs="Times New Roman"/>
          <w:bCs/>
          <w:szCs w:val="24"/>
          <w:lang w:val="en-US"/>
        </w:rPr>
      </w:pPr>
      <w:r w:rsidRPr="003864F8">
        <w:rPr>
          <w:rFonts w:cs="Times New Roman"/>
          <w:bCs/>
          <w:szCs w:val="24"/>
          <w:lang w:val="en-US"/>
        </w:rPr>
        <w:t xml:space="preserve">Growth </w:t>
      </w:r>
      <w:r>
        <w:rPr>
          <w:rFonts w:cs="Times New Roman"/>
          <w:bCs/>
          <w:szCs w:val="24"/>
          <w:lang w:val="en-US"/>
        </w:rPr>
        <w:t>and</w:t>
      </w:r>
      <w:r w:rsidRPr="003864F8">
        <w:rPr>
          <w:rFonts w:cs="Times New Roman"/>
          <w:bCs/>
          <w:szCs w:val="24"/>
          <w:lang w:val="en-US"/>
        </w:rPr>
        <w:t xml:space="preserve"> access to new markets present risks and opportunities for foreign exchange market providers </w:t>
      </w:r>
      <w:r>
        <w:rPr>
          <w:rFonts w:cs="Times New Roman"/>
          <w:bCs/>
          <w:szCs w:val="24"/>
          <w:lang w:val="en-US"/>
        </w:rPr>
        <w:t>in Africa as d</w:t>
      </w:r>
      <w:r w:rsidRPr="003864F8">
        <w:rPr>
          <w:rFonts w:cs="Times New Roman"/>
          <w:bCs/>
          <w:szCs w:val="24"/>
          <w:lang w:val="en-US"/>
        </w:rPr>
        <w:t>emand for the US dollar for trade, investment, and development continues to grow</w:t>
      </w:r>
      <w:r>
        <w:rPr>
          <w:rFonts w:cs="Times New Roman"/>
          <w:bCs/>
          <w:szCs w:val="24"/>
          <w:lang w:val="en-US"/>
        </w:rPr>
        <w:t xml:space="preserve">. </w:t>
      </w:r>
      <w:r w:rsidR="009B5137">
        <w:rPr>
          <w:rFonts w:cs="Times New Roman"/>
          <w:szCs w:val="24"/>
          <w:lang w:val="en-US"/>
        </w:rPr>
        <w:t>The s</w:t>
      </w:r>
      <w:r w:rsidRPr="00BA4F5C">
        <w:rPr>
          <w:rFonts w:cs="Times New Roman"/>
          <w:szCs w:val="24"/>
          <w:lang w:val="en-US"/>
        </w:rPr>
        <w:t xml:space="preserve">lowdown in developed economies, shift in emerging markets, normalization in global currency markets, and frontloading, expected to attract </w:t>
      </w:r>
      <w:r>
        <w:rPr>
          <w:rFonts w:cs="Times New Roman"/>
          <w:szCs w:val="24"/>
          <w:lang w:val="en-US"/>
        </w:rPr>
        <w:t xml:space="preserve">foreign exchange and </w:t>
      </w:r>
      <w:r w:rsidRPr="00BA4F5C">
        <w:rPr>
          <w:rFonts w:cs="Times New Roman"/>
          <w:szCs w:val="24"/>
          <w:lang w:val="en-US"/>
        </w:rPr>
        <w:t xml:space="preserve">capital to African markets, </w:t>
      </w:r>
      <w:r>
        <w:rPr>
          <w:rFonts w:cs="Times New Roman"/>
          <w:szCs w:val="24"/>
          <w:lang w:val="en-US"/>
        </w:rPr>
        <w:t>have remained low</w:t>
      </w:r>
      <w:r w:rsidRPr="00BA4F5C">
        <w:rPr>
          <w:rFonts w:cs="Times New Roman"/>
          <w:szCs w:val="24"/>
          <w:lang w:val="en-US"/>
        </w:rPr>
        <w:t>.</w:t>
      </w:r>
      <w:r>
        <w:rPr>
          <w:rFonts w:cs="Times New Roman"/>
          <w:bCs/>
          <w:szCs w:val="24"/>
          <w:lang w:val="en-US"/>
        </w:rPr>
        <w:t xml:space="preserve"> T</w:t>
      </w:r>
      <w:r w:rsidRPr="003864F8">
        <w:rPr>
          <w:rFonts w:cs="Times New Roman"/>
          <w:bCs/>
          <w:szCs w:val="24"/>
          <w:lang w:val="en-US"/>
        </w:rPr>
        <w:t xml:space="preserve">here is a need </w:t>
      </w:r>
      <w:r>
        <w:rPr>
          <w:rFonts w:cs="Times New Roman"/>
          <w:bCs/>
          <w:szCs w:val="24"/>
          <w:lang w:val="en-US"/>
        </w:rPr>
        <w:t xml:space="preserve">for new Africa-focused </w:t>
      </w:r>
      <w:r w:rsidRPr="003864F8">
        <w:rPr>
          <w:rFonts w:cs="Times New Roman"/>
          <w:bCs/>
          <w:szCs w:val="24"/>
          <w:lang w:val="en-US"/>
        </w:rPr>
        <w:t>design</w:t>
      </w:r>
      <w:r>
        <w:rPr>
          <w:rFonts w:cs="Times New Roman"/>
          <w:bCs/>
          <w:szCs w:val="24"/>
          <w:lang w:val="en-US"/>
        </w:rPr>
        <w:t>ed</w:t>
      </w:r>
      <w:r w:rsidRPr="003864F8">
        <w:rPr>
          <w:rFonts w:cs="Times New Roman"/>
          <w:bCs/>
          <w:szCs w:val="24"/>
          <w:lang w:val="en-US"/>
        </w:rPr>
        <w:t xml:space="preserve"> systems to address </w:t>
      </w:r>
      <w:r>
        <w:rPr>
          <w:rFonts w:cs="Times New Roman"/>
          <w:bCs/>
          <w:szCs w:val="24"/>
          <w:lang w:val="en-US"/>
        </w:rPr>
        <w:t xml:space="preserve">these </w:t>
      </w:r>
      <w:r w:rsidRPr="003864F8">
        <w:rPr>
          <w:rFonts w:cs="Times New Roman"/>
          <w:bCs/>
          <w:szCs w:val="24"/>
          <w:lang w:val="en-US"/>
        </w:rPr>
        <w:t>challenges.</w:t>
      </w:r>
      <w:r w:rsidR="00D846BE">
        <w:rPr>
          <w:rFonts w:cs="Times New Roman"/>
          <w:bCs/>
          <w:szCs w:val="24"/>
          <w:lang w:val="en-US"/>
        </w:rPr>
        <w:t xml:space="preserve"> </w:t>
      </w:r>
    </w:p>
    <w:p w14:paraId="2521442D" w14:textId="6A866CF5" w:rsidR="00D846BE" w:rsidRDefault="00D846BE" w:rsidP="00D846BE">
      <w:pPr>
        <w:spacing w:line="480" w:lineRule="auto"/>
        <w:jc w:val="both"/>
        <w:rPr>
          <w:rFonts w:cs="Times New Roman"/>
          <w:szCs w:val="24"/>
          <w:lang w:val="en-US"/>
        </w:rPr>
      </w:pPr>
    </w:p>
    <w:p w14:paraId="4A55A338" w14:textId="77777777" w:rsidR="00D846BE" w:rsidRDefault="00D846BE" w:rsidP="00D846BE">
      <w:pPr>
        <w:spacing w:line="480" w:lineRule="auto"/>
        <w:jc w:val="both"/>
        <w:rPr>
          <w:rFonts w:cs="Times New Roman"/>
          <w:szCs w:val="24"/>
          <w:lang w:val="en-US"/>
        </w:rPr>
      </w:pPr>
    </w:p>
    <w:p w14:paraId="4DAE80F8" w14:textId="77777777" w:rsidR="00D846BE" w:rsidRDefault="00D846BE" w:rsidP="00D846BE">
      <w:pPr>
        <w:spacing w:line="480" w:lineRule="auto"/>
        <w:jc w:val="both"/>
        <w:rPr>
          <w:rFonts w:cs="Times New Roman"/>
          <w:szCs w:val="24"/>
          <w:lang w:val="en-US"/>
        </w:rPr>
      </w:pPr>
    </w:p>
    <w:p w14:paraId="52F3163F" w14:textId="77777777" w:rsidR="00D846BE" w:rsidRDefault="00D846BE" w:rsidP="003864F8">
      <w:pPr>
        <w:spacing w:line="480" w:lineRule="auto"/>
        <w:jc w:val="both"/>
        <w:rPr>
          <w:rFonts w:cs="Times New Roman"/>
          <w:bCs/>
          <w:szCs w:val="24"/>
          <w:lang w:val="en-US"/>
        </w:rPr>
      </w:pPr>
    </w:p>
    <w:p w14:paraId="66623E06" w14:textId="1364BE52" w:rsidR="003864F8" w:rsidRDefault="003864F8" w:rsidP="003864F8">
      <w:pPr>
        <w:pStyle w:val="Heading2"/>
        <w:rPr>
          <w:lang w:val="en-US"/>
        </w:rPr>
      </w:pPr>
      <w:bookmarkStart w:id="35" w:name="_Toc135077035"/>
      <w:r>
        <w:rPr>
          <w:lang w:val="en-US"/>
        </w:rPr>
        <w:lastRenderedPageBreak/>
        <w:t>2.3 Theoretical Review</w:t>
      </w:r>
      <w:bookmarkEnd w:id="35"/>
      <w:r>
        <w:rPr>
          <w:lang w:val="en-US"/>
        </w:rPr>
        <w:t xml:space="preserve"> </w:t>
      </w:r>
    </w:p>
    <w:p w14:paraId="5C48DDD5" w14:textId="5ECEEC6B" w:rsidR="009B5137" w:rsidRDefault="003864F8" w:rsidP="003864F8">
      <w:pPr>
        <w:spacing w:line="480" w:lineRule="auto"/>
        <w:jc w:val="both"/>
        <w:rPr>
          <w:rFonts w:cs="Times New Roman"/>
          <w:bCs/>
          <w:szCs w:val="24"/>
          <w:lang w:val="en-US"/>
        </w:rPr>
      </w:pPr>
      <w:r>
        <w:rPr>
          <w:rFonts w:cs="Times New Roman"/>
          <w:bCs/>
          <w:szCs w:val="24"/>
          <w:lang w:val="en-US"/>
        </w:rPr>
        <w:t xml:space="preserve">This section presents the theories and arguments related to </w:t>
      </w:r>
      <w:r w:rsidR="00C23F2D">
        <w:rPr>
          <w:rFonts w:cs="Times New Roman"/>
          <w:bCs/>
          <w:szCs w:val="24"/>
          <w:lang w:val="en-US"/>
        </w:rPr>
        <w:t xml:space="preserve">the </w:t>
      </w:r>
      <w:r>
        <w:rPr>
          <w:rFonts w:cs="Times New Roman"/>
          <w:bCs/>
          <w:szCs w:val="24"/>
          <w:lang w:val="en-US"/>
        </w:rPr>
        <w:t>exchange rate</w:t>
      </w:r>
      <w:r w:rsidR="00EC2BAD">
        <w:rPr>
          <w:rFonts w:cs="Times New Roman"/>
          <w:bCs/>
          <w:szCs w:val="24"/>
          <w:lang w:val="en-US"/>
        </w:rPr>
        <w:t xml:space="preserve"> </w:t>
      </w:r>
      <w:r w:rsidR="00C23F2D">
        <w:rPr>
          <w:rFonts w:cs="Times New Roman"/>
          <w:bCs/>
          <w:szCs w:val="24"/>
          <w:lang w:val="en-US"/>
        </w:rPr>
        <w:t>for</w:t>
      </w:r>
      <w:r w:rsidR="00EC2BAD">
        <w:rPr>
          <w:rFonts w:cs="Times New Roman"/>
          <w:bCs/>
          <w:szCs w:val="24"/>
          <w:lang w:val="en-US"/>
        </w:rPr>
        <w:t xml:space="preserve"> investment, product</w:t>
      </w:r>
      <w:r w:rsidR="00B83F09">
        <w:rPr>
          <w:rFonts w:cs="Times New Roman"/>
          <w:bCs/>
          <w:szCs w:val="24"/>
          <w:lang w:val="en-US"/>
        </w:rPr>
        <w:t>,</w:t>
      </w:r>
      <w:r w:rsidR="00EC2BAD">
        <w:rPr>
          <w:rFonts w:cs="Times New Roman"/>
          <w:bCs/>
          <w:szCs w:val="24"/>
          <w:lang w:val="en-US"/>
        </w:rPr>
        <w:t xml:space="preserve"> and trade</w:t>
      </w:r>
      <w:r w:rsidR="009B5137">
        <w:rPr>
          <w:rFonts w:cs="Times New Roman"/>
          <w:bCs/>
          <w:szCs w:val="24"/>
          <w:lang w:val="en-US"/>
        </w:rPr>
        <w:t xml:space="preserve"> and its observed volatility. Exchange rates have become more volatile in recent years resulting in massive exchange rate challenges.</w:t>
      </w:r>
    </w:p>
    <w:p w14:paraId="5E311DC4" w14:textId="0656CA55" w:rsidR="00EC2BAD" w:rsidRPr="00EC2BAD" w:rsidRDefault="00EC2BAD" w:rsidP="00EC2BAD">
      <w:pPr>
        <w:pStyle w:val="Heading2"/>
        <w:rPr>
          <w:lang w:val="en-US"/>
        </w:rPr>
      </w:pPr>
      <w:bookmarkStart w:id="36" w:name="_Toc135077036"/>
      <w:r>
        <w:rPr>
          <w:lang w:val="en-US"/>
        </w:rPr>
        <w:t xml:space="preserve">2.3.1 </w:t>
      </w:r>
      <w:r w:rsidRPr="00EC2BAD">
        <w:rPr>
          <w:lang w:val="en-US"/>
        </w:rPr>
        <w:t>Classical and Neo-Classical theories</w:t>
      </w:r>
      <w:bookmarkEnd w:id="36"/>
    </w:p>
    <w:p w14:paraId="58C1CFF4" w14:textId="3205F947" w:rsidR="00EC2BAD" w:rsidRPr="00EC2BAD" w:rsidRDefault="00EC2BAD" w:rsidP="00C250D5">
      <w:pPr>
        <w:pStyle w:val="Heading2"/>
      </w:pPr>
      <w:bookmarkStart w:id="37" w:name="_Toc135077037"/>
      <w:r>
        <w:t>2.3.1.1 Investment</w:t>
      </w:r>
      <w:bookmarkEnd w:id="37"/>
      <w:r>
        <w:t xml:space="preserve"> </w:t>
      </w:r>
    </w:p>
    <w:p w14:paraId="2B8D84A4" w14:textId="4C11B80F" w:rsidR="00C250D5" w:rsidRDefault="00EC2BAD" w:rsidP="003864F8">
      <w:pPr>
        <w:spacing w:line="480" w:lineRule="auto"/>
        <w:jc w:val="both"/>
        <w:rPr>
          <w:rFonts w:cs="Times New Roman"/>
          <w:bCs/>
          <w:szCs w:val="24"/>
          <w:lang w:val="en-US"/>
        </w:rPr>
      </w:pPr>
      <w:r>
        <w:rPr>
          <w:rFonts w:cs="Times New Roman"/>
          <w:bCs/>
          <w:szCs w:val="24"/>
          <w:lang w:val="en-US"/>
        </w:rPr>
        <w:t xml:space="preserve">According to the Keynesian theory, investment depends on the cost of </w:t>
      </w:r>
      <w:r w:rsidR="00C23F2D">
        <w:rPr>
          <w:rFonts w:cs="Times New Roman"/>
          <w:bCs/>
          <w:szCs w:val="24"/>
          <w:lang w:val="en-US"/>
        </w:rPr>
        <w:t xml:space="preserve">a </w:t>
      </w:r>
      <w:r>
        <w:rPr>
          <w:rFonts w:cs="Times New Roman"/>
          <w:bCs/>
          <w:szCs w:val="24"/>
          <w:lang w:val="en-US"/>
        </w:rPr>
        <w:t xml:space="preserve">capital asset, </w:t>
      </w:r>
      <w:r w:rsidR="00C23F2D">
        <w:rPr>
          <w:rFonts w:cs="Times New Roman"/>
          <w:bCs/>
          <w:szCs w:val="24"/>
          <w:lang w:val="en-US"/>
        </w:rPr>
        <w:t>which expects a return from the lifetime of capital invested and the</w:t>
      </w:r>
      <w:r>
        <w:rPr>
          <w:rFonts w:cs="Times New Roman"/>
          <w:bCs/>
          <w:szCs w:val="24"/>
          <w:lang w:val="en-US"/>
        </w:rPr>
        <w:t xml:space="preserve"> interest rate on the market at marginal efficien</w:t>
      </w:r>
      <w:r w:rsidR="00C23F2D">
        <w:rPr>
          <w:rFonts w:cs="Times New Roman"/>
          <w:bCs/>
          <w:szCs w:val="24"/>
          <w:lang w:val="en-US"/>
        </w:rPr>
        <w:t>c</w:t>
      </w:r>
      <w:r>
        <w:rPr>
          <w:rFonts w:cs="Times New Roman"/>
          <w:bCs/>
          <w:szCs w:val="24"/>
          <w:lang w:val="en-US"/>
        </w:rPr>
        <w:t>y. The arguments proposed by Keyne</w:t>
      </w:r>
      <w:r w:rsidR="00C23F2D">
        <w:rPr>
          <w:rFonts w:cs="Times New Roman"/>
          <w:bCs/>
          <w:szCs w:val="24"/>
          <w:lang w:val="en-US"/>
        </w:rPr>
        <w:t>s'</w:t>
      </w:r>
      <w:r>
        <w:rPr>
          <w:rFonts w:cs="Times New Roman"/>
          <w:bCs/>
          <w:szCs w:val="24"/>
          <w:lang w:val="en-US"/>
        </w:rPr>
        <w:t>s theories focus</w:t>
      </w:r>
      <w:r w:rsidR="00C23F2D">
        <w:rPr>
          <w:rFonts w:cs="Times New Roman"/>
          <w:bCs/>
          <w:szCs w:val="24"/>
          <w:lang w:val="en-US"/>
        </w:rPr>
        <w:t xml:space="preserve"> on the investment's prospective yield</w:t>
      </w:r>
      <w:r>
        <w:rPr>
          <w:rFonts w:cs="Times New Roman"/>
          <w:bCs/>
          <w:szCs w:val="24"/>
          <w:lang w:val="en-US"/>
        </w:rPr>
        <w:t xml:space="preserve"> and the influence of business expectations. The expectations in any business are uncertain and easily influenced by events</w:t>
      </w:r>
      <w:r w:rsidR="00C23F2D">
        <w:rPr>
          <w:rFonts w:cs="Times New Roman"/>
          <w:bCs/>
          <w:szCs w:val="24"/>
          <w:lang w:val="en-US"/>
        </w:rPr>
        <w:t>,</w:t>
      </w:r>
      <w:r>
        <w:rPr>
          <w:rFonts w:cs="Times New Roman"/>
          <w:bCs/>
          <w:szCs w:val="24"/>
          <w:lang w:val="en-US"/>
        </w:rPr>
        <w:t xml:space="preserve"> for example, the news cycle, technological developments, politics</w:t>
      </w:r>
      <w:r w:rsidR="00B83F09">
        <w:rPr>
          <w:rFonts w:cs="Times New Roman"/>
          <w:bCs/>
          <w:szCs w:val="24"/>
          <w:lang w:val="en-US"/>
        </w:rPr>
        <w:t>,</w:t>
      </w:r>
      <w:r>
        <w:rPr>
          <w:rFonts w:cs="Times New Roman"/>
          <w:bCs/>
          <w:szCs w:val="24"/>
          <w:lang w:val="en-US"/>
        </w:rPr>
        <w:t xml:space="preserve"> and the global external environment. </w:t>
      </w:r>
    </w:p>
    <w:p w14:paraId="71918BE2" w14:textId="2E3682A2" w:rsidR="00C250D5" w:rsidRDefault="00C250D5" w:rsidP="003864F8">
      <w:pPr>
        <w:spacing w:line="480" w:lineRule="auto"/>
        <w:jc w:val="both"/>
        <w:rPr>
          <w:rFonts w:cs="Times New Roman"/>
          <w:bCs/>
          <w:szCs w:val="24"/>
          <w:lang w:val="en-US"/>
        </w:rPr>
      </w:pPr>
      <w:r>
        <w:rPr>
          <w:rFonts w:cs="Times New Roman"/>
          <w:bCs/>
          <w:szCs w:val="24"/>
          <w:lang w:val="en-US"/>
        </w:rPr>
        <w:t>Asset prices are believed to react sensitively to economic news</w:t>
      </w:r>
      <w:r w:rsidR="00C23F2D">
        <w:rPr>
          <w:rFonts w:cs="Times New Roman"/>
          <w:bCs/>
          <w:szCs w:val="24"/>
          <w:lang w:val="en-US"/>
        </w:rPr>
        <w:t>,</w:t>
      </w:r>
      <w:r>
        <w:rPr>
          <w:rFonts w:cs="Times New Roman"/>
          <w:bCs/>
          <w:szCs w:val="24"/>
          <w:lang w:val="en-US"/>
        </w:rPr>
        <w:t xml:space="preserve"> and ever</w:t>
      </w:r>
      <w:r w:rsidR="00C23F2D">
        <w:rPr>
          <w:rFonts w:cs="Times New Roman"/>
          <w:bCs/>
          <w:szCs w:val="24"/>
          <w:lang w:val="en-US"/>
        </w:rPr>
        <w:t>y</w:t>
      </w:r>
      <w:r>
        <w:rPr>
          <w:rFonts w:cs="Times New Roman"/>
          <w:bCs/>
          <w:szCs w:val="24"/>
          <w:lang w:val="en-US"/>
        </w:rPr>
        <w:t xml:space="preserve">day experience shows the contrary that individual asset prices are influenced by </w:t>
      </w:r>
      <w:r w:rsidR="00C23F2D">
        <w:rPr>
          <w:rFonts w:cs="Times New Roman"/>
          <w:bCs/>
          <w:szCs w:val="24"/>
          <w:lang w:val="en-US"/>
        </w:rPr>
        <w:t>various</w:t>
      </w:r>
      <w:r>
        <w:rPr>
          <w:rFonts w:cs="Times New Roman"/>
          <w:bCs/>
          <w:szCs w:val="24"/>
          <w:lang w:val="en-US"/>
        </w:rPr>
        <w:t xml:space="preserve"> unpredictable events (Chen et al., 1986). </w:t>
      </w:r>
      <w:r w:rsidR="00EC2BAD">
        <w:rPr>
          <w:rFonts w:cs="Times New Roman"/>
          <w:bCs/>
          <w:szCs w:val="24"/>
          <w:lang w:val="en-US"/>
        </w:rPr>
        <w:t>However, the neo-classical theory on investment empha</w:t>
      </w:r>
      <w:r w:rsidR="00C23F2D">
        <w:rPr>
          <w:rFonts w:cs="Times New Roman"/>
          <w:bCs/>
          <w:szCs w:val="24"/>
          <w:lang w:val="en-US"/>
        </w:rPr>
        <w:t>siz</w:t>
      </w:r>
      <w:r w:rsidR="00EC2BAD">
        <w:rPr>
          <w:rFonts w:cs="Times New Roman"/>
          <w:bCs/>
          <w:szCs w:val="24"/>
          <w:lang w:val="en-US"/>
        </w:rPr>
        <w:t xml:space="preserve">es the response of demand for capital and the relative change in factor price. The instantaneous capital adjustment in response to changes in exogenous prices </w:t>
      </w:r>
      <w:r w:rsidR="00C23F2D">
        <w:rPr>
          <w:rFonts w:cs="Times New Roman"/>
          <w:bCs/>
          <w:szCs w:val="24"/>
          <w:lang w:val="en-US"/>
        </w:rPr>
        <w:t xml:space="preserve">is </w:t>
      </w:r>
      <w:r w:rsidR="00EC2BAD">
        <w:rPr>
          <w:rFonts w:cs="Times New Roman"/>
          <w:bCs/>
          <w:szCs w:val="24"/>
          <w:lang w:val="en-US"/>
        </w:rPr>
        <w:t>based on the assumption that internal adjustment cost</w:t>
      </w:r>
      <w:r w:rsidR="00C23F2D">
        <w:rPr>
          <w:rFonts w:cs="Times New Roman"/>
          <w:bCs/>
          <w:szCs w:val="24"/>
          <w:lang w:val="en-US"/>
        </w:rPr>
        <w:t>s</w:t>
      </w:r>
      <w:r w:rsidR="00EC2BAD">
        <w:rPr>
          <w:rFonts w:cs="Times New Roman"/>
          <w:bCs/>
          <w:szCs w:val="24"/>
          <w:lang w:val="en-US"/>
        </w:rPr>
        <w:t xml:space="preserve">. The adjustment cost is argued to potentially affect investment from external and internal activities (Musa,1977). The adjustment cost theory </w:t>
      </w:r>
      <w:r w:rsidR="00C23F2D">
        <w:rPr>
          <w:rFonts w:cs="Times New Roman"/>
          <w:bCs/>
          <w:szCs w:val="24"/>
          <w:lang w:val="en-US"/>
        </w:rPr>
        <w:t>identifies no</w:t>
      </w:r>
      <w:r w:rsidR="00EC2BAD">
        <w:rPr>
          <w:rFonts w:cs="Times New Roman"/>
          <w:bCs/>
          <w:szCs w:val="24"/>
          <w:lang w:val="en-US"/>
        </w:rPr>
        <w:t xml:space="preserve"> mechanism through which expectations affect investment demand. The adjustment cost model developed by Abel (1982)</w:t>
      </w:r>
      <w:r w:rsidR="00C23F2D">
        <w:rPr>
          <w:rFonts w:cs="Times New Roman"/>
          <w:bCs/>
          <w:szCs w:val="24"/>
          <w:lang w:val="en-US"/>
        </w:rPr>
        <w:t>,</w:t>
      </w:r>
      <w:r w:rsidR="00EC2BAD">
        <w:rPr>
          <w:rFonts w:cs="Times New Roman"/>
          <w:bCs/>
          <w:szCs w:val="24"/>
          <w:lang w:val="en-US"/>
        </w:rPr>
        <w:t xml:space="preserve"> known as the ‘q theory’ of investment</w:t>
      </w:r>
      <w:r w:rsidR="00C23F2D">
        <w:rPr>
          <w:rFonts w:cs="Times New Roman"/>
          <w:bCs/>
          <w:szCs w:val="24"/>
          <w:lang w:val="en-US"/>
        </w:rPr>
        <w:t>,</w:t>
      </w:r>
      <w:r w:rsidR="00EC2BAD">
        <w:rPr>
          <w:rFonts w:cs="Times New Roman"/>
          <w:bCs/>
          <w:szCs w:val="24"/>
          <w:lang w:val="en-US"/>
        </w:rPr>
        <w:t xml:space="preserve"> refers to the value a firm attaches to a unit of capital stock. The two </w:t>
      </w:r>
      <w:r w:rsidR="00C23F2D">
        <w:rPr>
          <w:rFonts w:cs="Times New Roman"/>
          <w:bCs/>
          <w:szCs w:val="24"/>
          <w:lang w:val="en-US"/>
        </w:rPr>
        <w:t>investment theorie</w:t>
      </w:r>
      <w:r w:rsidR="00EC2BAD">
        <w:rPr>
          <w:rFonts w:cs="Times New Roman"/>
          <w:bCs/>
          <w:szCs w:val="24"/>
          <w:lang w:val="en-US"/>
        </w:rPr>
        <w:t>s account for uncertainty and external exposure (Kolstad, 1995; Campa and Goldberg, 1999; Nucci and Pozzolo, 2001).</w:t>
      </w:r>
    </w:p>
    <w:p w14:paraId="22C84212" w14:textId="63955A94" w:rsidR="00C250D5" w:rsidRPr="00CF67AC" w:rsidRDefault="00C250D5" w:rsidP="00C250D5">
      <w:pPr>
        <w:pStyle w:val="Heading3"/>
        <w:rPr>
          <w:rFonts w:eastAsia="Calibri" w:cs="Times New Roman"/>
        </w:rPr>
      </w:pPr>
      <w:r>
        <w:rPr>
          <w:rFonts w:eastAsia="Calibri" w:cs="Times New Roman"/>
        </w:rPr>
        <w:lastRenderedPageBreak/>
        <w:t>2.3.1.</w:t>
      </w:r>
      <w:r w:rsidRPr="00CF67AC">
        <w:rPr>
          <w:rFonts w:eastAsia="Calibri" w:cs="Times New Roman"/>
        </w:rPr>
        <w:t>1</w:t>
      </w:r>
      <w:r>
        <w:rPr>
          <w:rFonts w:eastAsia="Calibri" w:cs="Times New Roman"/>
        </w:rPr>
        <w:t xml:space="preserve">.1 </w:t>
      </w:r>
      <w:r w:rsidRPr="00CF67AC">
        <w:rPr>
          <w:rFonts w:eastAsia="Calibri" w:cs="Times New Roman"/>
        </w:rPr>
        <w:t xml:space="preserve">The Efficiency Market Hypothesis    </w:t>
      </w:r>
    </w:p>
    <w:p w14:paraId="779B754B" w14:textId="77777777" w:rsidR="00C250D5" w:rsidRPr="00CF67AC" w:rsidRDefault="00C250D5" w:rsidP="00C250D5">
      <w:pPr>
        <w:spacing w:line="480" w:lineRule="auto"/>
        <w:jc w:val="both"/>
        <w:rPr>
          <w:rFonts w:eastAsia="Calibri" w:cs="Times New Roman"/>
          <w:szCs w:val="24"/>
          <w:lang w:val="en-US"/>
        </w:rPr>
      </w:pPr>
      <w:bookmarkStart w:id="38" w:name="_Hlk135312244"/>
      <w:r w:rsidRPr="00CF67AC">
        <w:rPr>
          <w:rFonts w:eastAsia="Calibri" w:cs="Times New Roman"/>
          <w:szCs w:val="24"/>
          <w:lang w:val="en-US"/>
        </w:rPr>
        <w:t xml:space="preserve">The efficiency market hypothesis (EMH), a central concept of the financial market, proposes that market prices incorporate all information rationally and instantaneously (Fama, 1970). Mature and sizeable stock markets are set on the global barometer of the host country’s economic health, opportunities, and prospects, thereby registering the confidence of foreign and domestic investors. There are three forms of stock market efficiency; weak form; semi-strong form; and the strong form of an efficient market hypothesis. </w:t>
      </w:r>
    </w:p>
    <w:p w14:paraId="21EFA666" w14:textId="77777777" w:rsidR="00C250D5" w:rsidRPr="00CF67AC" w:rsidRDefault="00C250D5" w:rsidP="00C250D5">
      <w:pPr>
        <w:spacing w:line="480" w:lineRule="auto"/>
        <w:jc w:val="both"/>
        <w:rPr>
          <w:rFonts w:eastAsia="Calibri" w:cs="Times New Roman"/>
          <w:szCs w:val="24"/>
          <w:lang w:val="en-US"/>
        </w:rPr>
      </w:pPr>
      <w:r w:rsidRPr="00CF67AC">
        <w:rPr>
          <w:rFonts w:eastAsia="Calibri" w:cs="Times New Roman"/>
          <w:szCs w:val="24"/>
          <w:lang w:val="en-US"/>
        </w:rPr>
        <w:t xml:space="preserve">The stock market's weak form of efficiency uses information based on available historical or past prices and claims that all past prices of a stock are reflected in today’s stock price on the market. Hence, investors are unable to beat the market. Weak form efficiency advocates that fundamental analysis can identify undervalued and overvalued stocks, presenting investors with profitable opportunities by researching financial statements. However, past values cannot be used to forecast current values under the weak form. </w:t>
      </w:r>
    </w:p>
    <w:p w14:paraId="01CF5D1E" w14:textId="77777777" w:rsidR="00C250D5" w:rsidRPr="00CF67AC" w:rsidRDefault="00C250D5" w:rsidP="00C250D5">
      <w:pPr>
        <w:spacing w:line="480" w:lineRule="auto"/>
        <w:jc w:val="both"/>
        <w:rPr>
          <w:rFonts w:eastAsia="Calibri" w:cs="Times New Roman"/>
          <w:szCs w:val="24"/>
          <w:lang w:val="en-US"/>
        </w:rPr>
      </w:pPr>
      <w:r w:rsidRPr="00CF67AC">
        <w:rPr>
          <w:rFonts w:eastAsia="Calibri" w:cs="Times New Roman"/>
          <w:szCs w:val="24"/>
          <w:lang w:val="en-US"/>
        </w:rPr>
        <w:t xml:space="preserve">The semi-strong form uses past and publicly available information as it is incorporated into the current price of a stock on the market. In the semi-strong form, information that is not publicly available can be used for abnormal profits, which allows for the forecasting of stock prices even when information is publicly unavailable (Ullah et al., 2017; Hillier and Loncan, 2017). </w:t>
      </w:r>
    </w:p>
    <w:p w14:paraId="0B33F502" w14:textId="77777777" w:rsidR="00C250D5" w:rsidRDefault="00C250D5" w:rsidP="00C250D5">
      <w:pPr>
        <w:spacing w:after="0" w:line="480" w:lineRule="auto"/>
        <w:jc w:val="both"/>
        <w:rPr>
          <w:rFonts w:eastAsia="Calibri" w:cs="Times New Roman"/>
          <w:szCs w:val="24"/>
          <w:lang w:val="en-US"/>
        </w:rPr>
      </w:pPr>
      <w:r w:rsidRPr="00CF67AC">
        <w:rPr>
          <w:rFonts w:eastAsia="Calibri" w:cs="Times New Roman"/>
          <w:szCs w:val="24"/>
          <w:lang w:val="en-US"/>
        </w:rPr>
        <w:t xml:space="preserve">The strong form incorporates both public and private information; as such, any information known should be reflected fully in the current price of a stock for an efficient market hypothesis to hold. Consequently, prices of stocks on the markets respond immediately to the change in investor behavior as information becomes available, leading to a profit or loss for investors (Andrianto and Mirza, 2016). </w:t>
      </w:r>
    </w:p>
    <w:bookmarkEnd w:id="38"/>
    <w:p w14:paraId="634B0E8A" w14:textId="77777777" w:rsidR="00C250D5" w:rsidRPr="00CF67AC" w:rsidRDefault="00C250D5" w:rsidP="00C250D5">
      <w:pPr>
        <w:spacing w:after="0" w:line="480" w:lineRule="auto"/>
        <w:jc w:val="both"/>
        <w:rPr>
          <w:rFonts w:eastAsia="Calibri" w:cs="Times New Roman"/>
          <w:szCs w:val="24"/>
          <w:lang w:val="en-US"/>
        </w:rPr>
      </w:pPr>
    </w:p>
    <w:p w14:paraId="5179B989" w14:textId="3AF3C509" w:rsidR="00C250D5" w:rsidRPr="00CF67AC" w:rsidRDefault="00C250D5" w:rsidP="00C250D5">
      <w:pPr>
        <w:pStyle w:val="Heading3"/>
        <w:rPr>
          <w:rFonts w:eastAsia="Calibri" w:cs="Times New Roman"/>
        </w:rPr>
      </w:pPr>
      <w:r>
        <w:rPr>
          <w:rFonts w:eastAsia="Calibri" w:cs="Times New Roman"/>
        </w:rPr>
        <w:lastRenderedPageBreak/>
        <w:t>2.3.1.1</w:t>
      </w:r>
      <w:r w:rsidRPr="00CF67AC">
        <w:rPr>
          <w:rFonts w:eastAsia="Calibri" w:cs="Times New Roman"/>
        </w:rPr>
        <w:t xml:space="preserve">.2 The Traditional Approach   </w:t>
      </w:r>
    </w:p>
    <w:p w14:paraId="45CF9F86" w14:textId="77777777" w:rsidR="00C250D5" w:rsidRDefault="00C250D5" w:rsidP="00C250D5">
      <w:pPr>
        <w:spacing w:after="0" w:line="480" w:lineRule="auto"/>
        <w:jc w:val="both"/>
        <w:rPr>
          <w:rFonts w:eastAsia="Calibri" w:cs="Times New Roman"/>
          <w:szCs w:val="24"/>
          <w:lang w:val="en-US"/>
        </w:rPr>
      </w:pPr>
      <w:r w:rsidRPr="00CF67AC">
        <w:rPr>
          <w:rFonts w:eastAsia="Calibri" w:cs="Times New Roman"/>
          <w:szCs w:val="24"/>
          <w:lang w:val="en-US"/>
        </w:rPr>
        <w:t xml:space="preserve">The traditional economic approach suggests that a depreciation or appreciation of a currency may cause an organization to make a profit or loss, which affects its share price on the market. Currency depreciation results in higher exports, increasing the organization's profits, which attracts investors to raise the firm's stock price. </w:t>
      </w:r>
    </w:p>
    <w:p w14:paraId="4927C0F4" w14:textId="77777777" w:rsidR="00C250D5" w:rsidRPr="00CF67AC" w:rsidRDefault="00C250D5" w:rsidP="00C250D5">
      <w:pPr>
        <w:spacing w:after="0" w:line="480" w:lineRule="auto"/>
        <w:jc w:val="both"/>
        <w:rPr>
          <w:rFonts w:eastAsia="Calibri" w:cs="Times New Roman"/>
          <w:szCs w:val="24"/>
          <w:lang w:val="en-US"/>
        </w:rPr>
      </w:pPr>
    </w:p>
    <w:p w14:paraId="1522325A" w14:textId="4FB15352" w:rsidR="00C250D5" w:rsidRPr="00CF67AC" w:rsidRDefault="00C250D5" w:rsidP="00C250D5">
      <w:pPr>
        <w:pStyle w:val="Heading3"/>
        <w:rPr>
          <w:rFonts w:eastAsia="Calibri" w:cs="Times New Roman"/>
        </w:rPr>
      </w:pPr>
      <w:r>
        <w:rPr>
          <w:rFonts w:eastAsia="Calibri" w:cs="Times New Roman"/>
        </w:rPr>
        <w:t>2</w:t>
      </w:r>
      <w:r w:rsidRPr="00CF67AC">
        <w:rPr>
          <w:rFonts w:eastAsia="Calibri" w:cs="Times New Roman"/>
        </w:rPr>
        <w:t>.</w:t>
      </w:r>
      <w:r>
        <w:rPr>
          <w:rFonts w:eastAsia="Calibri" w:cs="Times New Roman"/>
        </w:rPr>
        <w:t>3</w:t>
      </w:r>
      <w:r w:rsidRPr="00CF67AC">
        <w:rPr>
          <w:rFonts w:eastAsia="Calibri" w:cs="Times New Roman"/>
        </w:rPr>
        <w:t>.</w:t>
      </w:r>
      <w:r>
        <w:rPr>
          <w:rFonts w:eastAsia="Calibri" w:cs="Times New Roman"/>
        </w:rPr>
        <w:t>1.1.</w:t>
      </w:r>
      <w:r w:rsidRPr="00CF67AC">
        <w:rPr>
          <w:rFonts w:eastAsia="Calibri" w:cs="Times New Roman"/>
        </w:rPr>
        <w:t xml:space="preserve">3 The Arbitrage Pricing Theory    </w:t>
      </w:r>
    </w:p>
    <w:p w14:paraId="13A29DB3" w14:textId="60FFE9BD" w:rsidR="00C250D5" w:rsidRDefault="00C23F2D" w:rsidP="00C250D5">
      <w:pPr>
        <w:spacing w:line="480" w:lineRule="auto"/>
        <w:jc w:val="both"/>
        <w:rPr>
          <w:rFonts w:eastAsia="Calibri" w:cs="Times New Roman"/>
          <w:szCs w:val="24"/>
          <w:lang w:val="en-US"/>
        </w:rPr>
      </w:pPr>
      <w:bookmarkStart w:id="39" w:name="_Hlk135120782"/>
      <w:r>
        <w:rPr>
          <w:rFonts w:eastAsia="Calibri" w:cs="Times New Roman"/>
          <w:szCs w:val="24"/>
          <w:lang w:val="en-US"/>
        </w:rPr>
        <w:t>The ar</w:t>
      </w:r>
      <w:r w:rsidR="00C250D5">
        <w:rPr>
          <w:rFonts w:eastAsia="Calibri" w:cs="Times New Roman"/>
          <w:szCs w:val="24"/>
          <w:lang w:val="en-US"/>
        </w:rPr>
        <w:t xml:space="preserve">bitrage pricing model (APT) is a model that uses one or more common factors to price returns (Ross, 1976). The APT is a one-period model </w:t>
      </w:r>
      <w:r>
        <w:rPr>
          <w:rFonts w:eastAsia="Calibri" w:cs="Times New Roman"/>
          <w:szCs w:val="24"/>
          <w:lang w:val="en-US"/>
        </w:rPr>
        <w:t xml:space="preserve">in </w:t>
      </w:r>
      <w:r w:rsidR="00C250D5">
        <w:rPr>
          <w:rFonts w:eastAsia="Calibri" w:cs="Times New Roman"/>
          <w:szCs w:val="24"/>
          <w:lang w:val="en-US"/>
        </w:rPr>
        <w:t>which an investor believes that the stochastic properties of return on a capital asset consist of a factor structure. Ross argued that if and when equilibrium prices offer no arbitrage opportunities over a static portfolio of an asset</w:t>
      </w:r>
      <w:r>
        <w:rPr>
          <w:rFonts w:eastAsia="Calibri" w:cs="Times New Roman"/>
          <w:szCs w:val="24"/>
          <w:lang w:val="en-US"/>
        </w:rPr>
        <w:t>,</w:t>
      </w:r>
      <w:r w:rsidR="00C250D5">
        <w:rPr>
          <w:rFonts w:eastAsia="Calibri" w:cs="Times New Roman"/>
          <w:szCs w:val="24"/>
          <w:lang w:val="en-US"/>
        </w:rPr>
        <w:t xml:space="preserve"> then the expected return on the asset is approximately linear to factor loadings. </w:t>
      </w:r>
    </w:p>
    <w:p w14:paraId="12B60D4C" w14:textId="14D33F43" w:rsidR="00C250D5" w:rsidRDefault="00C250D5" w:rsidP="00C250D5">
      <w:pPr>
        <w:spacing w:line="480" w:lineRule="auto"/>
        <w:jc w:val="both"/>
        <w:rPr>
          <w:rFonts w:eastAsia="Calibri" w:cs="Times New Roman"/>
          <w:szCs w:val="24"/>
          <w:lang w:val="en-US"/>
        </w:rPr>
      </w:pPr>
      <w:r w:rsidRPr="00CF67AC">
        <w:rPr>
          <w:rFonts w:eastAsia="Calibri" w:cs="Times New Roman"/>
          <w:szCs w:val="24"/>
          <w:lang w:val="en-US"/>
        </w:rPr>
        <w:t>The arbitrage pricing theory (APT) suggests that stock price performance depends on different economic variables with the potential to influence future dividends and discount rates on instruments on the market. Investors on the market where APT exist will prefer portfolios of investment where specific systemic risk vary as events that could potentially affect the exchange rate could affect stock prices (Gruber and Ross, 1978).</w:t>
      </w:r>
      <w:r>
        <w:rPr>
          <w:rFonts w:eastAsia="Calibri" w:cs="Times New Roman"/>
          <w:szCs w:val="24"/>
          <w:lang w:val="en-US"/>
        </w:rPr>
        <w:t xml:space="preserve"> Ross (1976) proposed that investors would sell their stock if the expected risk premium on a stock declined and would buy if the risk premium increased. The push and pull behaviour of the investor would continue until both sides of the equation are balanced. </w:t>
      </w:r>
    </w:p>
    <w:p w14:paraId="76B00903" w14:textId="450779A9" w:rsidR="00C250D5" w:rsidRPr="00CF67AC" w:rsidRDefault="00C250D5" w:rsidP="00C250D5">
      <w:pPr>
        <w:spacing w:line="480" w:lineRule="auto"/>
        <w:jc w:val="both"/>
        <w:rPr>
          <w:rFonts w:eastAsia="Calibri" w:cs="Times New Roman"/>
          <w:szCs w:val="24"/>
          <w:lang w:val="en-US"/>
        </w:rPr>
      </w:pPr>
      <w:r>
        <w:rPr>
          <w:rFonts w:eastAsia="Calibri" w:cs="Times New Roman"/>
          <w:szCs w:val="24"/>
          <w:lang w:val="en-US"/>
        </w:rPr>
        <w:t>The APT operates under two main assumptions</w:t>
      </w:r>
      <w:r w:rsidR="00C23F2D">
        <w:rPr>
          <w:rFonts w:eastAsia="Calibri" w:cs="Times New Roman"/>
          <w:szCs w:val="24"/>
          <w:lang w:val="en-US"/>
        </w:rPr>
        <w:t>:</w:t>
      </w:r>
      <w:r>
        <w:rPr>
          <w:rFonts w:eastAsia="Calibri" w:cs="Times New Roman"/>
          <w:szCs w:val="24"/>
          <w:lang w:val="en-US"/>
        </w:rPr>
        <w:t xml:space="preserve"> (1) only the systematic risk is relevant in determ</w:t>
      </w:r>
      <w:r w:rsidR="00C23F2D">
        <w:rPr>
          <w:rFonts w:eastAsia="Calibri" w:cs="Times New Roman"/>
          <w:szCs w:val="24"/>
          <w:lang w:val="en-US"/>
        </w:rPr>
        <w:t>in</w:t>
      </w:r>
      <w:r>
        <w:rPr>
          <w:rFonts w:eastAsia="Calibri" w:cs="Times New Roman"/>
          <w:szCs w:val="24"/>
          <w:lang w:val="en-US"/>
        </w:rPr>
        <w:t>ing the expected returns. However,</w:t>
      </w:r>
      <w:r w:rsidR="00C23F2D">
        <w:rPr>
          <w:rFonts w:eastAsia="Calibri" w:cs="Times New Roman"/>
          <w:szCs w:val="24"/>
          <w:lang w:val="en-US"/>
        </w:rPr>
        <w:t xml:space="preserve"> </w:t>
      </w:r>
      <w:r>
        <w:rPr>
          <w:rFonts w:eastAsia="Calibri" w:cs="Times New Roman"/>
          <w:szCs w:val="24"/>
          <w:lang w:val="en-US"/>
        </w:rPr>
        <w:t xml:space="preserve">it should be noted that </w:t>
      </w:r>
      <w:r w:rsidR="00C23F2D">
        <w:rPr>
          <w:rFonts w:eastAsia="Calibri" w:cs="Times New Roman"/>
          <w:szCs w:val="24"/>
          <w:lang w:val="en-US"/>
        </w:rPr>
        <w:t>several non-diversifiable risk factors may be</w:t>
      </w:r>
      <w:r>
        <w:rPr>
          <w:rFonts w:eastAsia="Calibri" w:cs="Times New Roman"/>
          <w:szCs w:val="24"/>
          <w:lang w:val="en-US"/>
        </w:rPr>
        <w:t xml:space="preserve"> underlying the asset. These risk factors could be systematic or macroeconomic and would influence all stock to some extent on the market; (2) firm</w:t>
      </w:r>
      <w:r w:rsidR="00C23F2D">
        <w:rPr>
          <w:rFonts w:eastAsia="Calibri" w:cs="Times New Roman"/>
          <w:szCs w:val="24"/>
          <w:lang w:val="en-US"/>
        </w:rPr>
        <w:t>-</w:t>
      </w:r>
      <w:r>
        <w:rPr>
          <w:rFonts w:eastAsia="Calibri" w:cs="Times New Roman"/>
          <w:szCs w:val="24"/>
          <w:lang w:val="en-US"/>
        </w:rPr>
        <w:t>specific risk, which is easily diversified out of a well-diversified portfolio</w:t>
      </w:r>
      <w:r w:rsidR="00C23F2D">
        <w:rPr>
          <w:rFonts w:eastAsia="Calibri" w:cs="Times New Roman"/>
          <w:szCs w:val="24"/>
          <w:lang w:val="en-US"/>
        </w:rPr>
        <w:t>,</w:t>
      </w:r>
      <w:r>
        <w:rPr>
          <w:rFonts w:eastAsia="Calibri" w:cs="Times New Roman"/>
          <w:szCs w:val="24"/>
          <w:lang w:val="en-US"/>
        </w:rPr>
        <w:t xml:space="preserve"> is not relevant in </w:t>
      </w:r>
      <w:r w:rsidR="00C23F2D">
        <w:rPr>
          <w:rFonts w:eastAsia="Calibri" w:cs="Times New Roman"/>
          <w:szCs w:val="24"/>
          <w:lang w:val="en-US"/>
        </w:rPr>
        <w:t>determining</w:t>
      </w:r>
      <w:r>
        <w:rPr>
          <w:rFonts w:eastAsia="Calibri" w:cs="Times New Roman"/>
          <w:szCs w:val="24"/>
          <w:lang w:val="en-US"/>
        </w:rPr>
        <w:t xml:space="preserve"> </w:t>
      </w:r>
      <w:r>
        <w:rPr>
          <w:rFonts w:eastAsia="Calibri" w:cs="Times New Roman"/>
          <w:szCs w:val="24"/>
          <w:lang w:val="en-US"/>
        </w:rPr>
        <w:lastRenderedPageBreak/>
        <w:t>expected returns on security or asset. The choice of which factor to examine</w:t>
      </w:r>
      <w:r w:rsidR="00C23F2D">
        <w:rPr>
          <w:rFonts w:eastAsia="Calibri" w:cs="Times New Roman"/>
          <w:szCs w:val="24"/>
          <w:lang w:val="en-US"/>
        </w:rPr>
        <w:t xml:space="preserve"> in different studies</w:t>
      </w:r>
      <w:r>
        <w:rPr>
          <w:rFonts w:eastAsia="Calibri" w:cs="Times New Roman"/>
          <w:szCs w:val="24"/>
          <w:lang w:val="en-US"/>
        </w:rPr>
        <w:t xml:space="preserve"> border</w:t>
      </w:r>
      <w:r w:rsidR="00C23F2D">
        <w:rPr>
          <w:rFonts w:eastAsia="Calibri" w:cs="Times New Roman"/>
          <w:szCs w:val="24"/>
          <w:lang w:val="en-US"/>
        </w:rPr>
        <w:t>s</w:t>
      </w:r>
      <w:r>
        <w:rPr>
          <w:rFonts w:eastAsia="Calibri" w:cs="Times New Roman"/>
          <w:szCs w:val="24"/>
          <w:lang w:val="en-US"/>
        </w:rPr>
        <w:t xml:space="preserve"> on the strength and weaknes</w:t>
      </w:r>
      <w:r w:rsidR="00C23F2D">
        <w:rPr>
          <w:rFonts w:eastAsia="Calibri" w:cs="Times New Roman"/>
          <w:szCs w:val="24"/>
          <w:lang w:val="en-US"/>
        </w:rPr>
        <w:t>se</w:t>
      </w:r>
      <w:r>
        <w:rPr>
          <w:rFonts w:eastAsia="Calibri" w:cs="Times New Roman"/>
          <w:szCs w:val="24"/>
          <w:lang w:val="en-US"/>
        </w:rPr>
        <w:t xml:space="preserve">s of the chosen factor. Factors chosen based on </w:t>
      </w:r>
      <w:r w:rsidR="008A6471">
        <w:rPr>
          <w:rFonts w:eastAsia="Calibri" w:cs="Times New Roman"/>
          <w:szCs w:val="24"/>
          <w:lang w:val="en-US"/>
        </w:rPr>
        <w:t>strength permit a researcher to explain the sample best</w:t>
      </w:r>
      <w:r>
        <w:rPr>
          <w:rFonts w:eastAsia="Calibri" w:cs="Times New Roman"/>
          <w:szCs w:val="24"/>
          <w:lang w:val="en-US"/>
        </w:rPr>
        <w:t xml:space="preserve">. </w:t>
      </w:r>
      <w:r w:rsidR="00C23F2D">
        <w:rPr>
          <w:rFonts w:eastAsia="Calibri" w:cs="Times New Roman"/>
          <w:szCs w:val="24"/>
          <w:lang w:val="en-US"/>
        </w:rPr>
        <w:t>When</w:t>
      </w:r>
      <w:r>
        <w:rPr>
          <w:rFonts w:eastAsia="Calibri" w:cs="Times New Roman"/>
          <w:szCs w:val="24"/>
          <w:lang w:val="en-US"/>
        </w:rPr>
        <w:t xml:space="preserve"> </w:t>
      </w:r>
      <w:r w:rsidR="00C23F2D">
        <w:rPr>
          <w:rFonts w:eastAsia="Calibri" w:cs="Times New Roman"/>
          <w:szCs w:val="24"/>
          <w:lang w:val="en-US"/>
        </w:rPr>
        <w:t xml:space="preserve">the </w:t>
      </w:r>
      <w:r>
        <w:rPr>
          <w:rFonts w:eastAsia="Calibri" w:cs="Times New Roman"/>
          <w:szCs w:val="24"/>
          <w:lang w:val="en-US"/>
        </w:rPr>
        <w:t>weakness of a factor is chosen</w:t>
      </w:r>
      <w:r w:rsidR="00C23F2D">
        <w:rPr>
          <w:rFonts w:eastAsia="Calibri" w:cs="Times New Roman"/>
          <w:szCs w:val="24"/>
          <w:lang w:val="en-US"/>
        </w:rPr>
        <w:t>,</w:t>
      </w:r>
      <w:r>
        <w:rPr>
          <w:rFonts w:eastAsia="Calibri" w:cs="Times New Roman"/>
          <w:szCs w:val="24"/>
          <w:lang w:val="en-US"/>
        </w:rPr>
        <w:t xml:space="preserve"> a comparis</w:t>
      </w:r>
      <w:r w:rsidR="00C23F2D">
        <w:rPr>
          <w:rFonts w:eastAsia="Calibri" w:cs="Times New Roman"/>
          <w:szCs w:val="24"/>
          <w:lang w:val="en-US"/>
        </w:rPr>
        <w:t>on</w:t>
      </w:r>
      <w:r>
        <w:rPr>
          <w:rFonts w:eastAsia="Calibri" w:cs="Times New Roman"/>
          <w:szCs w:val="24"/>
          <w:lang w:val="en-US"/>
        </w:rPr>
        <w:t xml:space="preserve"> is expected to be cast with the capital asset pricing model (CAPM) as it cannot explain the variation in asset returns over a limited identifiable factor (MauriPaavola, 2006).</w:t>
      </w:r>
    </w:p>
    <w:bookmarkEnd w:id="39"/>
    <w:p w14:paraId="6D28CFEF" w14:textId="16E5E094" w:rsidR="00C250D5" w:rsidRPr="00CF67AC" w:rsidRDefault="00C250D5" w:rsidP="00C250D5">
      <w:pPr>
        <w:pStyle w:val="Heading3"/>
        <w:rPr>
          <w:rFonts w:eastAsia="Calibri" w:cs="Times New Roman"/>
        </w:rPr>
      </w:pPr>
      <w:r>
        <w:rPr>
          <w:rFonts w:eastAsia="Calibri" w:cs="Times New Roman"/>
        </w:rPr>
        <w:t>2</w:t>
      </w:r>
      <w:r w:rsidRPr="00CF67AC">
        <w:rPr>
          <w:rFonts w:eastAsia="Calibri" w:cs="Times New Roman"/>
        </w:rPr>
        <w:t>.</w:t>
      </w:r>
      <w:r>
        <w:rPr>
          <w:rFonts w:eastAsia="Calibri" w:cs="Times New Roman"/>
        </w:rPr>
        <w:t>3</w:t>
      </w:r>
      <w:r w:rsidRPr="00CF67AC">
        <w:rPr>
          <w:rFonts w:eastAsia="Calibri" w:cs="Times New Roman"/>
        </w:rPr>
        <w:t>.</w:t>
      </w:r>
      <w:r>
        <w:rPr>
          <w:rFonts w:eastAsia="Calibri" w:cs="Times New Roman"/>
        </w:rPr>
        <w:t>1.1.</w:t>
      </w:r>
      <w:r w:rsidRPr="00CF67AC">
        <w:rPr>
          <w:rFonts w:eastAsia="Calibri" w:cs="Times New Roman"/>
        </w:rPr>
        <w:t xml:space="preserve">4 The Flow-oriented Model    </w:t>
      </w:r>
    </w:p>
    <w:p w14:paraId="51BDEDEC" w14:textId="77777777" w:rsidR="00C250D5" w:rsidRPr="00CF67AC" w:rsidRDefault="00C250D5" w:rsidP="00C250D5">
      <w:pPr>
        <w:spacing w:line="480" w:lineRule="auto"/>
        <w:jc w:val="both"/>
        <w:rPr>
          <w:rFonts w:eastAsia="Calibri" w:cs="Times New Roman"/>
          <w:szCs w:val="24"/>
          <w:lang w:val="en-US"/>
        </w:rPr>
      </w:pPr>
      <w:r w:rsidRPr="00CF67AC">
        <w:rPr>
          <w:rFonts w:eastAsia="Calibri" w:cs="Times New Roman"/>
          <w:szCs w:val="24"/>
          <w:lang w:val="en-US"/>
        </w:rPr>
        <w:t>The flow-oriented model suggests that foreign exchange influences trade balance and economic competitiveness, affecting income and output (Tian and Ma, 2010). An appreciation in a country's currency lowers the competitiveness of exporters, which in turn negatively impacts the share prices of listed firms on the stock markets. However, when the local currency depreciates, the competitiveness of importers increases, positively impacting the share price of their firms on the market. For example, when an export-oriented company (Tullow oil limited) has an appreciation in the local currency of their host country lowers the competitiveness of the oil exporting firm and negatively impacts their share price.</w:t>
      </w:r>
    </w:p>
    <w:p w14:paraId="7E5D585D" w14:textId="77777777" w:rsidR="00C250D5" w:rsidRDefault="00C250D5" w:rsidP="00C250D5">
      <w:pPr>
        <w:spacing w:after="0" w:line="480" w:lineRule="auto"/>
        <w:jc w:val="both"/>
        <w:rPr>
          <w:rFonts w:eastAsia="Calibri" w:cs="Times New Roman"/>
          <w:szCs w:val="24"/>
          <w:lang w:val="en-US"/>
        </w:rPr>
      </w:pPr>
      <w:r w:rsidRPr="00CF67AC">
        <w:rPr>
          <w:rFonts w:eastAsia="Calibri" w:cs="Times New Roman"/>
          <w:szCs w:val="24"/>
          <w:lang w:val="en-US"/>
        </w:rPr>
        <w:t xml:space="preserve">However, a depreciation in the currency positively impacts their imports and share prices. This flow of cash holding other factors constant is transferred from Tullow oil, leading to a fall in stock prices, which over the long term, due to the direct linkage between stock price and exchange rate prices, impacts the growth of the firm (Dornbusch and Fisher, 1980; Korhonen, 2015; Tursoy, 2017; Delgado et al., 2018; Xu et al.,2019). </w:t>
      </w:r>
    </w:p>
    <w:p w14:paraId="5E13DB9F" w14:textId="77777777" w:rsidR="00C250D5" w:rsidRPr="00CF67AC" w:rsidRDefault="00C250D5" w:rsidP="00C250D5">
      <w:pPr>
        <w:spacing w:after="0" w:line="480" w:lineRule="auto"/>
        <w:jc w:val="both"/>
        <w:rPr>
          <w:rFonts w:eastAsia="Calibri" w:cs="Times New Roman"/>
          <w:szCs w:val="24"/>
          <w:lang w:val="en-US"/>
        </w:rPr>
      </w:pPr>
    </w:p>
    <w:p w14:paraId="3ADD5C12" w14:textId="4E718CE3" w:rsidR="00C250D5" w:rsidRPr="00CF67AC" w:rsidRDefault="00C250D5" w:rsidP="00C250D5">
      <w:pPr>
        <w:pStyle w:val="Heading3"/>
        <w:rPr>
          <w:rFonts w:eastAsia="Calibri" w:cs="Times New Roman"/>
        </w:rPr>
      </w:pPr>
      <w:r>
        <w:rPr>
          <w:rFonts w:eastAsia="Calibri" w:cs="Times New Roman"/>
        </w:rPr>
        <w:t>2</w:t>
      </w:r>
      <w:r w:rsidRPr="00CF67AC">
        <w:rPr>
          <w:rFonts w:eastAsia="Calibri" w:cs="Times New Roman"/>
        </w:rPr>
        <w:t>.</w:t>
      </w:r>
      <w:r>
        <w:rPr>
          <w:rFonts w:eastAsia="Calibri" w:cs="Times New Roman"/>
        </w:rPr>
        <w:t>3.1.1</w:t>
      </w:r>
      <w:r w:rsidRPr="00CF67AC">
        <w:rPr>
          <w:rFonts w:eastAsia="Calibri" w:cs="Times New Roman"/>
        </w:rPr>
        <w:t xml:space="preserve">.5 The Portfolio Balance Theory </w:t>
      </w:r>
    </w:p>
    <w:p w14:paraId="5921FB4D" w14:textId="77777777" w:rsidR="00C250D5" w:rsidRDefault="00C250D5" w:rsidP="00C250D5">
      <w:pPr>
        <w:spacing w:after="0" w:line="480" w:lineRule="auto"/>
        <w:jc w:val="both"/>
        <w:rPr>
          <w:rFonts w:eastAsia="Calibri" w:cs="Times New Roman"/>
          <w:szCs w:val="24"/>
          <w:lang w:val="en-US"/>
        </w:rPr>
      </w:pPr>
      <w:r w:rsidRPr="00CF67AC">
        <w:rPr>
          <w:rFonts w:eastAsia="Calibri" w:cs="Times New Roman"/>
          <w:szCs w:val="24"/>
          <w:lang w:val="en-US"/>
        </w:rPr>
        <w:t xml:space="preserve">The Portfolio balance theory argues that changes in stock prices affect exchange rate prices(Phylaktis and Ravazzolo, 2005). The theory posits that activities in capital accounts determine exchange rate prices; as stock prices increase, they attract investors into the domestic market and introduce capital (Cavusoglu et al., 2019). The influx of foreign investors to the </w:t>
      </w:r>
      <w:r w:rsidRPr="00CF67AC">
        <w:rPr>
          <w:rFonts w:eastAsia="Calibri" w:cs="Times New Roman"/>
          <w:szCs w:val="24"/>
          <w:lang w:val="en-US"/>
        </w:rPr>
        <w:lastRenderedPageBreak/>
        <w:t xml:space="preserve">domestic market is accompanied by currency conversion from foreign to local, leading to a rise in the demand for local currency. The demand leads to an appreciation of the local currency and potential inflationary activities for which the central bank’s monetary policies intervene through interest rate hikes, leading to a rise in capital inflows. Alternatively, when foreign investors convert their earnings from the local currency to foreign currencies, depreciation of the local currency occurs, leading to a fall in stock prices as capital flows out of the capital market. This fall in stock prices diminishes available wealth in the domestic host country, which could be used as a capital investment (Luo and Luo, 2018; Cenedese et al., 2015). </w:t>
      </w:r>
    </w:p>
    <w:p w14:paraId="2F0A6934" w14:textId="4A615BA6" w:rsidR="00C250D5" w:rsidRPr="00EC2BAD" w:rsidRDefault="00C250D5" w:rsidP="00C250D5">
      <w:pPr>
        <w:pStyle w:val="Heading2"/>
      </w:pPr>
      <w:bookmarkStart w:id="40" w:name="_Toc135077039"/>
      <w:r>
        <w:t xml:space="preserve">2.3.1.2 </w:t>
      </w:r>
      <w:r w:rsidRPr="00EC2BAD">
        <w:t>Trade</w:t>
      </w:r>
      <w:bookmarkEnd w:id="40"/>
      <w:r w:rsidRPr="00EC2BAD">
        <w:t xml:space="preserve"> </w:t>
      </w:r>
    </w:p>
    <w:p w14:paraId="3D72C2E9" w14:textId="3328E7B0" w:rsidR="00C250D5" w:rsidRDefault="00C250D5" w:rsidP="00C250D5">
      <w:pPr>
        <w:spacing w:line="480" w:lineRule="auto"/>
        <w:jc w:val="both"/>
        <w:rPr>
          <w:rFonts w:cs="Times New Roman"/>
          <w:bCs/>
          <w:szCs w:val="24"/>
          <w:lang w:val="en-US"/>
        </w:rPr>
      </w:pPr>
      <w:r>
        <w:rPr>
          <w:rFonts w:cs="Times New Roman"/>
          <w:bCs/>
          <w:szCs w:val="24"/>
          <w:lang w:val="en-US"/>
        </w:rPr>
        <w:t xml:space="preserve">Under the classical theory of trade, it is argued that each country specializes in either manufacturing </w:t>
      </w:r>
      <w:r w:rsidR="00C23F2D">
        <w:rPr>
          <w:rFonts w:cs="Times New Roman"/>
          <w:bCs/>
          <w:szCs w:val="24"/>
          <w:lang w:val="en-US"/>
        </w:rPr>
        <w:t>or</w:t>
      </w:r>
      <w:r>
        <w:rPr>
          <w:rFonts w:cs="Times New Roman"/>
          <w:bCs/>
          <w:szCs w:val="24"/>
          <w:lang w:val="en-US"/>
        </w:rPr>
        <w:t xml:space="preserve"> export of the goods that it can make with fewer resources. </w:t>
      </w:r>
      <w:r w:rsidR="00C23F2D">
        <w:rPr>
          <w:rFonts w:cs="Times New Roman"/>
          <w:bCs/>
          <w:szCs w:val="24"/>
          <w:lang w:val="en-US"/>
        </w:rPr>
        <w:t>Each trading country's ability to produce more</w:t>
      </w:r>
      <w:r>
        <w:rPr>
          <w:rFonts w:cs="Times New Roman"/>
          <w:bCs/>
          <w:szCs w:val="24"/>
          <w:lang w:val="en-US"/>
        </w:rPr>
        <w:t xml:space="preserve"> goods than before is maximized. David Ricardo</w:t>
      </w:r>
      <w:r w:rsidR="00C23F2D">
        <w:rPr>
          <w:rFonts w:cs="Times New Roman"/>
          <w:bCs/>
          <w:szCs w:val="24"/>
          <w:lang w:val="en-US"/>
        </w:rPr>
        <w:t>'s</w:t>
      </w:r>
      <w:r>
        <w:rPr>
          <w:rFonts w:cs="Times New Roman"/>
          <w:bCs/>
          <w:szCs w:val="24"/>
          <w:lang w:val="en-US"/>
        </w:rPr>
        <w:t xml:space="preserve"> theory of comparative advantage which assumes full employment lends credence to the classical theory by explaining the trade under </w:t>
      </w:r>
      <w:r w:rsidR="00C23F2D">
        <w:rPr>
          <w:rFonts w:cs="Times New Roman"/>
          <w:bCs/>
          <w:szCs w:val="24"/>
          <w:lang w:val="en-US"/>
        </w:rPr>
        <w:t xml:space="preserve">the </w:t>
      </w:r>
      <w:r>
        <w:rPr>
          <w:rFonts w:cs="Times New Roman"/>
          <w:bCs/>
          <w:szCs w:val="24"/>
          <w:lang w:val="en-US"/>
        </w:rPr>
        <w:t xml:space="preserve">opportunity cost theory. Additionally, the Heckscher-Ohlin (HO) theory assumes the export of goods that each country </w:t>
      </w:r>
      <w:r w:rsidR="00C23F2D">
        <w:rPr>
          <w:rFonts w:cs="Times New Roman"/>
          <w:bCs/>
          <w:szCs w:val="24"/>
          <w:lang w:val="en-US"/>
        </w:rPr>
        <w:t>can</w:t>
      </w:r>
      <w:r>
        <w:rPr>
          <w:rFonts w:cs="Times New Roman"/>
          <w:bCs/>
          <w:szCs w:val="24"/>
          <w:lang w:val="en-US"/>
        </w:rPr>
        <w:t xml:space="preserve"> produce using the available abundant resource factor intensively. The Ho model does not allow for technological dif</w:t>
      </w:r>
      <w:r w:rsidR="00C23F2D">
        <w:rPr>
          <w:rFonts w:cs="Times New Roman"/>
          <w:bCs/>
          <w:szCs w:val="24"/>
          <w:lang w:val="en-US"/>
        </w:rPr>
        <w:t>ferenc</w:t>
      </w:r>
      <w:r>
        <w:rPr>
          <w:rFonts w:cs="Times New Roman"/>
          <w:bCs/>
          <w:szCs w:val="24"/>
          <w:lang w:val="en-US"/>
        </w:rPr>
        <w:t>es</w:t>
      </w:r>
      <w:r w:rsidR="00C23F2D">
        <w:rPr>
          <w:rFonts w:cs="Times New Roman"/>
          <w:bCs/>
          <w:szCs w:val="24"/>
          <w:lang w:val="en-US"/>
        </w:rPr>
        <w:t>,</w:t>
      </w:r>
      <w:r>
        <w:rPr>
          <w:rFonts w:cs="Times New Roman"/>
          <w:bCs/>
          <w:szCs w:val="24"/>
          <w:lang w:val="en-US"/>
        </w:rPr>
        <w:t xml:space="preserve"> whereas the David Rica</w:t>
      </w:r>
      <w:r w:rsidR="00C23F2D">
        <w:rPr>
          <w:rFonts w:cs="Times New Roman"/>
          <w:bCs/>
          <w:szCs w:val="24"/>
          <w:lang w:val="en-US"/>
        </w:rPr>
        <w:t>r</w:t>
      </w:r>
      <w:r>
        <w:rPr>
          <w:rFonts w:cs="Times New Roman"/>
          <w:bCs/>
          <w:szCs w:val="24"/>
          <w:lang w:val="en-US"/>
        </w:rPr>
        <w:t>do th</w:t>
      </w:r>
      <w:r w:rsidR="00C23F2D">
        <w:rPr>
          <w:rFonts w:cs="Times New Roman"/>
          <w:bCs/>
          <w:szCs w:val="24"/>
          <w:lang w:val="en-US"/>
        </w:rPr>
        <w:t>e</w:t>
      </w:r>
      <w:r>
        <w:rPr>
          <w:rFonts w:cs="Times New Roman"/>
          <w:bCs/>
          <w:szCs w:val="24"/>
          <w:lang w:val="en-US"/>
        </w:rPr>
        <w:t xml:space="preserve">ory fails to account </w:t>
      </w:r>
      <w:r w:rsidR="00C23F2D">
        <w:rPr>
          <w:rFonts w:cs="Times New Roman"/>
          <w:bCs/>
          <w:szCs w:val="24"/>
          <w:lang w:val="en-US"/>
        </w:rPr>
        <w:t>for</w:t>
      </w:r>
      <w:r>
        <w:rPr>
          <w:rFonts w:cs="Times New Roman"/>
          <w:bCs/>
          <w:szCs w:val="24"/>
          <w:lang w:val="en-US"/>
        </w:rPr>
        <w:t xml:space="preserve"> the reality that no country has full employment (Feenstra, 2004). </w:t>
      </w:r>
      <w:r w:rsidR="00C23F2D">
        <w:rPr>
          <w:rFonts w:cs="Times New Roman"/>
          <w:bCs/>
          <w:szCs w:val="24"/>
          <w:lang w:val="en-US"/>
        </w:rPr>
        <w:t>By modifying the Heckscher-Ohlin-Vanek model, the neo-classical economist</w:t>
      </w:r>
      <w:r>
        <w:rPr>
          <w:rFonts w:cs="Times New Roman"/>
          <w:bCs/>
          <w:szCs w:val="24"/>
          <w:lang w:val="en-US"/>
        </w:rPr>
        <w:t>, however, accounted for technological differences across trading countries.</w:t>
      </w:r>
    </w:p>
    <w:p w14:paraId="2160D9AC" w14:textId="77777777" w:rsidR="00C250D5" w:rsidRDefault="00C250D5" w:rsidP="003864F8">
      <w:pPr>
        <w:spacing w:line="480" w:lineRule="auto"/>
        <w:jc w:val="both"/>
        <w:rPr>
          <w:rFonts w:cs="Times New Roman"/>
          <w:bCs/>
          <w:szCs w:val="24"/>
          <w:lang w:val="en-US"/>
        </w:rPr>
      </w:pPr>
    </w:p>
    <w:p w14:paraId="136B4143" w14:textId="3BEE6E87" w:rsidR="00EC2BAD" w:rsidRPr="00EC2BAD" w:rsidRDefault="00EC2BAD" w:rsidP="00EC2BAD">
      <w:pPr>
        <w:pStyle w:val="Heading3"/>
      </w:pPr>
      <w:bookmarkStart w:id="41" w:name="_Toc135077038"/>
      <w:r>
        <w:t>2.3.1.2</w:t>
      </w:r>
      <w:r w:rsidR="00C250D5">
        <w:t>.1</w:t>
      </w:r>
      <w:r>
        <w:t xml:space="preserve"> </w:t>
      </w:r>
      <w:r w:rsidRPr="00EC2BAD">
        <w:t>Production</w:t>
      </w:r>
      <w:bookmarkEnd w:id="41"/>
    </w:p>
    <w:p w14:paraId="632B7745" w14:textId="740104C1" w:rsidR="00EC2BAD" w:rsidRDefault="00EC2BAD" w:rsidP="003864F8">
      <w:pPr>
        <w:spacing w:line="480" w:lineRule="auto"/>
        <w:jc w:val="both"/>
        <w:rPr>
          <w:rFonts w:cs="Times New Roman"/>
          <w:bCs/>
          <w:szCs w:val="24"/>
          <w:lang w:val="en-US"/>
        </w:rPr>
      </w:pPr>
      <w:r>
        <w:rPr>
          <w:rFonts w:cs="Times New Roman"/>
          <w:bCs/>
          <w:szCs w:val="24"/>
          <w:lang w:val="en-US"/>
        </w:rPr>
        <w:t>Theories on production based on the neo-classical theory deal with the technical relationship between inputs and outputs. The relationship is chara</w:t>
      </w:r>
      <w:r w:rsidR="00C23F2D">
        <w:rPr>
          <w:rFonts w:cs="Times New Roman"/>
          <w:bCs/>
          <w:szCs w:val="24"/>
          <w:lang w:val="en-US"/>
        </w:rPr>
        <w:t>c</w:t>
      </w:r>
      <w:r>
        <w:rPr>
          <w:rFonts w:cs="Times New Roman"/>
          <w:bCs/>
          <w:szCs w:val="24"/>
          <w:lang w:val="en-US"/>
        </w:rPr>
        <w:t xml:space="preserve">terized in the context of </w:t>
      </w:r>
      <w:r w:rsidR="00C23F2D">
        <w:rPr>
          <w:rFonts w:cs="Times New Roman"/>
          <w:bCs/>
          <w:szCs w:val="24"/>
          <w:lang w:val="en-US"/>
        </w:rPr>
        <w:t xml:space="preserve">the </w:t>
      </w:r>
      <w:r>
        <w:rPr>
          <w:rFonts w:cs="Times New Roman"/>
          <w:bCs/>
          <w:szCs w:val="24"/>
          <w:lang w:val="en-US"/>
        </w:rPr>
        <w:t>production possib</w:t>
      </w:r>
      <w:r w:rsidR="00C23F2D">
        <w:rPr>
          <w:rFonts w:cs="Times New Roman"/>
          <w:bCs/>
          <w:szCs w:val="24"/>
          <w:lang w:val="en-US"/>
        </w:rPr>
        <w:t>i</w:t>
      </w:r>
      <w:r>
        <w:rPr>
          <w:rFonts w:cs="Times New Roman"/>
          <w:bCs/>
          <w:szCs w:val="24"/>
          <w:lang w:val="en-US"/>
        </w:rPr>
        <w:t xml:space="preserve">lity set. The theory assumes the single goal of </w:t>
      </w:r>
      <w:r w:rsidR="00C23F2D">
        <w:rPr>
          <w:rFonts w:cs="Times New Roman"/>
          <w:bCs/>
          <w:szCs w:val="24"/>
          <w:lang w:val="en-US"/>
        </w:rPr>
        <w:t xml:space="preserve">the </w:t>
      </w:r>
      <w:r>
        <w:rPr>
          <w:rFonts w:cs="Times New Roman"/>
          <w:bCs/>
          <w:szCs w:val="24"/>
          <w:lang w:val="en-US"/>
        </w:rPr>
        <w:t xml:space="preserve">firm is to maximize profit </w:t>
      </w:r>
      <w:r w:rsidR="00C23F2D">
        <w:rPr>
          <w:rFonts w:cs="Times New Roman"/>
          <w:bCs/>
          <w:szCs w:val="24"/>
          <w:lang w:val="en-US"/>
        </w:rPr>
        <w:t>by applying</w:t>
      </w:r>
      <w:r>
        <w:rPr>
          <w:rFonts w:cs="Times New Roman"/>
          <w:bCs/>
          <w:szCs w:val="24"/>
          <w:lang w:val="en-US"/>
        </w:rPr>
        <w:t xml:space="preserve"> </w:t>
      </w:r>
      <w:r>
        <w:rPr>
          <w:rFonts w:cs="Times New Roman"/>
          <w:bCs/>
          <w:szCs w:val="24"/>
          <w:lang w:val="en-US"/>
        </w:rPr>
        <w:lastRenderedPageBreak/>
        <w:t xml:space="preserve">the marginalist principle. </w:t>
      </w:r>
      <w:r w:rsidR="00C23F2D">
        <w:rPr>
          <w:rFonts w:cs="Times New Roman"/>
          <w:bCs/>
          <w:szCs w:val="24"/>
          <w:lang w:val="en-US"/>
        </w:rPr>
        <w:t>Under this theory, the firm</w:t>
      </w:r>
      <w:r>
        <w:rPr>
          <w:rFonts w:cs="Times New Roman"/>
          <w:bCs/>
          <w:szCs w:val="24"/>
          <w:lang w:val="en-US"/>
        </w:rPr>
        <w:t xml:space="preserve"> seeks to maximize profit upon acquiring relevant information on the assoc</w:t>
      </w:r>
      <w:r w:rsidR="00C23F2D">
        <w:rPr>
          <w:rFonts w:cs="Times New Roman"/>
          <w:bCs/>
          <w:szCs w:val="24"/>
          <w:lang w:val="en-US"/>
        </w:rPr>
        <w:t>ia</w:t>
      </w:r>
      <w:r>
        <w:rPr>
          <w:rFonts w:cs="Times New Roman"/>
          <w:bCs/>
          <w:szCs w:val="24"/>
          <w:lang w:val="en-US"/>
        </w:rPr>
        <w:t>ted cost and revenues of it</w:t>
      </w:r>
      <w:r w:rsidR="00C23F2D">
        <w:rPr>
          <w:rFonts w:cs="Times New Roman"/>
          <w:bCs/>
          <w:szCs w:val="24"/>
          <w:lang w:val="en-US"/>
        </w:rPr>
        <w:t>s</w:t>
      </w:r>
      <w:r>
        <w:rPr>
          <w:rFonts w:cs="Times New Roman"/>
          <w:bCs/>
          <w:szCs w:val="24"/>
          <w:lang w:val="en-US"/>
        </w:rPr>
        <w:t xml:space="preserve"> production network and products. However, the theory does not account for uncertainty as it </w:t>
      </w:r>
      <w:r w:rsidR="00C23F2D">
        <w:rPr>
          <w:rFonts w:cs="Times New Roman"/>
          <w:bCs/>
          <w:szCs w:val="24"/>
          <w:lang w:val="en-US"/>
        </w:rPr>
        <w:t>allows for measuring</w:t>
      </w:r>
      <w:r>
        <w:rPr>
          <w:rFonts w:cs="Times New Roman"/>
          <w:bCs/>
          <w:szCs w:val="24"/>
          <w:lang w:val="en-US"/>
        </w:rPr>
        <w:t xml:space="preserve"> its influence on the decisions of the firm. The neo-classical theory</w:t>
      </w:r>
      <w:r w:rsidR="00C23F2D">
        <w:rPr>
          <w:rFonts w:cs="Times New Roman"/>
          <w:bCs/>
          <w:szCs w:val="24"/>
          <w:lang w:val="en-US"/>
        </w:rPr>
        <w:t>,</w:t>
      </w:r>
      <w:r>
        <w:rPr>
          <w:rFonts w:cs="Times New Roman"/>
          <w:bCs/>
          <w:szCs w:val="24"/>
          <w:lang w:val="en-US"/>
        </w:rPr>
        <w:t xml:space="preserve"> which assumes equal marginal revenue to marginal cost</w:t>
      </w:r>
      <w:r w:rsidR="00C23F2D">
        <w:rPr>
          <w:rFonts w:cs="Times New Roman"/>
          <w:bCs/>
          <w:szCs w:val="24"/>
          <w:lang w:val="en-US"/>
        </w:rPr>
        <w:t>,</w:t>
      </w:r>
      <w:r>
        <w:rPr>
          <w:rFonts w:cs="Times New Roman"/>
          <w:bCs/>
          <w:szCs w:val="24"/>
          <w:lang w:val="en-US"/>
        </w:rPr>
        <w:t xml:space="preserve"> does not lead to profit maximization in the long run as it does in the short-run (Gordon, 1948). Traditional neo-classical theorist</w:t>
      </w:r>
      <w:r w:rsidR="00C23F2D">
        <w:rPr>
          <w:rFonts w:cs="Times New Roman"/>
          <w:bCs/>
          <w:szCs w:val="24"/>
          <w:lang w:val="en-US"/>
        </w:rPr>
        <w:t>s</w:t>
      </w:r>
      <w:r>
        <w:rPr>
          <w:rFonts w:cs="Times New Roman"/>
          <w:bCs/>
          <w:szCs w:val="24"/>
          <w:lang w:val="en-US"/>
        </w:rPr>
        <w:t xml:space="preserve"> convers</w:t>
      </w:r>
      <w:r w:rsidR="00C23F2D">
        <w:rPr>
          <w:rFonts w:cs="Times New Roman"/>
          <w:bCs/>
          <w:szCs w:val="24"/>
          <w:lang w:val="en-US"/>
        </w:rPr>
        <w:t>e</w:t>
      </w:r>
      <w:r>
        <w:rPr>
          <w:rFonts w:cs="Times New Roman"/>
          <w:bCs/>
          <w:szCs w:val="24"/>
          <w:lang w:val="en-US"/>
        </w:rPr>
        <w:t xml:space="preserve">ly assume perfect knowledge and argue the complexity of </w:t>
      </w:r>
      <w:r w:rsidR="00C23F2D">
        <w:rPr>
          <w:rFonts w:cs="Times New Roman"/>
          <w:bCs/>
          <w:szCs w:val="24"/>
          <w:lang w:val="en-US"/>
        </w:rPr>
        <w:t xml:space="preserve">the </w:t>
      </w:r>
      <w:r>
        <w:rPr>
          <w:rFonts w:cs="Times New Roman"/>
          <w:bCs/>
          <w:szCs w:val="24"/>
          <w:lang w:val="en-US"/>
        </w:rPr>
        <w:t xml:space="preserve">industrial world </w:t>
      </w:r>
      <w:r w:rsidR="00C23F2D">
        <w:rPr>
          <w:rFonts w:cs="Times New Roman"/>
          <w:bCs/>
          <w:szCs w:val="24"/>
          <w:lang w:val="en-US"/>
        </w:rPr>
        <w:t xml:space="preserve">is </w:t>
      </w:r>
      <w:r>
        <w:rPr>
          <w:rFonts w:cs="Times New Roman"/>
          <w:bCs/>
          <w:szCs w:val="24"/>
          <w:lang w:val="en-US"/>
        </w:rPr>
        <w:t xml:space="preserve">caused by uncertainty. </w:t>
      </w:r>
    </w:p>
    <w:p w14:paraId="67E2AEC6" w14:textId="084FFDDC" w:rsidR="00C250D5" w:rsidRPr="00CF67AC" w:rsidRDefault="00C250D5" w:rsidP="00C250D5">
      <w:pPr>
        <w:pStyle w:val="Heading3"/>
        <w:rPr>
          <w:rFonts w:cs="Times New Roman"/>
        </w:rPr>
      </w:pPr>
      <w:r>
        <w:rPr>
          <w:rFonts w:cs="Times New Roman"/>
        </w:rPr>
        <w:t xml:space="preserve">2.3.1.2.2 </w:t>
      </w:r>
      <w:r w:rsidRPr="00CF67AC">
        <w:rPr>
          <w:rFonts w:cs="Times New Roman"/>
        </w:rPr>
        <w:t xml:space="preserve">Global Value Chain (GVC) Theory   </w:t>
      </w:r>
    </w:p>
    <w:p w14:paraId="7E57CF19"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 xml:space="preserve">The GVC theory was built on the World System theory (Gereffi,1994,1999; Cameron and Wallerstein, 1981). Gereffi used the term “global commodity chain” following the path of  Cameron and Wallerstein (1981); he altered the conceptual framework, which is the basis for modern theories of value chains by reframing globalization and inter-connectedness to focus on inter-firm relationships. Subsequently, theorists adopted the “global value chain”; due to the association of the word “commodity” to only standardized products, although the theory covered differentiated products (Gereffi et al., 2001). The objective of the theory focuses on organizational fragmentation and geographical dispersion of value chain activities for production. Gereffi (1999) highlights this by pointing out the role of lead firms in establishing GVC networks based on location, allocation, and distribution of value-added resources and activities in production structures. </w:t>
      </w:r>
    </w:p>
    <w:p w14:paraId="09B0E4E0"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 xml:space="preserve">The GVC theory presents the contribution of non-manufacturing organizations (retailers) that shape interconnections and integration with manufacturing firms in the global economy (Bernard and Fort, 2015; Buckley and Strange, 2015). With manufacturing firms seeking to sell their products, they seek out retailer and brand companies, among others, to promote and sell their products, forming a chain of production to distribution. However, the GVC theory does not consider the relationships between center and fringe states in production structures </w:t>
      </w:r>
      <w:r w:rsidRPr="00CF67AC">
        <w:rPr>
          <w:rFonts w:cs="Times New Roman"/>
          <w:szCs w:val="24"/>
          <w:lang w:val="en-US"/>
        </w:rPr>
        <w:lastRenderedPageBreak/>
        <w:t xml:space="preserve">(Strange and Humphrey,2019). The theory illustrates different forms of governance crucial to the flow of information and power among GVC partners (Benito, 2019). </w:t>
      </w:r>
    </w:p>
    <w:p w14:paraId="62492357"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The bedrock of the GVC theory is the resource-based view which presents how organizations yield power to coordinate externalized activities using different determinants to ensure sectoral structures, power asymmetries, and codified information to secure business transactions to ensure efficiency (Grereffi et al., 2005; Sturgeon, 2002). Under the GVC theory, the flow of goods from one organization to the other is often guarded and does not allow for dispersed interdependencies (Benito et al.,2019). For example, the flow of oil products from an oil mining firm to retailers under the concentrated GVC theory does not allow retailers to adjust transportation routes which could lead to lowering the cost of the product (prices) upon delivery or against any unforeseen circumstances.</w:t>
      </w:r>
    </w:p>
    <w:p w14:paraId="2ADDA2C3" w14:textId="77777777" w:rsidR="00C250D5" w:rsidRPr="00CF67AC" w:rsidRDefault="00C250D5" w:rsidP="00C250D5">
      <w:pPr>
        <w:spacing w:line="480" w:lineRule="auto"/>
        <w:jc w:val="both"/>
        <w:rPr>
          <w:rFonts w:cs="Times New Roman"/>
          <w:szCs w:val="24"/>
          <w:lang w:val="en-US"/>
        </w:rPr>
      </w:pPr>
    </w:p>
    <w:p w14:paraId="13B9EABC" w14:textId="1C3B413E" w:rsidR="00C250D5" w:rsidRPr="00CF67AC" w:rsidRDefault="00C250D5" w:rsidP="00C250D5">
      <w:pPr>
        <w:pStyle w:val="Heading3"/>
        <w:rPr>
          <w:rFonts w:cs="Times New Roman"/>
        </w:rPr>
      </w:pPr>
      <w:r>
        <w:rPr>
          <w:rFonts w:cs="Times New Roman"/>
        </w:rPr>
        <w:t>2</w:t>
      </w:r>
      <w:r w:rsidRPr="00CF67AC">
        <w:rPr>
          <w:rFonts w:cs="Times New Roman"/>
        </w:rPr>
        <w:t>.</w:t>
      </w:r>
      <w:r>
        <w:rPr>
          <w:rFonts w:cs="Times New Roman"/>
        </w:rPr>
        <w:t>3</w:t>
      </w:r>
      <w:r w:rsidRPr="00CF67AC">
        <w:rPr>
          <w:rFonts w:cs="Times New Roman"/>
        </w:rPr>
        <w:t>.1.2</w:t>
      </w:r>
      <w:r>
        <w:rPr>
          <w:rFonts w:cs="Times New Roman"/>
        </w:rPr>
        <w:t>.3</w:t>
      </w:r>
      <w:r w:rsidRPr="00CF67AC">
        <w:rPr>
          <w:rFonts w:cs="Times New Roman"/>
        </w:rPr>
        <w:t xml:space="preserve"> The Internationalization Theory</w:t>
      </w:r>
    </w:p>
    <w:p w14:paraId="5E6EE43E"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 xml:space="preserve">The internationalization theory concerns inter-firm relationships in the global economy but is based on transaction cost economies (Narula and Wahed, 2016; De Marchi et al., 2014; Humphrey, 2014). The theory seeks out efficiency, building on economic actors’ desire to select efficient governance to carry out their business activities in ways that minimize their cost exposure. The internationalization theory seeks to reduce production costs by considering location, technology, production scale, governance of how and who organizes the level of involvement, and the remuneration of economic actors. However, it does not consider governance interdependencies across borders as the GVC theory does (Benito et al., 2019). </w:t>
      </w:r>
    </w:p>
    <w:p w14:paraId="5F371655"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 xml:space="preserve">The inflexible nature of power asymmetries and standardization of products leads to low investment inflows and high coordination and control costs as lead firms seek to lower their specific transaction cost along the chain (Gereffi et al., 2005). Additionally, when exchange </w:t>
      </w:r>
      <w:r w:rsidRPr="00CF67AC">
        <w:rPr>
          <w:rFonts w:cs="Times New Roman"/>
          <w:szCs w:val="24"/>
          <w:lang w:val="en-US"/>
        </w:rPr>
        <w:lastRenderedPageBreak/>
        <w:t xml:space="preserve">rate prices appreciate or depreciate in the production or receiving country, retailers (distributors) cannot adjust prices without managerial consent. By this, the lead organizations can suppress any possible opportunistic inclinations among the GVC participatory organizations for the good of the entire production structure (Kano, 2018). </w:t>
      </w:r>
    </w:p>
    <w:p w14:paraId="5F60A5BA"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The internationalization theory does not effectively deal with changing dynamics along the international production lines due to its inflexible style of operations, which leads to low levels of integration due to a lack of access to relevant information (Petersen et al., 2010). Firms under the internationalization theory are continuously faced with instability, unreliability, and inefficiency issues as more complex situations emerge, with network partners unable to make their arrangements for production and distribution and networks (Contractor et al., 2010; Petersen et al., 2010). GVC networks under this theory provide a platform for competitive forces over time, which drives out inefficient production methods (Benito et al.,2019). Under this theory, production is uncompetitive and unstable in cases where actors may be disinterested. On the other hand, where economic actors are heavily invested in the GVC networks, ensuring reliability, quality, and efficiency, production firms are competitive and stable (Benito et al., 2013; Petersen et al.,2010).</w:t>
      </w:r>
    </w:p>
    <w:p w14:paraId="19C2AB29"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 xml:space="preserve">GVC networks with existing concentrated power seek efficiency by employing a combination of factors from the market (for example, exchange rate prices, inflation), modular (codification and standardization of information transfer), relational (tacit information and transaction-specific investment), captive (lead buyers with detailed specifications for dependent suppliers) and hierarchy (power structures such as managerial control) to lower transaction cost. The capabilities of suppliers, complexity in the exchange of transaction information, and its codification determined the power asymmetry between, for example, oil-producing (firms) countries and their buyers (Gereffi et al., 2005). </w:t>
      </w:r>
    </w:p>
    <w:p w14:paraId="5C2D0E86"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lastRenderedPageBreak/>
        <w:t>Internationalization theories seek the flexibility of arrangements focusing on the market (prices), hybrid (tacit information and transaction-specific investments), and hierarchy (firm strategies on ownership and location decisions). GVCs operating by this theory are more concerned with their internal structures, while GVCs under the GVC theory are focused on consolidating power through externalization (Sako and Zylberberg, 2017; Humphrey, 2014; Strange and Newton,2006).</w:t>
      </w:r>
    </w:p>
    <w:p w14:paraId="169BA98E" w14:textId="77777777" w:rsidR="00C250D5" w:rsidRDefault="00C250D5" w:rsidP="003864F8">
      <w:pPr>
        <w:spacing w:line="480" w:lineRule="auto"/>
        <w:jc w:val="both"/>
        <w:rPr>
          <w:rFonts w:cs="Times New Roman"/>
          <w:bCs/>
          <w:szCs w:val="24"/>
          <w:lang w:val="en-US"/>
        </w:rPr>
      </w:pPr>
    </w:p>
    <w:p w14:paraId="2D55D188" w14:textId="4D0C60E7" w:rsidR="00EC2BAD" w:rsidRDefault="00EC2BAD" w:rsidP="00C250D5">
      <w:pPr>
        <w:pStyle w:val="Heading2"/>
      </w:pPr>
      <w:bookmarkStart w:id="42" w:name="_Toc135077040"/>
      <w:r>
        <w:t>2.3.1.4 Remittance and Growth</w:t>
      </w:r>
      <w:bookmarkEnd w:id="42"/>
    </w:p>
    <w:p w14:paraId="37E9F2AB" w14:textId="01AB68D0" w:rsidR="00EC2BAD" w:rsidRDefault="00EC2BAD" w:rsidP="003864F8">
      <w:pPr>
        <w:spacing w:line="480" w:lineRule="auto"/>
        <w:jc w:val="both"/>
        <w:rPr>
          <w:rFonts w:cs="Times New Roman"/>
          <w:bCs/>
          <w:szCs w:val="24"/>
          <w:lang w:val="en-US"/>
        </w:rPr>
      </w:pPr>
      <w:r w:rsidRPr="00EC2BAD">
        <w:rPr>
          <w:rFonts w:cs="Times New Roman"/>
          <w:bCs/>
          <w:szCs w:val="24"/>
          <w:lang w:val="en-US"/>
        </w:rPr>
        <w:t>Th</w:t>
      </w:r>
      <w:r>
        <w:rPr>
          <w:rFonts w:cs="Times New Roman"/>
          <w:bCs/>
          <w:szCs w:val="24"/>
          <w:lang w:val="en-US"/>
        </w:rPr>
        <w:t>e</w:t>
      </w:r>
      <w:r w:rsidRPr="00EC2BAD">
        <w:rPr>
          <w:rFonts w:cs="Times New Roman"/>
          <w:bCs/>
          <w:szCs w:val="24"/>
          <w:lang w:val="en-US"/>
        </w:rPr>
        <w:t xml:space="preserve"> Neoclassical growth model by Solow (1956), </w:t>
      </w:r>
      <w:r w:rsidR="00C23F2D">
        <w:rPr>
          <w:rFonts w:cs="Times New Roman"/>
          <w:bCs/>
          <w:szCs w:val="24"/>
          <w:lang w:val="en-US"/>
        </w:rPr>
        <w:t xml:space="preserve">the </w:t>
      </w:r>
      <w:r w:rsidRPr="00EC2BAD">
        <w:rPr>
          <w:rFonts w:cs="Times New Roman"/>
          <w:bCs/>
          <w:szCs w:val="24"/>
          <w:lang w:val="en-US"/>
        </w:rPr>
        <w:t xml:space="preserve">endogenous growth model (Romer(1990), </w:t>
      </w:r>
      <w:r w:rsidR="00C23F2D">
        <w:rPr>
          <w:rFonts w:cs="Times New Roman"/>
          <w:bCs/>
          <w:szCs w:val="24"/>
          <w:lang w:val="en-US"/>
        </w:rPr>
        <w:t xml:space="preserve">the </w:t>
      </w:r>
      <w:r w:rsidRPr="00EC2BAD">
        <w:rPr>
          <w:rFonts w:cs="Times New Roman"/>
          <w:bCs/>
          <w:szCs w:val="24"/>
          <w:lang w:val="en-US"/>
        </w:rPr>
        <w:t xml:space="preserve">New growth theory </w:t>
      </w:r>
      <w:r w:rsidR="00C23F2D">
        <w:rPr>
          <w:rFonts w:cs="Times New Roman"/>
          <w:bCs/>
          <w:szCs w:val="24"/>
          <w:lang w:val="en-US"/>
        </w:rPr>
        <w:t xml:space="preserve">by </w:t>
      </w:r>
      <w:r w:rsidRPr="00EC2BAD">
        <w:rPr>
          <w:rFonts w:cs="Times New Roman"/>
          <w:bCs/>
          <w:szCs w:val="24"/>
          <w:lang w:val="en-US"/>
        </w:rPr>
        <w:t xml:space="preserve">Lucas (1984), </w:t>
      </w:r>
      <w:r w:rsidR="00C23F2D">
        <w:rPr>
          <w:rFonts w:cs="Times New Roman"/>
          <w:bCs/>
          <w:szCs w:val="24"/>
          <w:lang w:val="en-US"/>
        </w:rPr>
        <w:t xml:space="preserve">and the </w:t>
      </w:r>
      <w:r w:rsidRPr="00EC2BAD">
        <w:rPr>
          <w:rFonts w:cs="Times New Roman"/>
          <w:bCs/>
          <w:szCs w:val="24"/>
          <w:lang w:val="en-US"/>
        </w:rPr>
        <w:t>New Structural economics Stiglitz and Greenwald, 2014)</w:t>
      </w:r>
      <w:r>
        <w:rPr>
          <w:rFonts w:cs="Times New Roman"/>
          <w:bCs/>
          <w:szCs w:val="24"/>
          <w:lang w:val="en-US"/>
        </w:rPr>
        <w:t xml:space="preserve"> account for the role </w:t>
      </w:r>
      <w:r w:rsidR="00C23F2D">
        <w:rPr>
          <w:rFonts w:cs="Times New Roman"/>
          <w:bCs/>
          <w:szCs w:val="24"/>
          <w:lang w:val="en-US"/>
        </w:rPr>
        <w:t xml:space="preserve">of </w:t>
      </w:r>
      <w:r>
        <w:rPr>
          <w:rFonts w:cs="Times New Roman"/>
          <w:bCs/>
          <w:szCs w:val="24"/>
          <w:lang w:val="en-US"/>
        </w:rPr>
        <w:t xml:space="preserve">remittance in growth models. </w:t>
      </w:r>
      <w:r w:rsidRPr="00EC2BAD">
        <w:rPr>
          <w:rFonts w:cs="Times New Roman"/>
          <w:bCs/>
          <w:szCs w:val="24"/>
          <w:lang w:val="en-US"/>
        </w:rPr>
        <w:t>Solow’s and Ramsey’s growth models extended over the years</w:t>
      </w:r>
      <w:r w:rsidR="00C23F2D">
        <w:rPr>
          <w:rFonts w:cs="Times New Roman"/>
          <w:bCs/>
          <w:szCs w:val="24"/>
          <w:lang w:val="en-US"/>
        </w:rPr>
        <w:t>, incorporating</w:t>
      </w:r>
      <w:r w:rsidRPr="00EC2BAD">
        <w:rPr>
          <w:rFonts w:cs="Times New Roman"/>
          <w:bCs/>
          <w:szCs w:val="24"/>
          <w:lang w:val="en-US"/>
        </w:rPr>
        <w:t xml:space="preserve"> </w:t>
      </w:r>
      <w:r w:rsidR="00C23F2D">
        <w:rPr>
          <w:rFonts w:cs="Times New Roman"/>
          <w:bCs/>
          <w:szCs w:val="24"/>
          <w:lang w:val="en-US"/>
        </w:rPr>
        <w:t xml:space="preserve">a </w:t>
      </w:r>
      <w:r w:rsidRPr="00EC2BAD">
        <w:rPr>
          <w:rFonts w:cs="Times New Roman"/>
          <w:bCs/>
          <w:szCs w:val="24"/>
          <w:lang w:val="en-US"/>
        </w:rPr>
        <w:t xml:space="preserve">degree of remittance inflow. Assumptions used in most extensions posit that when and if remittance inflow is received and factored into the household budget constraint, there is the possibility of no degree </w:t>
      </w:r>
      <w:r>
        <w:rPr>
          <w:rFonts w:cs="Times New Roman"/>
          <w:bCs/>
          <w:szCs w:val="24"/>
          <w:lang w:val="en-US"/>
        </w:rPr>
        <w:t>of</w:t>
      </w:r>
      <w:r w:rsidRPr="00EC2BAD">
        <w:rPr>
          <w:rFonts w:cs="Times New Roman"/>
          <w:bCs/>
          <w:szCs w:val="24"/>
          <w:lang w:val="en-US"/>
        </w:rPr>
        <w:t xml:space="preserve"> change in the savings composition of the household and</w:t>
      </w:r>
      <w:r w:rsidR="00C23F2D">
        <w:rPr>
          <w:rFonts w:cs="Times New Roman"/>
          <w:bCs/>
          <w:szCs w:val="24"/>
          <w:lang w:val="en-US"/>
        </w:rPr>
        <w:t>,</w:t>
      </w:r>
      <w:r w:rsidRPr="00EC2BAD">
        <w:rPr>
          <w:rFonts w:cs="Times New Roman"/>
          <w:bCs/>
          <w:szCs w:val="24"/>
          <w:lang w:val="en-US"/>
        </w:rPr>
        <w:t xml:space="preserve"> thus, no steady</w:t>
      </w:r>
      <w:r w:rsidR="00C23F2D">
        <w:rPr>
          <w:rFonts w:cs="Times New Roman"/>
          <w:bCs/>
          <w:szCs w:val="24"/>
          <w:lang w:val="en-US"/>
        </w:rPr>
        <w:t>-</w:t>
      </w:r>
      <w:r w:rsidRPr="00EC2BAD">
        <w:rPr>
          <w:rFonts w:cs="Times New Roman"/>
          <w:bCs/>
          <w:szCs w:val="24"/>
          <w:lang w:val="en-US"/>
        </w:rPr>
        <w:t>state growth rate for the receiving country. On the other hand, another assumption considers the converging of growth rates in a receiving country with other countries w</w:t>
      </w:r>
      <w:r>
        <w:rPr>
          <w:rFonts w:cs="Times New Roman"/>
          <w:bCs/>
          <w:szCs w:val="24"/>
          <w:lang w:val="en-US"/>
        </w:rPr>
        <w:t>ith</w:t>
      </w:r>
      <w:r w:rsidRPr="00EC2BAD">
        <w:rPr>
          <w:rFonts w:cs="Times New Roman"/>
          <w:bCs/>
          <w:szCs w:val="24"/>
          <w:lang w:val="en-US"/>
        </w:rPr>
        <w:t xml:space="preserve"> lower levels of economic growth.</w:t>
      </w:r>
    </w:p>
    <w:p w14:paraId="341A2385" w14:textId="04CC57D5" w:rsidR="00C250D5" w:rsidRPr="00CF67AC" w:rsidRDefault="00C250D5" w:rsidP="00C250D5">
      <w:pPr>
        <w:pStyle w:val="Heading3"/>
        <w:spacing w:before="0"/>
        <w:rPr>
          <w:rFonts w:cs="Times New Roman"/>
        </w:rPr>
      </w:pPr>
      <w:r>
        <w:rPr>
          <w:rFonts w:cs="Times New Roman"/>
        </w:rPr>
        <w:t>2.3.1.4.</w:t>
      </w:r>
      <w:r w:rsidRPr="00CF67AC">
        <w:rPr>
          <w:rFonts w:cs="Times New Roman"/>
        </w:rPr>
        <w:t>1</w:t>
      </w:r>
      <w:r>
        <w:rPr>
          <w:rFonts w:cs="Times New Roman"/>
        </w:rPr>
        <w:t xml:space="preserve"> </w:t>
      </w:r>
      <w:r w:rsidRPr="00CF67AC">
        <w:rPr>
          <w:rFonts w:cs="Times New Roman"/>
        </w:rPr>
        <w:t>The Solow Growth Model</w:t>
      </w:r>
    </w:p>
    <w:p w14:paraId="69D184D9" w14:textId="77777777" w:rsidR="00C250D5" w:rsidRPr="00CF67AC" w:rsidRDefault="00C250D5" w:rsidP="00C250D5">
      <w:pPr>
        <w:spacing w:after="0" w:line="480" w:lineRule="auto"/>
        <w:jc w:val="both"/>
        <w:rPr>
          <w:rFonts w:cs="Times New Roman"/>
          <w:kern w:val="0"/>
          <w:lang w:val="en-US"/>
          <w14:ligatures w14:val="none"/>
        </w:rPr>
      </w:pPr>
      <w:r w:rsidRPr="00CF67AC">
        <w:rPr>
          <w:rFonts w:eastAsiaTheme="minorEastAsia" w:cs="Times New Roman"/>
          <w:szCs w:val="24"/>
          <w:lang w:val="en-US"/>
        </w:rPr>
        <w:t>T</w:t>
      </w:r>
      <w:r w:rsidRPr="00CF67AC">
        <w:rPr>
          <w:rFonts w:cs="Times New Roman"/>
          <w:kern w:val="0"/>
          <w:lang w:val="en-US"/>
          <w14:ligatures w14:val="none"/>
        </w:rPr>
        <w:t>he Solow Growth Model</w:t>
      </w:r>
      <w:r w:rsidRPr="00CF67AC">
        <w:rPr>
          <w:rFonts w:cs="Times New Roman"/>
          <w:kern w:val="0"/>
          <w:vertAlign w:val="superscript"/>
          <w:lang w:val="en-US"/>
          <w14:ligatures w14:val="none"/>
        </w:rPr>
        <w:footnoteReference w:id="1"/>
      </w:r>
      <w:r w:rsidRPr="00CF67AC">
        <w:rPr>
          <w:rFonts w:cs="Times New Roman"/>
          <w:kern w:val="0"/>
          <w:lang w:val="en-US"/>
          <w14:ligatures w14:val="none"/>
        </w:rPr>
        <w:t xml:space="preserve">, built on the Keynesian-Harrod-Domar model, is the basis for modern theories on economic growth under the neoclassical growth model. The model examines changes in economic growth output as population growth, savings, and technology rates change. When economies have the same rate of population saving and technology growth rate, the model predicts that they will converge as they have the same steady state. However, </w:t>
      </w:r>
      <w:r w:rsidRPr="00CF67AC">
        <w:rPr>
          <w:rFonts w:cs="Times New Roman"/>
          <w:kern w:val="0"/>
          <w:lang w:val="en-US"/>
          <w14:ligatures w14:val="none"/>
        </w:rPr>
        <w:lastRenderedPageBreak/>
        <w:t xml:space="preserve">economies with variations in population, savings, and technology models have no absolute convergence. In these economies where the initial capital stock is low, variations in savings rates do not encourage growth. </w:t>
      </w:r>
    </w:p>
    <w:p w14:paraId="25E26960" w14:textId="77777777" w:rsidR="00C250D5" w:rsidRPr="00CF67AC" w:rsidRDefault="00C250D5" w:rsidP="00C250D5">
      <w:pPr>
        <w:spacing w:line="480" w:lineRule="auto"/>
        <w:jc w:val="both"/>
        <w:rPr>
          <w:rFonts w:cs="Times New Roman"/>
          <w:kern w:val="0"/>
          <w:lang w:val="en-US"/>
          <w14:ligatures w14:val="none"/>
        </w:rPr>
      </w:pPr>
      <w:r w:rsidRPr="00CF67AC">
        <w:rPr>
          <w:rFonts w:cs="Times New Roman"/>
          <w:kern w:val="0"/>
          <w:lang w:val="en-US"/>
          <w14:ligatures w14:val="none"/>
        </w:rPr>
        <w:t>The Solow growth model assumes an exogenous savings rate, whereas extending the Solow growth model to the Ramsey growth model considers the household which chooses the optimal saving rate. In the Solow growth model, although the savings rate does not affect the long-run growth rate, it affects capital and output. On the other hand, the Ramsey growth model</w:t>
      </w:r>
      <w:r w:rsidRPr="00CF67AC">
        <w:rPr>
          <w:rFonts w:cs="Times New Roman"/>
          <w:kern w:val="0"/>
          <w:vertAlign w:val="superscript"/>
          <w:lang w:val="en-US"/>
          <w14:ligatures w14:val="none"/>
        </w:rPr>
        <w:footnoteReference w:id="2"/>
      </w:r>
      <w:r w:rsidRPr="00CF67AC">
        <w:rPr>
          <w:rFonts w:cs="Times New Roman"/>
          <w:kern w:val="0"/>
          <w:lang w:val="en-US"/>
          <w14:ligatures w14:val="none"/>
        </w:rPr>
        <w:t xml:space="preserve"> explores variations in savings rates across different economies, which explains the variations in income levels. Extensions of these neoclassical models to include remittances are premised on the role of remittances in the household budget constraint. </w:t>
      </w:r>
    </w:p>
    <w:p w14:paraId="79F15AF8" w14:textId="77777777" w:rsidR="00C250D5" w:rsidRPr="00CF67AC" w:rsidRDefault="00C250D5" w:rsidP="00C250D5">
      <w:pPr>
        <w:spacing w:after="0" w:line="480" w:lineRule="auto"/>
        <w:jc w:val="both"/>
        <w:rPr>
          <w:rFonts w:cs="Times New Roman"/>
          <w:kern w:val="0"/>
          <w:lang w:val="en-US"/>
          <w14:ligatures w14:val="none"/>
        </w:rPr>
      </w:pPr>
      <w:r w:rsidRPr="00CF67AC">
        <w:rPr>
          <w:rFonts w:cs="Times New Roman"/>
          <w:kern w:val="0"/>
          <w:lang w:val="en-US"/>
          <w14:ligatures w14:val="none"/>
        </w:rPr>
        <w:t>It is argued in both models that if there is no change in savings and investment rates, there will be no impact on the economy. However, where there is convergence in growth with other countries, economies with low economic activity would potentially positively impact productivity. Supposing that remittance is channeled through investment which changes the growth path towards convergence, growth is achieved in the short term, and remittance is channeled through capital investment; both human, physical, and new enterprises will act to reduce macroeconomic volatility (Hosny, 2020; Kumar et al., 2021; Kumar, 2021). Nevertheless, channeling through consumption has a limited impact on competitiveness in trade and economic growth (Feeny et al., 2014).</w:t>
      </w:r>
    </w:p>
    <w:p w14:paraId="3B3BC6CB" w14:textId="77777777" w:rsidR="00C250D5" w:rsidRPr="00CF67AC" w:rsidRDefault="00C250D5" w:rsidP="00C250D5">
      <w:pPr>
        <w:spacing w:after="0" w:line="480" w:lineRule="auto"/>
        <w:jc w:val="both"/>
        <w:rPr>
          <w:rFonts w:cs="Times New Roman"/>
          <w:kern w:val="0"/>
          <w:lang w:val="en-US"/>
          <w14:ligatures w14:val="none"/>
        </w:rPr>
      </w:pPr>
    </w:p>
    <w:p w14:paraId="7F462665" w14:textId="25DA7A9A" w:rsidR="00C250D5" w:rsidRPr="00CF67AC" w:rsidRDefault="00C250D5" w:rsidP="00C250D5">
      <w:pPr>
        <w:pStyle w:val="Heading3"/>
        <w:rPr>
          <w:rFonts w:cs="Times New Roman"/>
        </w:rPr>
      </w:pPr>
      <w:r w:rsidRPr="00CF67AC">
        <w:rPr>
          <w:rFonts w:cs="Times New Roman"/>
        </w:rPr>
        <w:t>2.</w:t>
      </w:r>
      <w:r>
        <w:rPr>
          <w:rFonts w:cs="Times New Roman"/>
        </w:rPr>
        <w:t>3.</w:t>
      </w:r>
      <w:r w:rsidRPr="00CF67AC">
        <w:rPr>
          <w:rFonts w:cs="Times New Roman"/>
        </w:rPr>
        <w:t>1.</w:t>
      </w:r>
      <w:r>
        <w:rPr>
          <w:rFonts w:cs="Times New Roman"/>
        </w:rPr>
        <w:t>4.2</w:t>
      </w:r>
      <w:r w:rsidRPr="00CF67AC">
        <w:rPr>
          <w:rFonts w:cs="Times New Roman"/>
        </w:rPr>
        <w:t xml:space="preserve"> Marshall-Lerner Theory</w:t>
      </w:r>
    </w:p>
    <w:p w14:paraId="413BE9ED" w14:textId="77777777" w:rsidR="00C250D5" w:rsidRPr="00CF67AC" w:rsidRDefault="00C250D5" w:rsidP="00C250D5">
      <w:pPr>
        <w:spacing w:line="480" w:lineRule="auto"/>
        <w:jc w:val="both"/>
        <w:rPr>
          <w:rFonts w:cs="Times New Roman"/>
          <w:kern w:val="0"/>
          <w:lang w:val="en-ZA"/>
          <w14:ligatures w14:val="none"/>
        </w:rPr>
      </w:pPr>
      <w:r w:rsidRPr="00CF67AC">
        <w:rPr>
          <w:rFonts w:cs="Times New Roman"/>
          <w:kern w:val="0"/>
          <w:lang w:val="en-ZA"/>
          <w14:ligatures w14:val="none"/>
        </w:rPr>
        <w:t>In 1946 Marshall-Lerner proposed changes to the</w:t>
      </w:r>
      <w:r w:rsidRPr="00CF67AC">
        <w:rPr>
          <w:rFonts w:cs="Times New Roman"/>
          <w:kern w:val="0"/>
          <w:lang w:val="en-US"/>
          <w14:ligatures w14:val="none"/>
        </w:rPr>
        <w:t xml:space="preserve"> </w:t>
      </w:r>
      <w:r w:rsidRPr="00CF67AC">
        <w:rPr>
          <w:rFonts w:cs="Times New Roman"/>
          <w:kern w:val="0"/>
          <w:lang w:val="en-ZA"/>
          <w14:ligatures w14:val="none"/>
        </w:rPr>
        <w:t xml:space="preserve">Marshall </w:t>
      </w:r>
      <w:r w:rsidRPr="00CF67AC">
        <w:rPr>
          <w:rFonts w:cs="Times New Roman"/>
          <w:kern w:val="0"/>
          <w:lang w:val="en-US"/>
          <w14:ligatures w14:val="none"/>
        </w:rPr>
        <w:t>(</w:t>
      </w:r>
      <w:r w:rsidRPr="00CF67AC">
        <w:rPr>
          <w:rFonts w:cs="Times New Roman"/>
          <w:kern w:val="0"/>
          <w:lang w:val="en-ZA"/>
          <w14:ligatures w14:val="none"/>
        </w:rPr>
        <w:t>1923</w:t>
      </w:r>
      <w:r w:rsidRPr="00CF67AC">
        <w:rPr>
          <w:rFonts w:cs="Times New Roman"/>
          <w:kern w:val="0"/>
          <w:lang w:val="en-US"/>
          <w14:ligatures w14:val="none"/>
        </w:rPr>
        <w:t>)</w:t>
      </w:r>
      <w:r w:rsidRPr="00CF67AC">
        <w:rPr>
          <w:rFonts w:cs="Times New Roman"/>
          <w:kern w:val="0"/>
          <w:lang w:val="en-ZA"/>
          <w14:ligatures w14:val="none"/>
        </w:rPr>
        <w:t xml:space="preserve"> theory</w:t>
      </w:r>
      <w:r w:rsidRPr="00CF67AC">
        <w:rPr>
          <w:rFonts w:cs="Times New Roman"/>
          <w:kern w:val="0"/>
          <w:vertAlign w:val="superscript"/>
          <w:lang w:val="en-ZA"/>
          <w14:ligatures w14:val="none"/>
        </w:rPr>
        <w:t xml:space="preserve"> </w:t>
      </w:r>
      <w:r w:rsidRPr="00CF67AC">
        <w:rPr>
          <w:rFonts w:cs="Times New Roman"/>
          <w:kern w:val="0"/>
          <w:lang w:val="en-ZA"/>
          <w14:ligatures w14:val="none"/>
        </w:rPr>
        <w:t xml:space="preserve">on the price elasticity of demand using exchange rate policy as a tool to bring balance to trade (Dong, 2017). The Marshall-Lerner condition through the exchange rate policy uses the devaluation or </w:t>
      </w:r>
      <w:r w:rsidRPr="00CF67AC">
        <w:rPr>
          <w:rFonts w:cs="Times New Roman"/>
          <w:kern w:val="0"/>
          <w:lang w:val="en-ZA"/>
          <w14:ligatures w14:val="none"/>
        </w:rPr>
        <w:lastRenderedPageBreak/>
        <w:t xml:space="preserve">depreciation of a country's local currency to improve trade balance by summing demand elasticity for exports and imports. When the total sum of exports and imports exceeds the sum of 1, depreciation is used to improve the trade balance. From this proposition, countries of origin can improve their trade balance eventually by using a currency depreciation strategy. </w:t>
      </w:r>
    </w:p>
    <w:p w14:paraId="3289FF0B" w14:textId="67B5AC55" w:rsidR="00C250D5" w:rsidRPr="00CF67AC" w:rsidRDefault="00C23F2D" w:rsidP="00C250D5">
      <w:pPr>
        <w:spacing w:line="480" w:lineRule="auto"/>
        <w:jc w:val="both"/>
        <w:rPr>
          <w:rFonts w:eastAsiaTheme="minorEastAsia" w:cs="Times New Roman"/>
          <w:szCs w:val="24"/>
          <w:lang w:val="en-US"/>
        </w:rPr>
      </w:pPr>
      <w:r>
        <w:rPr>
          <w:rFonts w:cs="Times New Roman"/>
          <w:kern w:val="0"/>
          <w:lang w:val="en-ZA"/>
          <w14:ligatures w14:val="none"/>
        </w:rPr>
        <w:t>Based on price elasticities, developed countr</w:t>
      </w:r>
      <w:r w:rsidR="00C250D5" w:rsidRPr="00CF67AC">
        <w:rPr>
          <w:rFonts w:cs="Times New Roman"/>
          <w:kern w:val="0"/>
          <w:lang w:val="en-ZA"/>
          <w14:ligatures w14:val="none"/>
        </w:rPr>
        <w:t xml:space="preserve">ies have been found to satisfy the Marshall-Lerner condition as demand for export and import increases due to their ability to specialize </w:t>
      </w:r>
      <w:r>
        <w:rPr>
          <w:rFonts w:cs="Times New Roman"/>
          <w:kern w:val="0"/>
          <w:lang w:val="en-ZA"/>
          <w14:ligatures w14:val="none"/>
        </w:rPr>
        <w:t xml:space="preserve">in </w:t>
      </w:r>
      <w:r w:rsidR="00C250D5" w:rsidRPr="00CF67AC">
        <w:rPr>
          <w:rFonts w:cs="Times New Roman"/>
          <w:kern w:val="0"/>
          <w:lang w:val="en-ZA"/>
          <w14:ligatures w14:val="none"/>
        </w:rPr>
        <w:t>production and goods, improving their trade balance (Bussière et al., 2020). However, when the summation is lower than one, the Marshall-Lerner condition would not be satisfied, which worsens the trade balance for the economy. Thus, devaluation improves long-term trade balance (Warner and Kreinin, 1983</w:t>
      </w:r>
      <w:r w:rsidR="00C250D5" w:rsidRPr="00CF67AC">
        <w:rPr>
          <w:rFonts w:eastAsiaTheme="minorEastAsia" w:cs="Times New Roman"/>
          <w:szCs w:val="24"/>
          <w:lang w:val="en-US"/>
        </w:rPr>
        <w:t xml:space="preserve">). </w:t>
      </w:r>
    </w:p>
    <w:p w14:paraId="730A0995" w14:textId="77777777" w:rsidR="00C250D5" w:rsidRPr="00CF67AC" w:rsidRDefault="00C250D5" w:rsidP="00C250D5">
      <w:pPr>
        <w:spacing w:line="480" w:lineRule="auto"/>
        <w:jc w:val="both"/>
        <w:rPr>
          <w:rFonts w:cs="Times New Roman"/>
          <w:kern w:val="0"/>
          <w:lang w:val="en-ZA"/>
          <w14:ligatures w14:val="none"/>
        </w:rPr>
      </w:pPr>
      <w:r w:rsidRPr="00CF67AC">
        <w:rPr>
          <w:rFonts w:cs="Times New Roman"/>
          <w:kern w:val="0"/>
          <w:lang w:val="en-ZA"/>
          <w14:ligatures w14:val="none"/>
        </w:rPr>
        <w:t xml:space="preserve">The Marshall-Lerner theory, which argues the effect of exchange rates on economic growth, is seen in how tariffs and subsidies affect imports and exports (Boyd et al., 2001). </w:t>
      </w:r>
      <w:r w:rsidRPr="00CF67AC">
        <w:rPr>
          <w:rFonts w:cs="Times New Roman"/>
          <w:kern w:val="0"/>
          <w:lang w:val="en-US"/>
          <w14:ligatures w14:val="none"/>
        </w:rPr>
        <w:t xml:space="preserve">In </w:t>
      </w:r>
      <w:r w:rsidRPr="00CF67AC">
        <w:rPr>
          <w:rFonts w:cs="Times New Roman"/>
          <w:kern w:val="0"/>
          <w:lang w:val="en-ZA"/>
          <w14:ligatures w14:val="none"/>
        </w:rPr>
        <w:t>countries of origin</w:t>
      </w:r>
      <w:r w:rsidRPr="00CF67AC">
        <w:rPr>
          <w:rFonts w:cs="Times New Roman"/>
          <w:kern w:val="0"/>
          <w:lang w:val="en-US"/>
          <w14:ligatures w14:val="none"/>
        </w:rPr>
        <w:t xml:space="preserve"> where</w:t>
      </w:r>
      <w:r w:rsidRPr="00CF67AC">
        <w:rPr>
          <w:rFonts w:cs="Times New Roman"/>
          <w:kern w:val="0"/>
          <w:lang w:val="en-ZA"/>
          <w14:ligatures w14:val="none"/>
        </w:rPr>
        <w:t xml:space="preserve"> tariffs and quotas a</w:t>
      </w:r>
      <w:r w:rsidRPr="00CF67AC">
        <w:rPr>
          <w:rFonts w:cs="Times New Roman"/>
          <w:kern w:val="0"/>
          <w:lang w:val="en-US"/>
          <w14:ligatures w14:val="none"/>
        </w:rPr>
        <w:t>re used as</w:t>
      </w:r>
      <w:r w:rsidRPr="00CF67AC">
        <w:rPr>
          <w:rFonts w:cs="Times New Roman"/>
          <w:kern w:val="0"/>
          <w:lang w:val="en-ZA"/>
          <w14:ligatures w14:val="none"/>
        </w:rPr>
        <w:t xml:space="preserve"> control measures,</w:t>
      </w:r>
      <w:r w:rsidRPr="00CF67AC">
        <w:rPr>
          <w:rFonts w:cs="Times New Roman"/>
          <w:kern w:val="0"/>
          <w:lang w:val="en-US"/>
          <w14:ligatures w14:val="none"/>
        </w:rPr>
        <w:t xml:space="preserve"> </w:t>
      </w:r>
      <w:r w:rsidRPr="00CF67AC">
        <w:rPr>
          <w:rFonts w:cs="Times New Roman"/>
          <w:kern w:val="0"/>
          <w:lang w:val="en-ZA"/>
          <w14:ligatures w14:val="none"/>
        </w:rPr>
        <w:t>appreciation of the country's currency</w:t>
      </w:r>
      <w:r w:rsidRPr="00CF67AC">
        <w:rPr>
          <w:rFonts w:cs="Times New Roman"/>
          <w:kern w:val="0"/>
          <w:lang w:val="en-US"/>
          <w14:ligatures w14:val="none"/>
        </w:rPr>
        <w:t xml:space="preserve"> may occur</w:t>
      </w:r>
      <w:r w:rsidRPr="00CF67AC">
        <w:rPr>
          <w:rFonts w:cs="Times New Roman"/>
          <w:kern w:val="0"/>
          <w:lang w:val="en-ZA"/>
          <w14:ligatures w14:val="none"/>
        </w:rPr>
        <w:t>.</w:t>
      </w:r>
      <w:r w:rsidRPr="00CF67AC">
        <w:rPr>
          <w:rFonts w:cs="Times New Roman"/>
          <w:kern w:val="0"/>
          <w:lang w:val="en-US"/>
          <w14:ligatures w14:val="none"/>
        </w:rPr>
        <w:t xml:space="preserve"> However, the theory argues that</w:t>
      </w:r>
      <w:r w:rsidRPr="00CF67AC">
        <w:rPr>
          <w:rFonts w:cs="Times New Roman"/>
          <w:kern w:val="0"/>
          <w:lang w:val="en-ZA"/>
          <w14:ligatures w14:val="none"/>
        </w:rPr>
        <w:t xml:space="preserve"> </w:t>
      </w:r>
      <w:r w:rsidRPr="00CF67AC">
        <w:rPr>
          <w:rFonts w:cs="Times New Roman"/>
          <w:kern w:val="0"/>
          <w:lang w:val="en-US"/>
          <w14:ligatures w14:val="none"/>
        </w:rPr>
        <w:t>countries</w:t>
      </w:r>
      <w:r w:rsidRPr="00CF67AC">
        <w:rPr>
          <w:rFonts w:cs="Times New Roman"/>
          <w:kern w:val="0"/>
          <w:lang w:val="en-ZA"/>
          <w14:ligatures w14:val="none"/>
        </w:rPr>
        <w:t xml:space="preserve"> of origin</w:t>
      </w:r>
      <w:r w:rsidRPr="00CF67AC">
        <w:rPr>
          <w:rFonts w:cs="Times New Roman"/>
          <w:kern w:val="0"/>
          <w:lang w:val="en-US"/>
          <w14:ligatures w14:val="none"/>
        </w:rPr>
        <w:t xml:space="preserve"> can </w:t>
      </w:r>
      <w:r w:rsidRPr="00CF67AC">
        <w:rPr>
          <w:rFonts w:cs="Times New Roman"/>
          <w:kern w:val="0"/>
          <w:lang w:val="en-ZA"/>
          <w14:ligatures w14:val="none"/>
        </w:rPr>
        <w:t xml:space="preserve">improve their trade balance by depreciating their local currency under these circumstances. </w:t>
      </w:r>
      <w:r w:rsidRPr="00CF67AC">
        <w:rPr>
          <w:rFonts w:cs="Times New Roman"/>
          <w:kern w:val="0"/>
          <w:lang w:val="en-US"/>
          <w14:ligatures w14:val="none"/>
        </w:rPr>
        <w:t>For example, when the</w:t>
      </w:r>
      <w:r w:rsidRPr="00CF67AC">
        <w:rPr>
          <w:rFonts w:cs="Times New Roman"/>
          <w:kern w:val="0"/>
          <w:lang w:val="en-ZA"/>
          <w14:ligatures w14:val="none"/>
        </w:rPr>
        <w:t xml:space="preserve"> demand for imported goods falls</w:t>
      </w:r>
      <w:r w:rsidRPr="00CF67AC">
        <w:rPr>
          <w:rFonts w:cs="Times New Roman"/>
          <w:kern w:val="0"/>
          <w:lang w:val="en-US"/>
          <w14:ligatures w14:val="none"/>
        </w:rPr>
        <w:t>, the</w:t>
      </w:r>
      <w:r w:rsidRPr="00CF67AC">
        <w:rPr>
          <w:rFonts w:cs="Times New Roman"/>
          <w:kern w:val="0"/>
          <w:lang w:val="en-ZA"/>
          <w14:ligatures w14:val="none"/>
        </w:rPr>
        <w:t xml:space="preserve"> prices of imported goods</w:t>
      </w:r>
      <w:r w:rsidRPr="00CF67AC">
        <w:rPr>
          <w:rFonts w:cs="Times New Roman"/>
          <w:kern w:val="0"/>
          <w:lang w:val="en-US"/>
          <w14:ligatures w14:val="none"/>
        </w:rPr>
        <w:t xml:space="preserve"> increase</w:t>
      </w:r>
      <w:r w:rsidRPr="00CF67AC">
        <w:rPr>
          <w:rFonts w:cs="Times New Roman"/>
          <w:kern w:val="0"/>
          <w:lang w:val="en-ZA"/>
          <w14:ligatures w14:val="none"/>
        </w:rPr>
        <w:t>.</w:t>
      </w:r>
      <w:r w:rsidRPr="00CF67AC">
        <w:rPr>
          <w:rFonts w:cs="Times New Roman"/>
          <w:kern w:val="0"/>
          <w:lang w:val="en-US"/>
          <w14:ligatures w14:val="none"/>
        </w:rPr>
        <w:t xml:space="preserve"> The effect of a general rise in the prices of goods and services will eventually lead to a decline in aggregate demand. A decline in demand, in turn, changes economic growth and causes unemployment.</w:t>
      </w:r>
      <w:r w:rsidRPr="00CF67AC">
        <w:rPr>
          <w:rFonts w:cs="Times New Roman"/>
          <w:kern w:val="0"/>
          <w:lang w:val="en-ZA"/>
          <w14:ligatures w14:val="none"/>
        </w:rPr>
        <w:t xml:space="preserve"> </w:t>
      </w:r>
    </w:p>
    <w:p w14:paraId="631E88FF" w14:textId="0A15A19E" w:rsidR="00C250D5" w:rsidRPr="00CF67AC" w:rsidRDefault="00C250D5" w:rsidP="00C250D5">
      <w:pPr>
        <w:spacing w:line="480" w:lineRule="auto"/>
        <w:jc w:val="both"/>
        <w:rPr>
          <w:rFonts w:cs="Times New Roman"/>
          <w:kern w:val="0"/>
          <w:lang w:val="en-ZA"/>
          <w14:ligatures w14:val="none"/>
        </w:rPr>
      </w:pPr>
      <w:r w:rsidRPr="00CF67AC">
        <w:rPr>
          <w:rFonts w:cs="Times New Roman"/>
          <w:kern w:val="0"/>
          <w:lang w:val="en-ZA"/>
          <w14:ligatures w14:val="none"/>
        </w:rPr>
        <w:t xml:space="preserve">However, in the case of exports, a depreciation in the local currency leads to a rise in exports as prices for exported goods decline. </w:t>
      </w:r>
      <w:r w:rsidRPr="00CF67AC">
        <w:rPr>
          <w:rFonts w:cs="Times New Roman"/>
          <w:kern w:val="0"/>
          <w:lang w:val="en-US"/>
          <w14:ligatures w14:val="none"/>
        </w:rPr>
        <w:t>This effect impacts host countries and often puts up barriers through tariff imposition on imported goods from the country of origin</w:t>
      </w:r>
      <w:r w:rsidRPr="00CF67AC">
        <w:rPr>
          <w:rFonts w:cs="Times New Roman"/>
          <w:kern w:val="0"/>
          <w:lang w:val="en-ZA"/>
          <w14:ligatures w14:val="none"/>
        </w:rPr>
        <w:t xml:space="preserve">. </w:t>
      </w:r>
      <w:r w:rsidRPr="00CF67AC">
        <w:rPr>
          <w:rFonts w:cs="Times New Roman"/>
          <w:kern w:val="0"/>
          <w:lang w:val="en-US"/>
          <w14:ligatures w14:val="none"/>
        </w:rPr>
        <w:t xml:space="preserve">This position has been a debate among economists in the global trade market. </w:t>
      </w:r>
      <w:r w:rsidRPr="00CF67AC">
        <w:rPr>
          <w:rFonts w:cs="Times New Roman"/>
          <w:kern w:val="0"/>
          <w:lang w:val="en-ZA"/>
          <w14:ligatures w14:val="none"/>
        </w:rPr>
        <w:t>B</w:t>
      </w:r>
      <w:r w:rsidR="00C23F2D">
        <w:rPr>
          <w:rFonts w:cs="Times New Roman"/>
          <w:kern w:val="0"/>
          <w:lang w:val="en-ZA"/>
          <w14:ligatures w14:val="none"/>
        </w:rPr>
        <w:t>y extending the M-L theory, Bahmani-Oskooee et al. (2016) examined the effect of change mechanisms employed by countries of origin during the currency depreciation process</w:t>
      </w:r>
      <w:r w:rsidRPr="00CF67AC">
        <w:rPr>
          <w:rFonts w:cs="Times New Roman"/>
          <w:kern w:val="0"/>
          <w:lang w:val="en-ZA"/>
          <w14:ligatures w14:val="none"/>
        </w:rPr>
        <w:t xml:space="preserve">. </w:t>
      </w:r>
      <w:r w:rsidR="00C23F2D">
        <w:rPr>
          <w:rFonts w:cs="Times New Roman"/>
          <w:kern w:val="0"/>
          <w:lang w:val="en-ZA"/>
          <w14:ligatures w14:val="none"/>
        </w:rPr>
        <w:t xml:space="preserve">Developed economies, through </w:t>
      </w:r>
      <w:r w:rsidR="00C23F2D">
        <w:rPr>
          <w:rFonts w:cs="Times New Roman"/>
          <w:kern w:val="0"/>
          <w:lang w:val="en-ZA"/>
          <w14:ligatures w14:val="none"/>
        </w:rPr>
        <w:lastRenderedPageBreak/>
        <w:t>specialization, structure, and size of their markets, improve their trade balance using exchange rate policies. The effect of this policy is rapid economic growth as measures such as tariffs and subsidies control and regulate imports and exports (Bahmani-Oskooee et al., 2016; Boyd et al., 2001). As seen in the US-China case, the resulting possibility of a trade war between the countries is a clear example</w:t>
      </w:r>
      <w:r w:rsidRPr="00CF67AC">
        <w:rPr>
          <w:rFonts w:cs="Times New Roman"/>
          <w:kern w:val="0"/>
          <w:lang w:val="en-ZA"/>
          <w14:ligatures w14:val="none"/>
        </w:rPr>
        <w:t xml:space="preserve">. </w:t>
      </w:r>
    </w:p>
    <w:p w14:paraId="257A7FD2" w14:textId="1FEC6CAC" w:rsidR="00C250D5" w:rsidRPr="00CF67AC" w:rsidRDefault="00C250D5" w:rsidP="00C250D5">
      <w:pPr>
        <w:spacing w:after="0" w:line="480" w:lineRule="auto"/>
        <w:jc w:val="both"/>
        <w:rPr>
          <w:rFonts w:cs="Times New Roman"/>
          <w:kern w:val="0"/>
          <w:lang w:val="en-ZA"/>
          <w14:ligatures w14:val="none"/>
        </w:rPr>
      </w:pPr>
      <w:r w:rsidRPr="00CF67AC">
        <w:rPr>
          <w:rFonts w:cs="Times New Roman"/>
          <w:kern w:val="0"/>
          <w:lang w:val="en-ZA"/>
          <w14:ligatures w14:val="none"/>
        </w:rPr>
        <w:t xml:space="preserve">Imposing tariffs and quotas as policy control measures improves import demand and currency appreciation. </w:t>
      </w:r>
      <w:r w:rsidRPr="00CF67AC">
        <w:rPr>
          <w:rFonts w:cs="Times New Roman"/>
          <w:kern w:val="0"/>
          <w:lang w:val="en-US"/>
          <w14:ligatures w14:val="none"/>
        </w:rPr>
        <w:t>For example, when the</w:t>
      </w:r>
      <w:r w:rsidRPr="00CF67AC">
        <w:rPr>
          <w:rFonts w:cs="Times New Roman"/>
          <w:kern w:val="0"/>
          <w:lang w:val="en-ZA"/>
          <w14:ligatures w14:val="none"/>
        </w:rPr>
        <w:t xml:space="preserve"> demand for imported goods falls</w:t>
      </w:r>
      <w:r w:rsidRPr="00CF67AC">
        <w:rPr>
          <w:rFonts w:cs="Times New Roman"/>
          <w:kern w:val="0"/>
          <w:lang w:val="en-US"/>
          <w14:ligatures w14:val="none"/>
        </w:rPr>
        <w:t>, the</w:t>
      </w:r>
      <w:r w:rsidRPr="00CF67AC">
        <w:rPr>
          <w:rFonts w:cs="Times New Roman"/>
          <w:kern w:val="0"/>
          <w:lang w:val="en-ZA"/>
          <w14:ligatures w14:val="none"/>
        </w:rPr>
        <w:t xml:space="preserve"> prices of imported goods</w:t>
      </w:r>
      <w:r w:rsidRPr="00CF67AC">
        <w:rPr>
          <w:rFonts w:cs="Times New Roman"/>
          <w:kern w:val="0"/>
          <w:lang w:val="en-US"/>
          <w14:ligatures w14:val="none"/>
        </w:rPr>
        <w:t xml:space="preserve"> increase</w:t>
      </w:r>
      <w:r w:rsidRPr="00CF67AC">
        <w:rPr>
          <w:rFonts w:cs="Times New Roman"/>
          <w:kern w:val="0"/>
          <w:lang w:val="en-ZA"/>
          <w14:ligatures w14:val="none"/>
        </w:rPr>
        <w:t>.</w:t>
      </w:r>
      <w:r w:rsidRPr="00CF67AC">
        <w:rPr>
          <w:rFonts w:cs="Times New Roman"/>
          <w:kern w:val="0"/>
          <w:lang w:val="en-US"/>
          <w14:ligatures w14:val="none"/>
        </w:rPr>
        <w:t xml:space="preserve"> An appreciation of the local currency is, thus, achieved. However, when currency depreciation is used as a control mechanism, </w:t>
      </w:r>
      <w:r w:rsidRPr="00CF67AC">
        <w:rPr>
          <w:rFonts w:cs="Times New Roman"/>
          <w:kern w:val="0"/>
          <w:lang w:val="en-ZA"/>
          <w14:ligatures w14:val="none"/>
        </w:rPr>
        <w:t xml:space="preserve">in the case of exports, a depreciation in the local currency leads to a rise in exports as prices for exported goods decline. </w:t>
      </w:r>
      <w:r w:rsidRPr="00CF67AC">
        <w:rPr>
          <w:rFonts w:cs="Times New Roman"/>
          <w:kern w:val="0"/>
          <w:lang w:val="en-US"/>
          <w14:ligatures w14:val="none"/>
        </w:rPr>
        <w:t>T</w:t>
      </w:r>
      <w:r w:rsidRPr="00CF67AC">
        <w:rPr>
          <w:rFonts w:cs="Times New Roman"/>
          <w:kern w:val="0"/>
          <w:lang w:val="en-ZA"/>
          <w14:ligatures w14:val="none"/>
        </w:rPr>
        <w:t>he extent to which the estimated impact of the Marshall-Lerner condition impacts growth varies for different reasons among countries. For example, in developed economies, the general perception is that the degree of power and size of the market and greater differentiated goods (they tend to have fewer substitutes) would make their economies price setters on the international markets against developing countries with small market size, structure</w:t>
      </w:r>
      <w:r w:rsidR="00B83F09">
        <w:rPr>
          <w:rFonts w:cs="Times New Roman"/>
          <w:kern w:val="0"/>
          <w:lang w:val="en-ZA"/>
          <w14:ligatures w14:val="none"/>
        </w:rPr>
        <w:t>,</w:t>
      </w:r>
      <w:r w:rsidRPr="00CF67AC">
        <w:rPr>
          <w:rFonts w:cs="Times New Roman"/>
          <w:kern w:val="0"/>
          <w:lang w:val="en-ZA"/>
          <w14:ligatures w14:val="none"/>
        </w:rPr>
        <w:t xml:space="preserve"> and high substitutable homogeneous goods (they have a larger set of substitutes). Imperfect competition and high product differentiation make the demand for developed countries' exports less than perfectly elastic for manufacturing, and their share of differentiated goods rises in international trade. African economy's trade exports are homogeneous primary goods by nature coupled with soft and undifferentiated manufacturing skills and technology (Lall, 2000).  </w:t>
      </w:r>
    </w:p>
    <w:p w14:paraId="67866551" w14:textId="77777777" w:rsidR="00C250D5" w:rsidRPr="00CF67AC" w:rsidRDefault="00C250D5" w:rsidP="00C250D5">
      <w:pPr>
        <w:spacing w:after="0" w:line="480" w:lineRule="auto"/>
        <w:jc w:val="both"/>
        <w:rPr>
          <w:rFonts w:cs="Times New Roman"/>
          <w:kern w:val="0"/>
          <w:lang w:val="en-ZA"/>
          <w14:ligatures w14:val="none"/>
        </w:rPr>
      </w:pPr>
    </w:p>
    <w:p w14:paraId="29E9BFF3" w14:textId="6473331E" w:rsidR="00C250D5" w:rsidRPr="00CF67AC" w:rsidRDefault="00C250D5" w:rsidP="00C250D5">
      <w:pPr>
        <w:pStyle w:val="Heading3"/>
        <w:rPr>
          <w:rFonts w:cs="Times New Roman"/>
        </w:rPr>
      </w:pPr>
      <w:r>
        <w:rPr>
          <w:rFonts w:cs="Times New Roman"/>
        </w:rPr>
        <w:t>2</w:t>
      </w:r>
      <w:r w:rsidRPr="00CF67AC">
        <w:rPr>
          <w:rFonts w:cs="Times New Roman"/>
        </w:rPr>
        <w:t>.</w:t>
      </w:r>
      <w:r>
        <w:rPr>
          <w:rFonts w:cs="Times New Roman"/>
        </w:rPr>
        <w:t>3</w:t>
      </w:r>
      <w:r w:rsidRPr="00CF67AC">
        <w:rPr>
          <w:rFonts w:cs="Times New Roman"/>
        </w:rPr>
        <w:t>.1.4</w:t>
      </w:r>
      <w:r>
        <w:rPr>
          <w:rFonts w:cs="Times New Roman"/>
        </w:rPr>
        <w:t xml:space="preserve">.3 </w:t>
      </w:r>
      <w:r w:rsidRPr="00CF67AC">
        <w:rPr>
          <w:rFonts w:cs="Times New Roman"/>
        </w:rPr>
        <w:t>J-curve Theory</w:t>
      </w:r>
    </w:p>
    <w:p w14:paraId="077599DC" w14:textId="77777777" w:rsidR="00C250D5" w:rsidRPr="00CF67AC" w:rsidRDefault="00C250D5" w:rsidP="00C250D5">
      <w:pPr>
        <w:spacing w:line="480" w:lineRule="auto"/>
        <w:jc w:val="both"/>
        <w:rPr>
          <w:rFonts w:eastAsiaTheme="minorEastAsia" w:cs="Times New Roman"/>
          <w:szCs w:val="24"/>
          <w:lang w:val="en-US"/>
        </w:rPr>
      </w:pPr>
      <w:r w:rsidRPr="00CF67AC">
        <w:rPr>
          <w:rFonts w:eastAsiaTheme="minorEastAsia" w:cs="Times New Roman"/>
          <w:szCs w:val="24"/>
          <w:lang w:val="en-US"/>
        </w:rPr>
        <w:t xml:space="preserve">In African economies, in particular, such a devaluation in the short run could lead to economic contraction, reduced spending, and redistributive effects, valuation effects, wealth, and portfolio balance effects altogether impact economic activity, which in turn slows down growth </w:t>
      </w:r>
      <w:r w:rsidRPr="00CF67AC">
        <w:rPr>
          <w:rFonts w:eastAsiaTheme="minorEastAsia" w:cs="Times New Roman"/>
          <w:szCs w:val="24"/>
          <w:lang w:val="en-US"/>
        </w:rPr>
        <w:lastRenderedPageBreak/>
        <w:t>(Krugman and Taylor, 1978). In the short run, the dynamics between the exchange rate and trade balance are expressed through the J-curve approach. The J-curve effect, first observed by Stephen Magee (1973), argued that the devaluation of a currency in the short run does not improve trade balance, growth, and development. Theoretically, he traces the initial deterioration in the trade balance in the short run with improvement and growth effects only experienced in the long run. The J-curve theory suggests that a short-run currency value decline leads to increased import spending.</w:t>
      </w:r>
      <w:r w:rsidRPr="00CF67AC">
        <w:rPr>
          <w:rFonts w:cs="Times New Roman"/>
        </w:rPr>
        <w:t xml:space="preserve"> </w:t>
      </w:r>
      <w:r w:rsidRPr="00CF67AC">
        <w:rPr>
          <w:rFonts w:eastAsiaTheme="minorEastAsia" w:cs="Times New Roman"/>
          <w:szCs w:val="24"/>
          <w:lang w:val="en-US"/>
        </w:rPr>
        <w:t>Consumers pay a higher price for imported goods using the local currency as foreign currency values rise; this results in a rise in the cost of imports. If an increase in import prices occurs, prices quoted in a foreign currency for contracts take longer to adjust, although current market prices change occurs with immediate effect. This effect is due to the rise in foreign currency value in the country of origin. However, the price of exports is less expensive in the short term after a fall in currency value. The country-of-origin firms receive lower pay for goods and services than the initial price. This opposite effect is based on the demand for imported goods, which will decline eventually in the country of origin. The same goes for the effect on exports (Ivanovski et al., 2020; Dogru et al., 2019;</w:t>
      </w:r>
      <w:r w:rsidRPr="00CF67AC">
        <w:rPr>
          <w:rFonts w:cs="Times New Roman"/>
        </w:rPr>
        <w:t xml:space="preserve"> </w:t>
      </w:r>
      <w:r w:rsidRPr="00CF67AC">
        <w:rPr>
          <w:rFonts w:eastAsiaTheme="minorEastAsia" w:cs="Times New Roman"/>
          <w:szCs w:val="24"/>
          <w:lang w:val="en-US"/>
        </w:rPr>
        <w:t xml:space="preserve">Bahmani-Oskooee and Aftab, 2018; </w:t>
      </w:r>
      <w:r w:rsidRPr="00CF67AC">
        <w:rPr>
          <w:rFonts w:cs="Times New Roman"/>
          <w:szCs w:val="24"/>
          <w:lang w:val="en-US"/>
        </w:rPr>
        <w:t>Arize et al., 2017; Bahmani-Oskooee et al., 2016; Bahmani-Oskooee and Fariditivana.2015; Bahmani-Oskooee and Baek, 2016).</w:t>
      </w:r>
      <w:r w:rsidRPr="00CF67AC">
        <w:rPr>
          <w:rFonts w:cs="Times New Roman"/>
          <w:kern w:val="0"/>
          <w:lang w:val="en-ZA"/>
          <w14:ligatures w14:val="none"/>
        </w:rPr>
        <w:t xml:space="preserve"> </w:t>
      </w:r>
    </w:p>
    <w:p w14:paraId="459C3276" w14:textId="77777777" w:rsidR="00C250D5" w:rsidRPr="00CF67AC" w:rsidRDefault="00C250D5" w:rsidP="00C250D5">
      <w:pPr>
        <w:spacing w:line="480" w:lineRule="auto"/>
        <w:jc w:val="both"/>
        <w:rPr>
          <w:rFonts w:cs="Times New Roman"/>
          <w:kern w:val="0"/>
          <w:lang w:val="en-ZA"/>
          <w14:ligatures w14:val="none"/>
        </w:rPr>
      </w:pPr>
      <w:r w:rsidRPr="00CF67AC">
        <w:rPr>
          <w:rFonts w:cs="Times New Roman"/>
          <w:kern w:val="0"/>
          <w:lang w:val="en-ZA"/>
          <w14:ligatures w14:val="none"/>
        </w:rPr>
        <w:t>Small economies may have their aggregate trade elasticities decline or be misleading in the short term. Through econometric evidence, average elasticities are higher among countries that trade</w:t>
      </w:r>
      <w:r>
        <w:rPr>
          <w:rFonts w:cs="Times New Roman"/>
          <w:kern w:val="0"/>
          <w:lang w:val="en-ZA"/>
          <w14:ligatures w14:val="none"/>
        </w:rPr>
        <w:t xml:space="preserve"> </w:t>
      </w:r>
      <w:r w:rsidRPr="00CF67AC">
        <w:rPr>
          <w:rFonts w:cs="Times New Roman"/>
          <w:kern w:val="0"/>
          <w:lang w:val="en-ZA"/>
          <w14:ligatures w14:val="none"/>
        </w:rPr>
        <w:t xml:space="preserve">in commodities (Soderbery, 2018). Developed economies produce differentiated products compared to developing countries that trade in homogeneous products (Soderbery, 2018). One would expect that trade tariffs for countries (developing economies) that export primary homogenous goods would have higher trade volumes in response to bilateral tariff imposition (Fontagne et al., 2019). However, regarding market size and power, export supply for </w:t>
      </w:r>
      <w:r w:rsidRPr="00CF67AC">
        <w:rPr>
          <w:rFonts w:cs="Times New Roman"/>
          <w:kern w:val="0"/>
          <w:lang w:val="en-ZA"/>
          <w14:ligatures w14:val="none"/>
        </w:rPr>
        <w:lastRenderedPageBreak/>
        <w:t xml:space="preserve">disaggregated trade is high-income economies with large GDPs due to their market power as importing economies trade in higher product volumes as their supply elasticities increase. </w:t>
      </w:r>
    </w:p>
    <w:p w14:paraId="1448B2C9" w14:textId="77777777" w:rsidR="00C250D5" w:rsidRDefault="00C250D5" w:rsidP="00C250D5">
      <w:pPr>
        <w:spacing w:line="480" w:lineRule="auto"/>
        <w:jc w:val="both"/>
        <w:rPr>
          <w:rFonts w:cs="Times New Roman"/>
          <w:kern w:val="0"/>
          <w:lang w:val="en-ZA"/>
          <w14:ligatures w14:val="none"/>
        </w:rPr>
      </w:pPr>
      <w:r w:rsidRPr="00CF67AC">
        <w:rPr>
          <w:rFonts w:eastAsiaTheme="minorEastAsia" w:cs="Times New Roman"/>
          <w:szCs w:val="24"/>
          <w:lang w:val="en-US"/>
        </w:rPr>
        <w:t>These two theories have been used to examine various economic data by Dogru et al. (2019) on exchange rate fluctuations in tourism in Canada, Mexico, and the U.S. using monthly data from 1996 to 2017. Using autoregressive distributed lag cointegration and error correction mode, we found that the M-L proposition and the J-curve positively impact the U.S. trade balance when there is a decline in the U.S. dollar value. They found that an appreciation in the U.S. dollar negatively impacts U.S. tourism to Canada and the U.K. However, there is no known impact on US-Mexico tourism. Thus, the study supports the M-L condition while rejecting the J-curve proposition.</w:t>
      </w:r>
      <w:r w:rsidRPr="00CF67AC">
        <w:rPr>
          <w:rFonts w:cs="Times New Roman"/>
          <w:kern w:val="0"/>
          <w:lang w:val="en-ZA"/>
          <w14:ligatures w14:val="none"/>
        </w:rPr>
        <w:t xml:space="preserve"> The appropriate theory for analysis should be considered when using exchange rate policy to increase growth through trade (Orcutt, 1950; Imbs and Mejean, 2015; Bussiere et al., 2020).</w:t>
      </w:r>
    </w:p>
    <w:p w14:paraId="64F2A2FB" w14:textId="79ED89EB" w:rsidR="008C342A" w:rsidRDefault="008C342A" w:rsidP="008C342A">
      <w:pPr>
        <w:pStyle w:val="Heading2"/>
        <w:rPr>
          <w:lang w:val="en-ZA"/>
        </w:rPr>
      </w:pPr>
      <w:r>
        <w:rPr>
          <w:lang w:val="en-ZA"/>
        </w:rPr>
        <w:t>2.3.1.5 Ex</w:t>
      </w:r>
      <w:r w:rsidR="00F861EA">
        <w:rPr>
          <w:lang w:val="en-ZA"/>
        </w:rPr>
        <w:t>ogenous</w:t>
      </w:r>
      <w:r>
        <w:rPr>
          <w:lang w:val="en-ZA"/>
        </w:rPr>
        <w:t xml:space="preserve"> Shocks</w:t>
      </w:r>
    </w:p>
    <w:p w14:paraId="22DCB5E2" w14:textId="7F2A96E9" w:rsidR="008C342A" w:rsidRDefault="008C342A" w:rsidP="00C250D5">
      <w:pPr>
        <w:spacing w:line="480" w:lineRule="auto"/>
        <w:jc w:val="both"/>
        <w:rPr>
          <w:rFonts w:cs="Times New Roman"/>
          <w:kern w:val="0"/>
          <w:lang w:val="en-ZA"/>
          <w14:ligatures w14:val="none"/>
        </w:rPr>
      </w:pPr>
      <w:bookmarkStart w:id="43" w:name="_Hlk135312193"/>
      <w:r>
        <w:rPr>
          <w:rFonts w:cs="Times New Roman"/>
          <w:kern w:val="0"/>
          <w:lang w:val="en-ZA"/>
          <w14:ligatures w14:val="none"/>
        </w:rPr>
        <w:t xml:space="preserve">The International Monetary Fund (IMF) defines exogenous shocks as “sudden event(s) beyond the control of the authorities that have a significant negative impact on the economy” (Geithner 2003). The theory theorizes crisis by highlighting the peripheral origin of the shock(s) creating event. </w:t>
      </w:r>
      <w:r w:rsidR="00526D86">
        <w:rPr>
          <w:rFonts w:cs="Times New Roman"/>
          <w:kern w:val="0"/>
          <w:lang w:val="en-ZA"/>
          <w14:ligatures w14:val="none"/>
        </w:rPr>
        <w:t>There is</w:t>
      </w:r>
      <w:r w:rsidR="00BC7331">
        <w:rPr>
          <w:rFonts w:cs="Times New Roman"/>
          <w:kern w:val="0"/>
          <w:lang w:val="en-ZA"/>
          <w14:ligatures w14:val="none"/>
        </w:rPr>
        <w:t>,</w:t>
      </w:r>
      <w:r w:rsidR="00526D86">
        <w:rPr>
          <w:rFonts w:cs="Times New Roman"/>
          <w:kern w:val="0"/>
          <w:lang w:val="en-ZA"/>
          <w14:ligatures w14:val="none"/>
        </w:rPr>
        <w:t xml:space="preserve"> however, no agreed definition for exogenous shocks across disciplines</w:t>
      </w:r>
      <w:r w:rsidR="00BC7331">
        <w:rPr>
          <w:rFonts w:cs="Times New Roman"/>
          <w:kern w:val="0"/>
          <w:lang w:val="en-ZA"/>
          <w14:ligatures w14:val="none"/>
        </w:rPr>
        <w:t>;</w:t>
      </w:r>
      <w:r w:rsidR="00526D86">
        <w:rPr>
          <w:rFonts w:cs="Times New Roman"/>
          <w:kern w:val="0"/>
          <w:lang w:val="en-ZA"/>
          <w14:ligatures w14:val="none"/>
        </w:rPr>
        <w:t xml:space="preserve"> as such</w:t>
      </w:r>
      <w:r w:rsidR="00BC7331">
        <w:rPr>
          <w:rFonts w:cs="Times New Roman"/>
          <w:kern w:val="0"/>
          <w:lang w:val="en-ZA"/>
          <w14:ligatures w14:val="none"/>
        </w:rPr>
        <w:t>,</w:t>
      </w:r>
      <w:r w:rsidR="00526D86">
        <w:rPr>
          <w:rFonts w:cs="Times New Roman"/>
          <w:kern w:val="0"/>
          <w:lang w:val="en-ZA"/>
          <w14:ligatures w14:val="none"/>
        </w:rPr>
        <w:t xml:space="preserve"> we adopt the following definition “an unexpected, low-likelihood, hypothetically high-impact event originating from a firm, country or individual’s environment”(Chakrabarti, 2015). Exogenous shocks could present the affected market, firm, individual</w:t>
      </w:r>
      <w:r w:rsidR="00B83F09">
        <w:rPr>
          <w:rFonts w:cs="Times New Roman"/>
          <w:kern w:val="0"/>
          <w:lang w:val="en-ZA"/>
          <w14:ligatures w14:val="none"/>
        </w:rPr>
        <w:t>,</w:t>
      </w:r>
      <w:r w:rsidR="00526D86">
        <w:rPr>
          <w:rFonts w:cs="Times New Roman"/>
          <w:kern w:val="0"/>
          <w:lang w:val="en-ZA"/>
          <w14:ligatures w14:val="none"/>
        </w:rPr>
        <w:t xml:space="preserve"> or economy with opportunities or risk</w:t>
      </w:r>
      <w:r w:rsidR="00BC7331">
        <w:rPr>
          <w:rFonts w:cs="Times New Roman"/>
          <w:kern w:val="0"/>
          <w:lang w:val="en-ZA"/>
          <w14:ligatures w14:val="none"/>
        </w:rPr>
        <w:t>s</w:t>
      </w:r>
      <w:r w:rsidR="00526D86">
        <w:rPr>
          <w:rFonts w:cs="Times New Roman"/>
          <w:kern w:val="0"/>
          <w:lang w:val="en-ZA"/>
          <w14:ligatures w14:val="none"/>
        </w:rPr>
        <w:t xml:space="preserve"> that cannot be fully anticipated (Trkman and McCormack, 2009). </w:t>
      </w:r>
      <w:r w:rsidR="00BC7331">
        <w:rPr>
          <w:rFonts w:cs="Times New Roman"/>
          <w:kern w:val="0"/>
          <w:lang w:val="en-ZA"/>
          <w14:ligatures w14:val="none"/>
        </w:rPr>
        <w:t>Exogenous shocks require a simultaneous and discontinuous shift in a country's structures, processes, and control mechanisms,</w:t>
      </w:r>
      <w:r w:rsidR="00526D86">
        <w:rPr>
          <w:rFonts w:cs="Times New Roman"/>
          <w:kern w:val="0"/>
          <w:lang w:val="en-ZA"/>
          <w14:ligatures w14:val="none"/>
        </w:rPr>
        <w:t xml:space="preserve"> </w:t>
      </w:r>
      <w:r w:rsidR="00F64550">
        <w:rPr>
          <w:rFonts w:cs="Times New Roman"/>
          <w:kern w:val="0"/>
          <w:lang w:val="en-ZA"/>
          <w14:ligatures w14:val="none"/>
        </w:rPr>
        <w:t xml:space="preserve">even when they have been accounted for. They can force the realignment of strategies and structures to fit the newly created environment shaped by the shock event in the long run </w:t>
      </w:r>
      <w:r w:rsidR="00F64550" w:rsidRPr="00F64550">
        <w:rPr>
          <w:rFonts w:cs="Times New Roman"/>
          <w:kern w:val="0"/>
          <w:lang w:val="en-ZA"/>
          <w14:ligatures w14:val="none"/>
        </w:rPr>
        <w:t>(Li and Tallman, 2011).</w:t>
      </w:r>
    </w:p>
    <w:p w14:paraId="42EEC76B" w14:textId="532F7B85" w:rsidR="00C250D5" w:rsidRPr="00BC7331" w:rsidRDefault="00F64550" w:rsidP="003864F8">
      <w:pPr>
        <w:spacing w:line="480" w:lineRule="auto"/>
        <w:jc w:val="both"/>
        <w:rPr>
          <w:rFonts w:cs="Times New Roman"/>
          <w:kern w:val="0"/>
          <w:lang w:val="en-ZA"/>
          <w14:ligatures w14:val="none"/>
        </w:rPr>
      </w:pPr>
      <w:r>
        <w:rPr>
          <w:rFonts w:cs="Times New Roman"/>
          <w:kern w:val="0"/>
          <w:lang w:val="en-ZA"/>
          <w14:ligatures w14:val="none"/>
        </w:rPr>
        <w:lastRenderedPageBreak/>
        <w:t xml:space="preserve">Exogenous shocks may arise from diverse </w:t>
      </w:r>
      <w:r w:rsidR="00B97B49">
        <w:rPr>
          <w:rFonts w:cs="Times New Roman"/>
          <w:kern w:val="0"/>
          <w:lang w:val="en-ZA"/>
          <w14:ligatures w14:val="none"/>
        </w:rPr>
        <w:t>events and origins</w:t>
      </w:r>
      <w:r w:rsidR="00BC7331">
        <w:rPr>
          <w:rFonts w:cs="Times New Roman"/>
          <w:kern w:val="0"/>
          <w:lang w:val="en-ZA"/>
          <w14:ligatures w14:val="none"/>
        </w:rPr>
        <w:t>, such as political or health crises, natural disasters, policy changes</w:t>
      </w:r>
      <w:r w:rsidR="00B97B49">
        <w:rPr>
          <w:rFonts w:cs="Times New Roman"/>
          <w:kern w:val="0"/>
          <w:lang w:val="en-ZA"/>
          <w14:ligatures w14:val="none"/>
        </w:rPr>
        <w:t xml:space="preserve">, </w:t>
      </w:r>
      <w:r w:rsidR="00BC7331">
        <w:rPr>
          <w:rFonts w:cs="Times New Roman"/>
          <w:kern w:val="0"/>
          <w:lang w:val="en-ZA"/>
          <w14:ligatures w14:val="none"/>
        </w:rPr>
        <w:t xml:space="preserve">and </w:t>
      </w:r>
      <w:r w:rsidR="00B97B49">
        <w:rPr>
          <w:rFonts w:cs="Times New Roman"/>
          <w:kern w:val="0"/>
          <w:lang w:val="en-ZA"/>
          <w14:ligatures w14:val="none"/>
        </w:rPr>
        <w:t>military conflicts. In this research</w:t>
      </w:r>
      <w:r w:rsidR="00BC7331">
        <w:rPr>
          <w:rFonts w:cs="Times New Roman"/>
          <w:kern w:val="0"/>
          <w:lang w:val="en-ZA"/>
          <w14:ligatures w14:val="none"/>
        </w:rPr>
        <w:t>,</w:t>
      </w:r>
      <w:r w:rsidR="00B97B49">
        <w:rPr>
          <w:rFonts w:cs="Times New Roman"/>
          <w:kern w:val="0"/>
          <w:lang w:val="en-ZA"/>
          <w14:ligatures w14:val="none"/>
        </w:rPr>
        <w:t xml:space="preserve"> exogenous shocks are viewed from the country-specific perspective, thereby theorizing the magnitude and direction of the originating shock event and the moderating effect of exchange rate volatility </w:t>
      </w:r>
      <w:r w:rsidR="00BC7331">
        <w:rPr>
          <w:rFonts w:cs="Times New Roman"/>
          <w:kern w:val="0"/>
          <w:lang w:val="en-ZA"/>
          <w14:ligatures w14:val="none"/>
        </w:rPr>
        <w:t>on</w:t>
      </w:r>
      <w:r w:rsidR="00B97B49">
        <w:rPr>
          <w:rFonts w:cs="Times New Roman"/>
          <w:kern w:val="0"/>
          <w:lang w:val="en-ZA"/>
          <w14:ligatures w14:val="none"/>
        </w:rPr>
        <w:t xml:space="preserve"> market returns (Morgeson et al., 2015</w:t>
      </w:r>
      <w:r w:rsidR="00BC7331">
        <w:rPr>
          <w:rFonts w:cs="Times New Roman"/>
          <w:kern w:val="0"/>
          <w:lang w:val="en-ZA"/>
          <w14:ligatures w14:val="none"/>
        </w:rPr>
        <w:t>;</w:t>
      </w:r>
      <w:r w:rsidR="00B97B49">
        <w:rPr>
          <w:rFonts w:cs="Times New Roman"/>
          <w:kern w:val="0"/>
          <w:lang w:val="en-ZA"/>
          <w14:ligatures w14:val="none"/>
        </w:rPr>
        <w:t xml:space="preserve"> Li et al., 2017).</w:t>
      </w:r>
      <w:bookmarkEnd w:id="43"/>
    </w:p>
    <w:p w14:paraId="602B42C8" w14:textId="015FAC29" w:rsidR="00EC2BAD" w:rsidRDefault="00EC2BAD" w:rsidP="00C250D5">
      <w:pPr>
        <w:pStyle w:val="Heading2"/>
      </w:pPr>
      <w:bookmarkStart w:id="44" w:name="_Toc135077041"/>
      <w:r>
        <w:t>2.3.1.</w:t>
      </w:r>
      <w:r w:rsidR="008C342A">
        <w:t>6</w:t>
      </w:r>
      <w:r>
        <w:t xml:space="preserve"> Exchange Rates</w:t>
      </w:r>
      <w:bookmarkEnd w:id="44"/>
    </w:p>
    <w:p w14:paraId="08896B0E" w14:textId="03454DF6" w:rsidR="00504321" w:rsidRDefault="00EC2BAD" w:rsidP="00EC2BAD">
      <w:pPr>
        <w:tabs>
          <w:tab w:val="left" w:pos="4562"/>
        </w:tabs>
        <w:spacing w:line="480" w:lineRule="auto"/>
        <w:jc w:val="both"/>
        <w:rPr>
          <w:rFonts w:eastAsiaTheme="minorEastAsia" w:cs="Times New Roman"/>
          <w:szCs w:val="24"/>
          <w:lang w:val="en-US"/>
        </w:rPr>
      </w:pPr>
      <w:r w:rsidRPr="00EC2BAD">
        <w:rPr>
          <w:rFonts w:eastAsiaTheme="minorEastAsia" w:cs="Times New Roman"/>
          <w:szCs w:val="24"/>
          <w:lang w:val="en-US"/>
        </w:rPr>
        <w:t>Traditionally exchange rates have not been a subject of interest in determining steady-state growth in standard growth models in growth policy formation. The role of the exchange rate in earlier growth models has often been limited to regression analysis and often expressed in the analysis of closed economies (Foley et al., 2019; Barro and Sala-i-Martin,1995). Monetary neutrality has dominated the space, assuming that exchange rates do not affect real growth outcomes in the long run; long-term policies on development and growth do not consider exchange rates. Similarly, post-Keynesian traditional economists often ignored the role of the exchange rate due to relative volatility in its prices (</w:t>
      </w:r>
      <w:bookmarkStart w:id="45" w:name="_Hlk132211202"/>
      <w:r w:rsidRPr="00EC2BAD">
        <w:rPr>
          <w:rFonts w:eastAsiaTheme="minorEastAsia" w:cs="Times New Roman"/>
          <w:szCs w:val="24"/>
          <w:lang w:val="en-US"/>
        </w:rPr>
        <w:t>Razmi, 2015</w:t>
      </w:r>
      <w:bookmarkEnd w:id="45"/>
      <w:r w:rsidRPr="00EC2BAD">
        <w:rPr>
          <w:rFonts w:eastAsiaTheme="minorEastAsia" w:cs="Times New Roman"/>
          <w:szCs w:val="24"/>
          <w:lang w:val="en-US"/>
        </w:rPr>
        <w:t xml:space="preserve">). </w:t>
      </w:r>
    </w:p>
    <w:p w14:paraId="34E28757" w14:textId="3FC62393" w:rsidR="00504321" w:rsidRPr="00504321" w:rsidRDefault="00504321" w:rsidP="00504321">
      <w:pPr>
        <w:pStyle w:val="Heading2"/>
        <w:rPr>
          <w:rFonts w:eastAsiaTheme="minorEastAsia"/>
          <w:lang w:val="en-US"/>
        </w:rPr>
      </w:pPr>
      <w:bookmarkStart w:id="46" w:name="_Toc135077042"/>
      <w:r>
        <w:rPr>
          <w:rFonts w:eastAsiaTheme="minorEastAsia"/>
          <w:lang w:val="en-US"/>
        </w:rPr>
        <w:t xml:space="preserve">2.4 </w:t>
      </w:r>
      <w:r w:rsidRPr="00504321">
        <w:rPr>
          <w:rFonts w:eastAsiaTheme="minorEastAsia"/>
          <w:lang w:val="en-US"/>
        </w:rPr>
        <w:t>Exchange</w:t>
      </w:r>
      <w:r w:rsidR="00C23F2D">
        <w:rPr>
          <w:rFonts w:eastAsiaTheme="minorEastAsia"/>
          <w:lang w:val="en-US"/>
        </w:rPr>
        <w:t>-</w:t>
      </w:r>
      <w:r w:rsidRPr="00504321">
        <w:rPr>
          <w:rFonts w:eastAsiaTheme="minorEastAsia"/>
          <w:lang w:val="en-US"/>
        </w:rPr>
        <w:t>Rate Policy</w:t>
      </w:r>
      <w:bookmarkEnd w:id="46"/>
    </w:p>
    <w:p w14:paraId="716EEE84" w14:textId="77777777" w:rsidR="00504321" w:rsidRPr="00504321" w:rsidRDefault="00504321" w:rsidP="00504321">
      <w:pPr>
        <w:tabs>
          <w:tab w:val="left" w:pos="4562"/>
        </w:tabs>
        <w:spacing w:line="480" w:lineRule="auto"/>
        <w:jc w:val="both"/>
        <w:rPr>
          <w:rFonts w:eastAsiaTheme="minorEastAsia" w:cs="Times New Roman"/>
          <w:szCs w:val="24"/>
          <w:lang w:val="en-US"/>
        </w:rPr>
      </w:pPr>
      <w:r w:rsidRPr="00504321">
        <w:rPr>
          <w:rFonts w:eastAsiaTheme="minorEastAsia" w:cs="Times New Roman"/>
          <w:szCs w:val="24"/>
          <w:lang w:val="en-US"/>
        </w:rPr>
        <w:t xml:space="preserve">Growing trade liberalization has brought on a rise in industrialized output in developing economies with influence from the international markets as they determine tradable goods on the market. However, these markets are characterized by market failures and institutional weakness; as such, the markets operate below the optimal size. Eliminating market distortions by implementing an exchange rate depreciation policy is essential for growth (Rodrik, 2008). A rise in productivity through shifting resources from traditional to high-intensive sectors increases productivity, leading to profitability through exchange rate depreciation to increase aggregate employment as productivity rises (Razmi et al., 2012). </w:t>
      </w:r>
    </w:p>
    <w:p w14:paraId="1AE623E7" w14:textId="00905EDE" w:rsidR="00504321" w:rsidRPr="00504321" w:rsidRDefault="00504321" w:rsidP="00504321">
      <w:pPr>
        <w:tabs>
          <w:tab w:val="left" w:pos="4562"/>
        </w:tabs>
        <w:spacing w:line="480" w:lineRule="auto"/>
        <w:jc w:val="both"/>
        <w:rPr>
          <w:rFonts w:eastAsiaTheme="minorEastAsia" w:cs="Times New Roman"/>
          <w:szCs w:val="24"/>
          <w:lang w:val="en-US"/>
        </w:rPr>
      </w:pPr>
      <w:r w:rsidRPr="00504321">
        <w:rPr>
          <w:rFonts w:eastAsiaTheme="minorEastAsia" w:cs="Times New Roman"/>
          <w:szCs w:val="24"/>
          <w:lang w:val="en-US"/>
        </w:rPr>
        <w:lastRenderedPageBreak/>
        <w:t>In response to the exchange rate depreciation policy, a rise in productivity for firms leads to a rise in product range and prices. Furthermore, an increase in mark-up occurs as demand elasticities from price declines for highly productive exporting companies (developed economies) in response to exchange rate depreciation policies (Chatterjee et al., 2013; Berman et al., 2012; Melitz and Ottaviano, 2008). On the other hand, low-productivity firms (African economies) will increase their export volumes as entry rates in hitherto unavailable markets increase for exporting firms. The development channel is through the reallocation of the benefits of the resource exporting firms, whether they have high or low technological skills for production.</w:t>
      </w:r>
      <w:r>
        <w:rPr>
          <w:rFonts w:eastAsiaTheme="minorEastAsia" w:cs="Times New Roman"/>
          <w:szCs w:val="24"/>
          <w:lang w:val="en-US"/>
        </w:rPr>
        <w:t xml:space="preserve"> </w:t>
      </w:r>
      <w:r w:rsidRPr="00504321">
        <w:rPr>
          <w:rFonts w:eastAsiaTheme="minorEastAsia" w:cs="Times New Roman"/>
          <w:szCs w:val="24"/>
          <w:lang w:val="en-US"/>
        </w:rPr>
        <w:t xml:space="preserve">Regarding learning externalities and international spillovers, exchange rate policies promote access, entry, and establishment in new markets for which firms and countries previously had no comparative advantage in trade. Temporary exchange rate depreciation mechanisms increase the establishment of diversification methods in new markets for exporters under the Ricardian approach (Krugman, 1987). </w:t>
      </w:r>
    </w:p>
    <w:p w14:paraId="1E7DA72F" w14:textId="20F7574A" w:rsidR="00504321" w:rsidRDefault="00504321" w:rsidP="00504321">
      <w:pPr>
        <w:tabs>
          <w:tab w:val="left" w:pos="4562"/>
        </w:tabs>
        <w:spacing w:line="480" w:lineRule="auto"/>
        <w:jc w:val="both"/>
        <w:rPr>
          <w:rFonts w:eastAsiaTheme="minorEastAsia" w:cs="Times New Roman"/>
          <w:szCs w:val="24"/>
          <w:lang w:val="en-US"/>
        </w:rPr>
      </w:pPr>
      <w:r w:rsidRPr="00504321">
        <w:rPr>
          <w:rFonts w:eastAsiaTheme="minorEastAsia" w:cs="Times New Roman"/>
          <w:szCs w:val="24"/>
          <w:lang w:val="en-US"/>
        </w:rPr>
        <w:t>African countries, like most developing economies, have been found to report misalignment due to the complementary policies implemented rather than exchange rate policy mechanisms (Nouira and Sekkat, 2012). The study by Schroder (2013) found that exchange rates affect growth through different channels as misalignment effects do not hold; rather, implementing depreciation or appreciation policies without consideration for the various channels of effect could negatively impact growth.</w:t>
      </w:r>
      <w:r>
        <w:rPr>
          <w:rFonts w:eastAsiaTheme="minorEastAsia" w:cs="Times New Roman"/>
          <w:szCs w:val="24"/>
          <w:lang w:val="en-US"/>
        </w:rPr>
        <w:t xml:space="preserve"> </w:t>
      </w:r>
      <w:r w:rsidRPr="00504321">
        <w:rPr>
          <w:rFonts w:eastAsiaTheme="minorEastAsia" w:cs="Times New Roman"/>
          <w:szCs w:val="24"/>
          <w:lang w:val="en-US"/>
        </w:rPr>
        <w:t xml:space="preserve">While the study focused on the relationship between exchange rate and development, the researcher identified the transmission channels through which developing economies (Africa) are impacted. The experience of different theories reviewed indicates that exchange rate influence development through different trade channels and activities. </w:t>
      </w:r>
    </w:p>
    <w:p w14:paraId="099A16FD" w14:textId="77777777" w:rsidR="00504321" w:rsidRDefault="00504321" w:rsidP="00504321">
      <w:pPr>
        <w:tabs>
          <w:tab w:val="left" w:pos="4562"/>
        </w:tabs>
        <w:spacing w:line="480" w:lineRule="auto"/>
        <w:jc w:val="both"/>
        <w:rPr>
          <w:rFonts w:eastAsiaTheme="minorEastAsia" w:cs="Times New Roman"/>
          <w:szCs w:val="24"/>
          <w:lang w:val="en-US"/>
        </w:rPr>
      </w:pPr>
    </w:p>
    <w:p w14:paraId="74DF93C5" w14:textId="081D276B" w:rsidR="00504321" w:rsidRPr="00504321" w:rsidRDefault="00504321" w:rsidP="00504321">
      <w:pPr>
        <w:pStyle w:val="Heading3"/>
        <w:rPr>
          <w:rFonts w:eastAsiaTheme="minorEastAsia"/>
        </w:rPr>
      </w:pPr>
      <w:bookmarkStart w:id="47" w:name="_Toc135077043"/>
      <w:r>
        <w:rPr>
          <w:rFonts w:eastAsiaTheme="minorEastAsia"/>
        </w:rPr>
        <w:lastRenderedPageBreak/>
        <w:t>2.4.1</w:t>
      </w:r>
      <w:r w:rsidRPr="00504321">
        <w:rPr>
          <w:rFonts w:eastAsiaTheme="minorEastAsia"/>
        </w:rPr>
        <w:t xml:space="preserve"> Exchange rate Policy Mechanisms</w:t>
      </w:r>
      <w:bookmarkEnd w:id="47"/>
      <w:r w:rsidRPr="00504321">
        <w:rPr>
          <w:rFonts w:eastAsiaTheme="minorEastAsia"/>
        </w:rPr>
        <w:t xml:space="preserve"> </w:t>
      </w:r>
    </w:p>
    <w:p w14:paraId="4034D5EA" w14:textId="77777777" w:rsidR="00504321" w:rsidRPr="00504321" w:rsidRDefault="00504321" w:rsidP="00504321">
      <w:pPr>
        <w:tabs>
          <w:tab w:val="left" w:pos="4562"/>
        </w:tabs>
        <w:spacing w:line="480" w:lineRule="auto"/>
        <w:jc w:val="both"/>
        <w:rPr>
          <w:rFonts w:eastAsiaTheme="minorEastAsia" w:cs="Times New Roman"/>
          <w:szCs w:val="24"/>
          <w:lang w:val="en-US"/>
        </w:rPr>
      </w:pPr>
      <w:r w:rsidRPr="00504321">
        <w:rPr>
          <w:rFonts w:eastAsiaTheme="minorEastAsia" w:cs="Times New Roman"/>
          <w:szCs w:val="24"/>
          <w:lang w:val="en-US"/>
        </w:rPr>
        <w:t xml:space="preserve">The mechanisms needed to assess the recent long-run effect of exchange rate policies (depreciation or appreciation) covers the demand and supply aspect of growth and development mechanisms. These mechanisms theoretically have been found to have positive and negative effects based on the structure of the economy or firm, level of development, resources, technology, time horizon under study, level of aggregation, and other complementary policies present in the study area. The literature shows that multiple equilibrium levels are experienced at the macro level over time due to externalities and dual economic structural effects. At the firm level, heterogeneity is crucial if firms at the micro level are intent on growth.  </w:t>
      </w:r>
    </w:p>
    <w:p w14:paraId="45FF5AD5" w14:textId="25E75157" w:rsidR="00504321" w:rsidRPr="00504321" w:rsidRDefault="00504321" w:rsidP="00504321">
      <w:pPr>
        <w:tabs>
          <w:tab w:val="left" w:pos="4562"/>
        </w:tabs>
        <w:spacing w:line="480" w:lineRule="auto"/>
        <w:jc w:val="both"/>
        <w:rPr>
          <w:rFonts w:eastAsiaTheme="minorEastAsia" w:cs="Times New Roman"/>
          <w:szCs w:val="24"/>
          <w:lang w:val="en-US"/>
        </w:rPr>
      </w:pPr>
      <w:r w:rsidRPr="00504321">
        <w:rPr>
          <w:rFonts w:eastAsiaTheme="minorEastAsia" w:cs="Times New Roman"/>
          <w:szCs w:val="24"/>
          <w:lang w:val="en-US"/>
        </w:rPr>
        <w:t xml:space="preserve">Studies indicate a growing gap in examining depreciation and undervaluation of exchange rate prices on </w:t>
      </w:r>
      <w:r w:rsidR="00C23F2D">
        <w:rPr>
          <w:rFonts w:eastAsiaTheme="minorEastAsia" w:cs="Times New Roman"/>
          <w:szCs w:val="24"/>
          <w:lang w:val="en-US"/>
        </w:rPr>
        <w:t>African development</w:t>
      </w:r>
      <w:r w:rsidRPr="00504321">
        <w:rPr>
          <w:rFonts w:eastAsiaTheme="minorEastAsia" w:cs="Times New Roman"/>
          <w:szCs w:val="24"/>
          <w:lang w:val="en-US"/>
        </w:rPr>
        <w:t xml:space="preserve">. However, from the wider community of evidence, positive effects have been recorded in developing economies in Asia, although the consensus is low. Overvaluation and appreciation policy avoidance have received strong consensus due to the asymmetric effect. Agreement on exchange rate policy implementation has been met with debates as different sectors of the economy require varying measures. However, uniformity in the application of exchange rate policy needs multifaceted tools to enable development. </w:t>
      </w:r>
    </w:p>
    <w:p w14:paraId="30BED017" w14:textId="704C7BA3" w:rsidR="00504321" w:rsidRPr="00EC2BAD" w:rsidRDefault="00504321" w:rsidP="00504321">
      <w:pPr>
        <w:tabs>
          <w:tab w:val="left" w:pos="4562"/>
        </w:tabs>
        <w:spacing w:line="480" w:lineRule="auto"/>
        <w:jc w:val="both"/>
        <w:rPr>
          <w:rFonts w:eastAsiaTheme="minorEastAsia" w:cs="Times New Roman"/>
          <w:szCs w:val="24"/>
          <w:lang w:val="en-US"/>
        </w:rPr>
      </w:pPr>
      <w:r w:rsidRPr="00504321">
        <w:rPr>
          <w:rFonts w:eastAsiaTheme="minorEastAsia" w:cs="Times New Roman"/>
          <w:szCs w:val="24"/>
          <w:lang w:val="en-US"/>
        </w:rPr>
        <w:t>Policy design in the future is expected to gear towards uniformity with the intersection of new insights from structural change, which has the potential to transform growth and development as exchange rate variation occur. Further implementation of exchange rate agreements with complementary features should be designed to consider Africa’s development which is essential in stabilizing negative exchange rate spillovers and improving economic growth in respective economies.</w:t>
      </w:r>
    </w:p>
    <w:p w14:paraId="115D81B8" w14:textId="5C11B683" w:rsidR="009B5137" w:rsidRDefault="009B5137" w:rsidP="00EC2BAD">
      <w:pPr>
        <w:pStyle w:val="Heading2"/>
        <w:rPr>
          <w:lang w:val="en-US"/>
        </w:rPr>
      </w:pPr>
      <w:bookmarkStart w:id="48" w:name="_Toc135077044"/>
      <w:r w:rsidRPr="009B5137">
        <w:rPr>
          <w:lang w:val="en-US"/>
        </w:rPr>
        <w:lastRenderedPageBreak/>
        <w:t>2.</w:t>
      </w:r>
      <w:r w:rsidR="00504321">
        <w:rPr>
          <w:lang w:val="en-US"/>
        </w:rPr>
        <w:t>5</w:t>
      </w:r>
      <w:r w:rsidRPr="009B5137">
        <w:rPr>
          <w:lang w:val="en-US"/>
        </w:rPr>
        <w:t xml:space="preserve"> Exchange Rate </w:t>
      </w:r>
      <w:r w:rsidR="00D846BE">
        <w:rPr>
          <w:lang w:val="en-US"/>
        </w:rPr>
        <w:t>Volatility</w:t>
      </w:r>
      <w:bookmarkEnd w:id="48"/>
    </w:p>
    <w:p w14:paraId="1A8927E3" w14:textId="7FB7EA00" w:rsidR="00D846BE" w:rsidRDefault="00C23F2D" w:rsidP="00D846BE">
      <w:pPr>
        <w:spacing w:line="480" w:lineRule="auto"/>
        <w:jc w:val="both"/>
        <w:rPr>
          <w:rFonts w:cs="Times New Roman"/>
          <w:szCs w:val="24"/>
          <w:lang w:val="en-US"/>
        </w:rPr>
      </w:pPr>
      <w:r>
        <w:rPr>
          <w:rFonts w:cs="Times New Roman"/>
          <w:szCs w:val="24"/>
          <w:lang w:val="en-US"/>
        </w:rPr>
        <w:t>The e</w:t>
      </w:r>
      <w:r w:rsidR="009B5137">
        <w:rPr>
          <w:rFonts w:cs="Times New Roman"/>
          <w:szCs w:val="24"/>
          <w:lang w:val="en-US"/>
        </w:rPr>
        <w:t xml:space="preserve">xchange rate is the price at which </w:t>
      </w:r>
      <w:r>
        <w:rPr>
          <w:rFonts w:cs="Times New Roman"/>
          <w:szCs w:val="24"/>
          <w:lang w:val="en-US"/>
        </w:rPr>
        <w:t>one country's currency is used to exchange another country's currenc</w:t>
      </w:r>
      <w:r w:rsidR="009B5137">
        <w:rPr>
          <w:rFonts w:cs="Times New Roman"/>
          <w:szCs w:val="24"/>
          <w:lang w:val="en-US"/>
        </w:rPr>
        <w:t xml:space="preserve">y. </w:t>
      </w:r>
      <w:r w:rsidR="00D846BE">
        <w:rPr>
          <w:rFonts w:cs="Times New Roman"/>
          <w:szCs w:val="24"/>
          <w:lang w:val="en-US"/>
        </w:rPr>
        <w:t>Exchange rate volatility is influenced by macro variables such as demand and supply for goods, services, and investments. Expectations about current and future events are important due to their great influence on exchange rate volatility. Exchange rate volatility can be observed in both the short and long run. In the short run, exchange rates are highly volatile and responsive to political events, monetary policy</w:t>
      </w:r>
      <w:r w:rsidR="00B83F09">
        <w:rPr>
          <w:rFonts w:cs="Times New Roman"/>
          <w:szCs w:val="24"/>
          <w:lang w:val="en-US"/>
        </w:rPr>
        <w:t>,</w:t>
      </w:r>
      <w:r w:rsidR="00D846BE">
        <w:rPr>
          <w:rFonts w:cs="Times New Roman"/>
          <w:szCs w:val="24"/>
          <w:lang w:val="en-US"/>
        </w:rPr>
        <w:t xml:space="preserve"> and changes in expectations. In the long run, volatility is determined by the relative prices of goods and services in different countries (Samuelson and Nordhaus, 2001). </w:t>
      </w:r>
    </w:p>
    <w:p w14:paraId="5C713812" w14:textId="4D98EF8B" w:rsidR="00EC2BAD" w:rsidRDefault="00D846BE" w:rsidP="00D846BE">
      <w:pPr>
        <w:spacing w:line="480" w:lineRule="auto"/>
        <w:jc w:val="both"/>
        <w:rPr>
          <w:rFonts w:cs="Times New Roman"/>
          <w:szCs w:val="24"/>
          <w:lang w:val="en-US"/>
        </w:rPr>
      </w:pPr>
      <w:r>
        <w:rPr>
          <w:rFonts w:cs="Times New Roman"/>
          <w:szCs w:val="24"/>
          <w:lang w:val="en-US"/>
        </w:rPr>
        <w:t>The abandonment of the fixed exchange rate regime towards flexible exchange rate regimes has resulted in massive exchange rate transactions. The risk associated with these transaction flows, and markets has increased awareness on the subject. The determination of exchange rate volatility is crucial in the design of policies by policy makers, trade partners, economic agents on the financial markets, individual</w:t>
      </w:r>
      <w:r w:rsidR="00C23F2D">
        <w:rPr>
          <w:rFonts w:cs="Times New Roman"/>
          <w:szCs w:val="24"/>
          <w:lang w:val="en-US"/>
        </w:rPr>
        <w:t>s</w:t>
      </w:r>
      <w:r w:rsidR="00B83F09">
        <w:rPr>
          <w:rFonts w:cs="Times New Roman"/>
          <w:szCs w:val="24"/>
          <w:lang w:val="en-US"/>
        </w:rPr>
        <w:t>,</w:t>
      </w:r>
      <w:r>
        <w:rPr>
          <w:rFonts w:cs="Times New Roman"/>
          <w:szCs w:val="24"/>
          <w:lang w:val="en-US"/>
        </w:rPr>
        <w:t xml:space="preserve"> and households. The ability to spot patterns and movements </w:t>
      </w:r>
      <w:r w:rsidR="00C23F2D">
        <w:rPr>
          <w:rFonts w:cs="Times New Roman"/>
          <w:szCs w:val="24"/>
          <w:lang w:val="en-US"/>
        </w:rPr>
        <w:t>in</w:t>
      </w:r>
      <w:r>
        <w:rPr>
          <w:rFonts w:cs="Times New Roman"/>
          <w:szCs w:val="24"/>
          <w:lang w:val="en-US"/>
        </w:rPr>
        <w:t xml:space="preserve"> future prices stands to benefit observers and investors </w:t>
      </w:r>
      <w:r w:rsidR="00C23F2D">
        <w:rPr>
          <w:rFonts w:cs="Times New Roman"/>
          <w:szCs w:val="24"/>
          <w:lang w:val="en-US"/>
        </w:rPr>
        <w:t>i</w:t>
      </w:r>
      <w:r>
        <w:rPr>
          <w:rFonts w:cs="Times New Roman"/>
          <w:szCs w:val="24"/>
          <w:lang w:val="en-US"/>
        </w:rPr>
        <w:t>n currency markets. As such</w:t>
      </w:r>
      <w:r w:rsidR="00C23F2D">
        <w:rPr>
          <w:rFonts w:cs="Times New Roman"/>
          <w:szCs w:val="24"/>
          <w:lang w:val="en-US"/>
        </w:rPr>
        <w:t>,</w:t>
      </w:r>
      <w:r>
        <w:rPr>
          <w:rFonts w:cs="Times New Roman"/>
          <w:szCs w:val="24"/>
          <w:lang w:val="en-US"/>
        </w:rPr>
        <w:t xml:space="preserve"> governments, international firms</w:t>
      </w:r>
      <w:r w:rsidR="00B83F09">
        <w:rPr>
          <w:rFonts w:cs="Times New Roman"/>
          <w:szCs w:val="24"/>
          <w:lang w:val="en-US"/>
        </w:rPr>
        <w:t>,</w:t>
      </w:r>
      <w:r>
        <w:rPr>
          <w:rFonts w:cs="Times New Roman"/>
          <w:szCs w:val="24"/>
          <w:lang w:val="en-US"/>
        </w:rPr>
        <w:t xml:space="preserve"> and trade partners strive to ensure a reduction in volatility risk  (Jones and Kensen, 1990). </w:t>
      </w:r>
      <w:r w:rsidR="00504321" w:rsidRPr="00504321">
        <w:rPr>
          <w:rFonts w:cs="Times New Roman"/>
          <w:szCs w:val="24"/>
          <w:lang w:val="en-US"/>
        </w:rPr>
        <w:t>In recent years, sustainable development and growth in literature continue to shift its focus to long-term transmission channels.</w:t>
      </w:r>
    </w:p>
    <w:p w14:paraId="7FCB7966" w14:textId="7279A3B3" w:rsidR="00EC2BAD" w:rsidRPr="00EC2BAD" w:rsidRDefault="00EC2BAD" w:rsidP="00EC2BAD">
      <w:pPr>
        <w:keepNext/>
        <w:keepLines/>
        <w:spacing w:before="40" w:after="0" w:line="480" w:lineRule="auto"/>
        <w:outlineLvl w:val="2"/>
        <w:rPr>
          <w:rFonts w:eastAsiaTheme="minorEastAsia" w:cs="Times New Roman"/>
          <w:b/>
          <w:bCs/>
          <w:color w:val="000000" w:themeColor="text1"/>
          <w:szCs w:val="24"/>
          <w:lang w:val="en-US"/>
        </w:rPr>
      </w:pPr>
      <w:bookmarkStart w:id="49" w:name="_Toc135077045"/>
      <w:r>
        <w:rPr>
          <w:rFonts w:eastAsiaTheme="minorEastAsia" w:cs="Times New Roman"/>
          <w:b/>
          <w:bCs/>
          <w:color w:val="000000" w:themeColor="text1"/>
          <w:szCs w:val="24"/>
          <w:lang w:val="en-US"/>
        </w:rPr>
        <w:t>2.</w:t>
      </w:r>
      <w:r w:rsidR="00504321">
        <w:rPr>
          <w:rFonts w:eastAsiaTheme="minorEastAsia" w:cs="Times New Roman"/>
          <w:b/>
          <w:bCs/>
          <w:color w:val="000000" w:themeColor="text1"/>
          <w:szCs w:val="24"/>
          <w:lang w:val="en-US"/>
        </w:rPr>
        <w:t>5</w:t>
      </w:r>
      <w:r>
        <w:rPr>
          <w:rFonts w:eastAsiaTheme="minorEastAsia" w:cs="Times New Roman"/>
          <w:b/>
          <w:bCs/>
          <w:color w:val="000000" w:themeColor="text1"/>
          <w:szCs w:val="24"/>
          <w:lang w:val="en-US"/>
        </w:rPr>
        <w:t xml:space="preserve">.1 </w:t>
      </w:r>
      <w:r w:rsidRPr="00EC2BAD">
        <w:rPr>
          <w:rFonts w:eastAsiaTheme="minorEastAsia" w:cs="Times New Roman"/>
          <w:b/>
          <w:bCs/>
          <w:color w:val="000000" w:themeColor="text1"/>
          <w:szCs w:val="24"/>
          <w:lang w:val="en-US"/>
        </w:rPr>
        <w:t>Channels of Transmission</w:t>
      </w:r>
      <w:bookmarkEnd w:id="49"/>
    </w:p>
    <w:p w14:paraId="403FA8FD" w14:textId="04B0EFCC" w:rsidR="00504321" w:rsidRDefault="00504321" w:rsidP="00EC2BAD">
      <w:pPr>
        <w:tabs>
          <w:tab w:val="left" w:pos="4562"/>
        </w:tabs>
        <w:spacing w:line="480" w:lineRule="auto"/>
        <w:jc w:val="both"/>
        <w:rPr>
          <w:rFonts w:eastAsiaTheme="minorEastAsia" w:cs="Times New Roman"/>
          <w:szCs w:val="24"/>
          <w:lang w:val="en-US"/>
        </w:rPr>
      </w:pPr>
      <w:r>
        <w:rPr>
          <w:rFonts w:eastAsiaTheme="minorEastAsia" w:cs="Times New Roman"/>
          <w:szCs w:val="24"/>
          <w:lang w:val="en-US"/>
        </w:rPr>
        <w:t>T</w:t>
      </w:r>
      <w:r w:rsidR="00EC2BAD" w:rsidRPr="00EC2BAD">
        <w:rPr>
          <w:rFonts w:eastAsiaTheme="minorEastAsia" w:cs="Times New Roman"/>
          <w:szCs w:val="24"/>
          <w:lang w:val="en-US"/>
        </w:rPr>
        <w:t xml:space="preserve">heoretical advancements and mechanisms have postulated the influence of exchange rates on long-term structural transformation and development. </w:t>
      </w:r>
      <w:r w:rsidRPr="00504321">
        <w:rPr>
          <w:rFonts w:eastAsiaTheme="minorEastAsia" w:cs="Times New Roman"/>
          <w:szCs w:val="24"/>
          <w:lang w:val="en-US"/>
        </w:rPr>
        <w:t xml:space="preserve">Exchange rates affect income, growth, and development through two broad channels under the Keynesian approach, namely, trade channels and development. The most studied channel has been the effect of a country’s currency in determining international competitiveness on global markets. David Hume’s writing on the price-specie flow mechanism from 1711-1776 first established the link between </w:t>
      </w:r>
      <w:r w:rsidRPr="00504321">
        <w:rPr>
          <w:rFonts w:eastAsiaTheme="minorEastAsia" w:cs="Times New Roman"/>
          <w:szCs w:val="24"/>
          <w:lang w:val="en-US"/>
        </w:rPr>
        <w:lastRenderedPageBreak/>
        <w:t>exchange rate movement and trade from the Mercantilists based on the issues of elasticity, trade effects on development, and their relationship with the role of exchange rates (Youngson and Rothwein,1956). The main focus of this s</w:t>
      </w:r>
      <w:r>
        <w:rPr>
          <w:rFonts w:eastAsiaTheme="minorEastAsia" w:cs="Times New Roman"/>
          <w:szCs w:val="24"/>
          <w:lang w:val="en-US"/>
        </w:rPr>
        <w:t>ection</w:t>
      </w:r>
      <w:r w:rsidRPr="00504321">
        <w:rPr>
          <w:rFonts w:eastAsiaTheme="minorEastAsia" w:cs="Times New Roman"/>
          <w:szCs w:val="24"/>
          <w:lang w:val="en-US"/>
        </w:rPr>
        <w:t xml:space="preserve"> cuts across trade, investment</w:t>
      </w:r>
      <w:r w:rsidR="00952D17">
        <w:rPr>
          <w:rFonts w:eastAsiaTheme="minorEastAsia" w:cs="Times New Roman"/>
          <w:szCs w:val="24"/>
          <w:lang w:val="en-US"/>
        </w:rPr>
        <w:t>,</w:t>
      </w:r>
      <w:r w:rsidRPr="00504321">
        <w:rPr>
          <w:rFonts w:eastAsiaTheme="minorEastAsia" w:cs="Times New Roman"/>
          <w:szCs w:val="24"/>
          <w:lang w:val="en-US"/>
        </w:rPr>
        <w:t xml:space="preserve"> and economic growth.</w:t>
      </w:r>
    </w:p>
    <w:p w14:paraId="7C4A674E" w14:textId="698D94A6" w:rsidR="00EC2BAD" w:rsidRPr="00EC2BAD" w:rsidRDefault="004417F6" w:rsidP="00EC2BAD">
      <w:pPr>
        <w:tabs>
          <w:tab w:val="left" w:pos="4562"/>
        </w:tabs>
        <w:spacing w:line="480" w:lineRule="auto"/>
        <w:jc w:val="both"/>
        <w:rPr>
          <w:rFonts w:eastAsiaTheme="minorEastAsia" w:cs="Times New Roman"/>
          <w:szCs w:val="24"/>
          <w:lang w:val="en-US"/>
        </w:rPr>
      </w:pPr>
      <w:r>
        <w:rPr>
          <w:rFonts w:eastAsiaTheme="minorEastAsia" w:cs="Times New Roman"/>
          <w:szCs w:val="24"/>
          <w:lang w:val="en-US"/>
        </w:rPr>
        <w:t xml:space="preserve">Studies have shown that structural change in global trade networks </w:t>
      </w:r>
      <w:r w:rsidR="00BC7331">
        <w:rPr>
          <w:rFonts w:eastAsiaTheme="minorEastAsia" w:cs="Times New Roman"/>
          <w:szCs w:val="24"/>
          <w:lang w:val="en-US"/>
        </w:rPr>
        <w:t>relates</w:t>
      </w:r>
      <w:r>
        <w:rPr>
          <w:rFonts w:eastAsiaTheme="minorEastAsia" w:cs="Times New Roman"/>
          <w:szCs w:val="24"/>
          <w:lang w:val="en-US"/>
        </w:rPr>
        <w:t xml:space="preserve"> to development (</w:t>
      </w:r>
      <w:r w:rsidR="00BC7331" w:rsidRPr="00BC7331">
        <w:rPr>
          <w:rFonts w:eastAsiaTheme="minorEastAsia" w:cs="Times New Roman"/>
          <w:szCs w:val="24"/>
          <w:lang w:val="en-US"/>
        </w:rPr>
        <w:t>Cristelli</w:t>
      </w:r>
      <w:r w:rsidR="00BC7331">
        <w:rPr>
          <w:rFonts w:eastAsiaTheme="minorEastAsia" w:cs="Times New Roman"/>
          <w:szCs w:val="24"/>
          <w:lang w:val="en-US"/>
        </w:rPr>
        <w:t xml:space="preserve"> et al., 2015). Other studies have argued that complexities in underlying networks due to increased globalization have influenced global uncertainty in the economic system (</w:t>
      </w:r>
      <w:r w:rsidR="00BC7331" w:rsidRPr="00BC7331">
        <w:rPr>
          <w:rFonts w:eastAsiaTheme="minorEastAsia" w:cs="Times New Roman"/>
          <w:szCs w:val="24"/>
          <w:lang w:val="en-US"/>
        </w:rPr>
        <w:t>Spence</w:t>
      </w:r>
      <w:r w:rsidR="00BC7331">
        <w:rPr>
          <w:rFonts w:eastAsiaTheme="minorEastAsia" w:cs="Times New Roman"/>
          <w:szCs w:val="24"/>
          <w:lang w:val="en-US"/>
        </w:rPr>
        <w:t xml:space="preserve"> and</w:t>
      </w:r>
      <w:r w:rsidR="00BC7331" w:rsidRPr="00BC7331">
        <w:rPr>
          <w:rFonts w:eastAsiaTheme="minorEastAsia" w:cs="Times New Roman"/>
          <w:szCs w:val="24"/>
          <w:lang w:val="en-US"/>
        </w:rPr>
        <w:t xml:space="preserve"> Leipziger</w:t>
      </w:r>
      <w:r w:rsidR="00BC7331">
        <w:rPr>
          <w:rFonts w:eastAsiaTheme="minorEastAsia" w:cs="Times New Roman"/>
          <w:szCs w:val="24"/>
          <w:lang w:val="en-US"/>
        </w:rPr>
        <w:t xml:space="preserve">, 2010). Recent literature </w:t>
      </w:r>
      <w:r w:rsidR="00EC2BAD" w:rsidRPr="00EC2BAD">
        <w:rPr>
          <w:rFonts w:eastAsiaTheme="minorEastAsia" w:cs="Times New Roman"/>
          <w:szCs w:val="24"/>
          <w:lang w:val="en-US"/>
        </w:rPr>
        <w:t>ha</w:t>
      </w:r>
      <w:r w:rsidR="00BC7331">
        <w:rPr>
          <w:rFonts w:eastAsiaTheme="minorEastAsia" w:cs="Times New Roman"/>
          <w:szCs w:val="24"/>
          <w:lang w:val="en-US"/>
        </w:rPr>
        <w:t>s</w:t>
      </w:r>
      <w:r w:rsidR="00EC2BAD" w:rsidRPr="00EC2BAD">
        <w:rPr>
          <w:rFonts w:eastAsiaTheme="minorEastAsia" w:cs="Times New Roman"/>
          <w:szCs w:val="24"/>
          <w:lang w:val="en-US"/>
        </w:rPr>
        <w:t xml:space="preserve"> continued to express the role of the exchange rate through the examination of channels of transmission. However, this section focuses on studies using development channels as it encapsulates trade, growth</w:t>
      </w:r>
      <w:r w:rsidR="00952D17">
        <w:rPr>
          <w:rFonts w:eastAsiaTheme="minorEastAsia" w:cs="Times New Roman"/>
          <w:szCs w:val="24"/>
          <w:lang w:val="en-US"/>
        </w:rPr>
        <w:t>,</w:t>
      </w:r>
      <w:r w:rsidR="00EC2BAD" w:rsidRPr="00EC2BAD">
        <w:rPr>
          <w:rFonts w:eastAsiaTheme="minorEastAsia" w:cs="Times New Roman"/>
          <w:szCs w:val="24"/>
          <w:lang w:val="en-US"/>
        </w:rPr>
        <w:t xml:space="preserve"> and investment issues for long-term effects. The development channel of transmission has seen a resurgence; however, the ongoing debate on the concept of equilibrium exchange rate and mechanisms through which exchange rate influence development and structural change cannot be overlooked. Recent work has found positive relationships between exchange rate undervaluation, growth, investment, and diversification in developing countries (Guzman et al., 2018; </w:t>
      </w:r>
      <w:bookmarkStart w:id="50" w:name="_Hlk132211216"/>
      <w:r w:rsidR="00EC2BAD" w:rsidRPr="00EC2BAD">
        <w:rPr>
          <w:rFonts w:eastAsiaTheme="minorEastAsia" w:cs="Times New Roman"/>
          <w:szCs w:val="24"/>
          <w:lang w:val="en-US"/>
        </w:rPr>
        <w:t>Missio et al., 2015</w:t>
      </w:r>
      <w:bookmarkEnd w:id="50"/>
      <w:r w:rsidR="00EC2BAD" w:rsidRPr="00EC2BAD">
        <w:rPr>
          <w:rFonts w:eastAsiaTheme="minorEastAsia" w:cs="Times New Roman"/>
          <w:szCs w:val="24"/>
          <w:lang w:val="en-US"/>
        </w:rPr>
        <w:t xml:space="preserve">; Levi-Yeyati et al., 2012). The transmission from exchange rate fluctuations is assumed to impact growth by affecting capital accumulation, employment, or average productivity factors. </w:t>
      </w:r>
    </w:p>
    <w:p w14:paraId="448FB794" w14:textId="77777777" w:rsidR="00504321" w:rsidRDefault="00EC2BAD" w:rsidP="00EC2BAD">
      <w:pPr>
        <w:tabs>
          <w:tab w:val="left" w:pos="4562"/>
        </w:tabs>
        <w:spacing w:line="480" w:lineRule="auto"/>
        <w:jc w:val="both"/>
        <w:rPr>
          <w:rFonts w:eastAsiaTheme="minorEastAsia" w:cs="Times New Roman"/>
          <w:szCs w:val="24"/>
          <w:lang w:val="en-US"/>
        </w:rPr>
      </w:pPr>
      <w:r w:rsidRPr="00EC2BAD">
        <w:rPr>
          <w:rFonts w:eastAsiaTheme="minorEastAsia" w:cs="Times New Roman"/>
          <w:szCs w:val="24"/>
          <w:lang w:val="en-US"/>
        </w:rPr>
        <w:t>The first channel through which the exchange rate through the undervaluation mechanism can influence the development and structural change is profitability. A rise in the level of savings and investment for a firm or country based on the structure and allocation of resource division is referred to as a profitability channel (</w:t>
      </w:r>
      <w:bookmarkStart w:id="51" w:name="_Hlk132211236"/>
      <w:r w:rsidRPr="00EC2BAD">
        <w:rPr>
          <w:rFonts w:eastAsiaTheme="minorEastAsia" w:cs="Times New Roman"/>
          <w:szCs w:val="24"/>
          <w:lang w:val="en-US"/>
        </w:rPr>
        <w:t>Diaz Alejandro, 1965</w:t>
      </w:r>
      <w:bookmarkEnd w:id="51"/>
      <w:r w:rsidRPr="00EC2BAD">
        <w:rPr>
          <w:rFonts w:eastAsiaTheme="minorEastAsia" w:cs="Times New Roman"/>
          <w:szCs w:val="24"/>
          <w:lang w:val="en-US"/>
        </w:rPr>
        <w:t xml:space="preserve">). </w:t>
      </w:r>
      <w:r w:rsidR="00504321">
        <w:rPr>
          <w:rFonts w:eastAsiaTheme="minorEastAsia" w:cs="Times New Roman"/>
          <w:szCs w:val="24"/>
          <w:lang w:val="en-US"/>
        </w:rPr>
        <w:t xml:space="preserve"> </w:t>
      </w:r>
      <w:r w:rsidRPr="00EC2BAD">
        <w:rPr>
          <w:rFonts w:eastAsiaTheme="minorEastAsia" w:cs="Times New Roman"/>
          <w:szCs w:val="24"/>
          <w:lang w:val="en-US"/>
        </w:rPr>
        <w:t xml:space="preserve">According to Diaz, in the short run, a redistribution effect of workers’ wages to profits leads to a contraction in the economy as the propensity to save declines as the exchange rate depreciates. </w:t>
      </w:r>
      <w:bookmarkStart w:id="52" w:name="_Hlk132211249"/>
      <w:r w:rsidRPr="00EC2BAD">
        <w:rPr>
          <w:rFonts w:eastAsiaTheme="minorEastAsia" w:cs="Times New Roman"/>
          <w:szCs w:val="24"/>
          <w:lang w:val="en-US"/>
        </w:rPr>
        <w:t>Levi-Yeyati et al. (2012</w:t>
      </w:r>
      <w:bookmarkEnd w:id="52"/>
      <w:r w:rsidRPr="00EC2BAD">
        <w:rPr>
          <w:rFonts w:eastAsiaTheme="minorEastAsia" w:cs="Times New Roman"/>
          <w:szCs w:val="24"/>
          <w:lang w:val="en-US"/>
        </w:rPr>
        <w:t xml:space="preserve">) confirm that as savings increase, constrained firms increase their investment to improve expansionary works in the long term as the exchange rate depreciates. However, a significant </w:t>
      </w:r>
      <w:r w:rsidRPr="00EC2BAD">
        <w:rPr>
          <w:rFonts w:eastAsiaTheme="minorEastAsia" w:cs="Times New Roman"/>
          <w:szCs w:val="24"/>
          <w:lang w:val="en-US"/>
        </w:rPr>
        <w:lastRenderedPageBreak/>
        <w:t>growth effect was found in the long run as exports became competitive, leading to an investment increase in the manufacturing sector as exchange rate prices fell (</w:t>
      </w:r>
      <w:bookmarkStart w:id="53" w:name="_Hlk132211263"/>
      <w:r w:rsidRPr="00EC2BAD">
        <w:rPr>
          <w:rFonts w:eastAsiaTheme="minorEastAsia" w:cs="Times New Roman"/>
          <w:szCs w:val="24"/>
          <w:lang w:val="en-US"/>
        </w:rPr>
        <w:t>Kaldor, 1971</w:t>
      </w:r>
      <w:bookmarkEnd w:id="53"/>
      <w:r w:rsidRPr="00EC2BAD">
        <w:rPr>
          <w:rFonts w:eastAsiaTheme="minorEastAsia" w:cs="Times New Roman"/>
          <w:szCs w:val="24"/>
          <w:lang w:val="en-US"/>
        </w:rPr>
        <w:t>).</w:t>
      </w:r>
    </w:p>
    <w:p w14:paraId="7A2DF4C5" w14:textId="3DB8C61A" w:rsidR="00EC2BAD" w:rsidRPr="00EC2BAD" w:rsidRDefault="00EC2BAD" w:rsidP="00EC2BAD">
      <w:pPr>
        <w:tabs>
          <w:tab w:val="left" w:pos="4562"/>
        </w:tabs>
        <w:spacing w:line="480" w:lineRule="auto"/>
        <w:jc w:val="both"/>
        <w:rPr>
          <w:rFonts w:eastAsiaTheme="minorEastAsia" w:cs="Times New Roman"/>
          <w:szCs w:val="24"/>
          <w:lang w:val="en-US"/>
        </w:rPr>
      </w:pPr>
      <w:r w:rsidRPr="00EC2BAD">
        <w:rPr>
          <w:rFonts w:eastAsiaTheme="minorEastAsia" w:cs="Times New Roman"/>
          <w:szCs w:val="24"/>
          <w:lang w:val="en-US"/>
        </w:rPr>
        <w:t xml:space="preserve"> </w:t>
      </w:r>
      <w:r w:rsidR="00504321" w:rsidRPr="00504321">
        <w:rPr>
          <w:rFonts w:eastAsiaTheme="minorEastAsia" w:cs="Times New Roman"/>
          <w:szCs w:val="24"/>
          <w:lang w:val="en-US"/>
        </w:rPr>
        <w:t>The second transmission channel is the reallocation of resources; as investment increases, resources are reallocated to sectors where profitability is expected to increase. These sectors are often new and developing areas with high technical skill availability, learning spillovers, external economies, and increasing return to push production as exchange rates change (Guzman et al., 2018, Korinek and Serven, 2016; Balassa, 1971). Evidence from the Keynesian channel offer varying effects of exchange rate fluctuations on development.</w:t>
      </w:r>
      <w:r w:rsidR="00504321">
        <w:rPr>
          <w:rFonts w:eastAsiaTheme="minorEastAsia" w:cs="Times New Roman"/>
          <w:szCs w:val="24"/>
          <w:lang w:val="en-US"/>
        </w:rPr>
        <w:t xml:space="preserve"> </w:t>
      </w:r>
      <w:r w:rsidR="00C23F2D">
        <w:rPr>
          <w:rFonts w:eastAsiaTheme="minorEastAsia" w:cs="Times New Roman"/>
          <w:szCs w:val="24"/>
          <w:lang w:val="en-US"/>
        </w:rPr>
        <w:t>Different researchers examined aggregate studies and found significant positive exchange rate depreciation policies on economic growth for African economies (Guzman et al., 2018; Ros, 2015; Habib et al., 2017; Rapetti et al., 2012). Hence, moderate depreciation measures promote growth for development, whereas higher depreciation and appreciation measures decline growth (Aguirre and Calderon, 2005</w:t>
      </w:r>
      <w:r w:rsidR="00504321" w:rsidRPr="00504321">
        <w:rPr>
          <w:rFonts w:eastAsiaTheme="minorEastAsia" w:cs="Times New Roman"/>
          <w:szCs w:val="24"/>
          <w:lang w:val="en-US"/>
        </w:rPr>
        <w:t>).</w:t>
      </w:r>
    </w:p>
    <w:p w14:paraId="501430E3" w14:textId="5EA71BE0" w:rsidR="00EC2BAD" w:rsidRPr="00EC2BAD" w:rsidRDefault="00EC2BAD" w:rsidP="00EC2BAD">
      <w:pPr>
        <w:tabs>
          <w:tab w:val="left" w:pos="4562"/>
        </w:tabs>
        <w:spacing w:line="480" w:lineRule="auto"/>
        <w:jc w:val="both"/>
        <w:rPr>
          <w:rFonts w:eastAsiaTheme="minorEastAsia" w:cs="Times New Roman"/>
          <w:szCs w:val="24"/>
          <w:lang w:val="en-US"/>
        </w:rPr>
      </w:pPr>
      <w:r w:rsidRPr="00EC2BAD">
        <w:rPr>
          <w:rFonts w:eastAsiaTheme="minorEastAsia" w:cs="Times New Roman"/>
          <w:szCs w:val="24"/>
          <w:lang w:val="en-US"/>
        </w:rPr>
        <w:t>On the contrary, issues such as external shock could potentially render firms or developing economies insolvent if a substantial portion of their liabilities are held in foreign currencies as the local currency continues to depreciate (</w:t>
      </w:r>
      <w:bookmarkStart w:id="54" w:name="_Hlk132211278"/>
      <w:r w:rsidRPr="00EC2BAD">
        <w:rPr>
          <w:rFonts w:eastAsiaTheme="minorEastAsia" w:cs="Times New Roman"/>
          <w:szCs w:val="24"/>
          <w:lang w:val="en-US"/>
        </w:rPr>
        <w:t>Serena and Sousa, 2018; Frankel, 2005; Cespedes et al., 2004; Krugman,1999</w:t>
      </w:r>
      <w:bookmarkEnd w:id="54"/>
      <w:r w:rsidRPr="00EC2BAD">
        <w:rPr>
          <w:rFonts w:eastAsiaTheme="minorEastAsia" w:cs="Times New Roman"/>
          <w:szCs w:val="24"/>
          <w:lang w:val="en-US"/>
        </w:rPr>
        <w:t>). These studies have often been based on the balance sheet performance and the immediate effect of a currency crisis, shocks instead of misalignment in managing exchange rates. In the case of exchange rate appreciation mechanisms, arguments presented consider the negative impact of appreciation on profitability. Although to some extent, positive effects have been recorded due to a rise in competitiveness in productivity (</w:t>
      </w:r>
      <w:bookmarkStart w:id="55" w:name="_Hlk132211310"/>
      <w:r w:rsidRPr="00EC2BAD">
        <w:rPr>
          <w:rFonts w:eastAsiaTheme="minorEastAsia" w:cs="Times New Roman"/>
          <w:szCs w:val="24"/>
          <w:lang w:val="en-US"/>
        </w:rPr>
        <w:t xml:space="preserve">Ekholm et al., 2012). </w:t>
      </w:r>
      <w:bookmarkEnd w:id="55"/>
    </w:p>
    <w:p w14:paraId="358363D8" w14:textId="1F4CB136" w:rsidR="00EC2BAD" w:rsidRPr="00504321" w:rsidRDefault="00EC2BAD" w:rsidP="00504321">
      <w:pPr>
        <w:tabs>
          <w:tab w:val="left" w:pos="4562"/>
        </w:tabs>
        <w:spacing w:line="480" w:lineRule="auto"/>
        <w:jc w:val="both"/>
        <w:rPr>
          <w:rFonts w:eastAsiaTheme="minorEastAsia" w:cs="Times New Roman"/>
          <w:szCs w:val="24"/>
          <w:lang w:val="en-US"/>
        </w:rPr>
      </w:pPr>
      <w:r w:rsidRPr="00EC2BAD">
        <w:rPr>
          <w:rFonts w:cs="Times New Roman"/>
          <w:szCs w:val="24"/>
          <w:lang w:val="en-US"/>
        </w:rPr>
        <w:t xml:space="preserve">Theoretical and empirical studies support using exchange rates as an effective tool in policy development. Exchange rate undervaluation has had a noticeable effect on growth and </w:t>
      </w:r>
      <w:r w:rsidRPr="00EC2BAD">
        <w:rPr>
          <w:rFonts w:cs="Times New Roman"/>
          <w:szCs w:val="24"/>
          <w:lang w:val="en-US"/>
        </w:rPr>
        <w:lastRenderedPageBreak/>
        <w:t>economic activities in developed countries, whereas overvaluations have had the opposite effect slowing down growth in developing countries.</w:t>
      </w:r>
      <w:r w:rsidR="00504321" w:rsidRPr="00504321">
        <w:rPr>
          <w:rFonts w:cs="Times New Roman"/>
          <w:szCs w:val="24"/>
          <w:lang w:val="en-US"/>
        </w:rPr>
        <w:t xml:space="preserve"> </w:t>
      </w:r>
      <w:r w:rsidR="00504321" w:rsidRPr="00EC2BAD">
        <w:rPr>
          <w:rFonts w:cs="Times New Roman"/>
          <w:szCs w:val="24"/>
          <w:lang w:val="en-US"/>
        </w:rPr>
        <w:t xml:space="preserve">This picture has, however, changed with the debate centered on the exchange rates. </w:t>
      </w:r>
    </w:p>
    <w:p w14:paraId="2C4CCB7F" w14:textId="12FE8104" w:rsidR="00EC2BAD" w:rsidRPr="00EC2BAD" w:rsidRDefault="00EC2BAD" w:rsidP="00EC2BAD">
      <w:pPr>
        <w:pStyle w:val="Heading3"/>
      </w:pPr>
      <w:bookmarkStart w:id="56" w:name="_Toc135077046"/>
      <w:r>
        <w:t>2.</w:t>
      </w:r>
      <w:r w:rsidR="00504321">
        <w:t>5</w:t>
      </w:r>
      <w:r>
        <w:t xml:space="preserve">.2 Exchange Rate Volatility </w:t>
      </w:r>
      <w:r w:rsidR="00C23F2D">
        <w:t xml:space="preserve">and </w:t>
      </w:r>
      <w:r>
        <w:t xml:space="preserve">Transmission </w:t>
      </w:r>
      <w:r w:rsidR="00C23F2D">
        <w:t>M</w:t>
      </w:r>
      <w:r>
        <w:t>odels</w:t>
      </w:r>
      <w:bookmarkEnd w:id="56"/>
    </w:p>
    <w:p w14:paraId="497964E0" w14:textId="33C15FA9" w:rsidR="00EC2BAD" w:rsidRDefault="00D846BE" w:rsidP="00D846BE">
      <w:pPr>
        <w:spacing w:line="480" w:lineRule="auto"/>
        <w:jc w:val="both"/>
        <w:rPr>
          <w:rFonts w:cs="Times New Roman"/>
          <w:szCs w:val="24"/>
          <w:lang w:val="en-US"/>
        </w:rPr>
      </w:pPr>
      <w:r>
        <w:rPr>
          <w:rFonts w:cs="Times New Roman"/>
          <w:szCs w:val="24"/>
          <w:lang w:val="en-US"/>
        </w:rPr>
        <w:t>In the last two decades</w:t>
      </w:r>
      <w:r w:rsidR="00C23F2D">
        <w:rPr>
          <w:rFonts w:cs="Times New Roman"/>
          <w:szCs w:val="24"/>
          <w:lang w:val="en-US"/>
        </w:rPr>
        <w:t>,</w:t>
      </w:r>
      <w:r>
        <w:rPr>
          <w:rFonts w:cs="Times New Roman"/>
          <w:szCs w:val="24"/>
          <w:lang w:val="en-US"/>
        </w:rPr>
        <w:t xml:space="preserve"> </w:t>
      </w:r>
      <w:r w:rsidRPr="00D846BE">
        <w:rPr>
          <w:rFonts w:cs="Times New Roman"/>
          <w:szCs w:val="24"/>
          <w:lang w:val="en-US"/>
        </w:rPr>
        <w:t xml:space="preserve">considerable work has examined the relationship between exchange rate volatility and </w:t>
      </w:r>
      <w:r>
        <w:rPr>
          <w:rFonts w:cs="Times New Roman"/>
          <w:szCs w:val="24"/>
          <w:lang w:val="en-US"/>
        </w:rPr>
        <w:t xml:space="preserve">economic </w:t>
      </w:r>
      <w:r w:rsidRPr="00D846BE">
        <w:rPr>
          <w:rFonts w:cs="Times New Roman"/>
          <w:szCs w:val="24"/>
          <w:lang w:val="en-US"/>
        </w:rPr>
        <w:t xml:space="preserve">activities (Clark et al., 2004). Different analyses have used models that accounted for uncertainty from monetary, fiscal, and technology shocks against trade and welfare using fixed and floating exchange rates (Bacchetta and van Wincoop, 2000). Obstfeld and Rogoff (1998) examined the welfare cost of exchange rate volatility by extending new open-economies macroeconomic models to stochastic environments where risk influences price-setting decisions and hence international trade; further extension by Bergin and Tchakarov (2003) to realistic market and investment firms situations; Koren and Szeidl (2003) finally clear the relationship between exchange rates and macroeconomic variables and find that exchange rate uncertainty should influence trade volumes and prices through their covariance with the exchange rate and other key macroeconomic variables.  </w:t>
      </w:r>
    </w:p>
    <w:p w14:paraId="0CB46FEF" w14:textId="13A81F31" w:rsidR="009B5137" w:rsidRPr="00EB2397" w:rsidRDefault="00D846BE" w:rsidP="00504321">
      <w:pPr>
        <w:spacing w:line="480" w:lineRule="auto"/>
        <w:jc w:val="both"/>
        <w:rPr>
          <w:rFonts w:cs="Times New Roman"/>
          <w:szCs w:val="24"/>
          <w:lang w:val="en-US"/>
        </w:rPr>
      </w:pPr>
      <w:r w:rsidRPr="00D846BE">
        <w:rPr>
          <w:rFonts w:cs="Times New Roman"/>
          <w:szCs w:val="24"/>
          <w:lang w:val="en-US"/>
        </w:rPr>
        <w:t xml:space="preserve">The studies by Koren and Szeidl (2003) have been the basis for most macroeconomic studies with exchange rates, which proposed that uncertainty in exchange rate per se does not matter if uncertainty magnifies or reduces the risk associated with cost and demand. However, he finds that it only matters if it impairs or moderates the potential risk to consumers on the market. Different studies show that for developing economies when exchange rate volatility is reduced, trade activities increase (Broda and Romalis, 2011; Tenreyro, 2007). Dell’Ariccia (1999) and Rose (2002) investigated this relationship with the first, finding the magnitude of the exchange rate effect significant and smaller. Ross uses a larger country dataset against a larger set of macroeconomic variables </w:t>
      </w:r>
      <w:r w:rsidR="00C23F2D">
        <w:rPr>
          <w:rFonts w:cs="Times New Roman"/>
          <w:szCs w:val="24"/>
          <w:lang w:val="en-US"/>
        </w:rPr>
        <w:t>to fi</w:t>
      </w:r>
      <w:r>
        <w:rPr>
          <w:rFonts w:cs="Times New Roman"/>
          <w:szCs w:val="24"/>
          <w:lang w:val="en-US"/>
        </w:rPr>
        <w:t>nd a</w:t>
      </w:r>
      <w:r w:rsidRPr="00D846BE">
        <w:rPr>
          <w:rFonts w:cs="Times New Roman"/>
          <w:szCs w:val="24"/>
          <w:lang w:val="en-US"/>
        </w:rPr>
        <w:t xml:space="preserve"> smaller reducing effect of </w:t>
      </w:r>
      <w:r w:rsidR="00C23F2D">
        <w:rPr>
          <w:rFonts w:cs="Times New Roman"/>
          <w:szCs w:val="24"/>
          <w:lang w:val="en-US"/>
        </w:rPr>
        <w:t xml:space="preserve">the </w:t>
      </w:r>
      <w:r w:rsidRPr="00D846BE">
        <w:rPr>
          <w:rFonts w:cs="Times New Roman"/>
          <w:szCs w:val="24"/>
          <w:lang w:val="en-US"/>
        </w:rPr>
        <w:t>exchange rate</w:t>
      </w:r>
      <w:r>
        <w:rPr>
          <w:rFonts w:cs="Times New Roman"/>
          <w:szCs w:val="24"/>
          <w:lang w:val="en-US"/>
        </w:rPr>
        <w:t xml:space="preserve">. </w:t>
      </w:r>
    </w:p>
    <w:p w14:paraId="088AA203" w14:textId="1609A959" w:rsidR="003864F8" w:rsidRPr="003864F8" w:rsidRDefault="003864F8" w:rsidP="003864F8">
      <w:pPr>
        <w:pStyle w:val="Heading3"/>
      </w:pPr>
      <w:bookmarkStart w:id="57" w:name="_Toc135077047"/>
      <w:r w:rsidRPr="003864F8">
        <w:lastRenderedPageBreak/>
        <w:t>2.</w:t>
      </w:r>
      <w:r w:rsidR="00504321">
        <w:t>6</w:t>
      </w:r>
      <w:r>
        <w:t xml:space="preserve"> </w:t>
      </w:r>
      <w:r w:rsidRPr="003864F8">
        <w:t>Exchange Rate Measurement</w:t>
      </w:r>
      <w:bookmarkEnd w:id="57"/>
      <w:r w:rsidRPr="003864F8">
        <w:t xml:space="preserve"> </w:t>
      </w:r>
    </w:p>
    <w:p w14:paraId="497609EE" w14:textId="77777777" w:rsidR="003864F8" w:rsidRPr="003864F8" w:rsidRDefault="003864F8" w:rsidP="003864F8">
      <w:pPr>
        <w:spacing w:line="480" w:lineRule="auto"/>
        <w:jc w:val="both"/>
        <w:rPr>
          <w:rFonts w:cs="Times New Roman"/>
          <w:szCs w:val="24"/>
          <w:lang w:val="en-US"/>
        </w:rPr>
      </w:pPr>
      <w:r w:rsidRPr="003864F8">
        <w:rPr>
          <w:rFonts w:cs="Times New Roman"/>
          <w:szCs w:val="24"/>
          <w:lang w:val="en-US"/>
        </w:rPr>
        <w:t>Economists tend to be uncertain about the role of exchange rates as a policy in managing long-term international capital movements. Exchange rate influence on growth and development is considered an independent issue instead of a policy mechanism to improve economic growth. Exchange rate policy is often presented as a substitute, complementary tool to fiscal, monetary, and trade policies (</w:t>
      </w:r>
      <w:bookmarkStart w:id="58" w:name="_Hlk132210683"/>
      <w:r w:rsidRPr="003864F8">
        <w:rPr>
          <w:rFonts w:cs="Times New Roman"/>
          <w:szCs w:val="24"/>
          <w:lang w:val="en-US"/>
        </w:rPr>
        <w:t>Guzman et al., 2018</w:t>
      </w:r>
      <w:bookmarkEnd w:id="58"/>
      <w:r w:rsidRPr="003864F8">
        <w:rPr>
          <w:rFonts w:cs="Times New Roman"/>
          <w:szCs w:val="24"/>
          <w:lang w:val="en-US"/>
        </w:rPr>
        <w:t xml:space="preserve">). For example, exchange rate policies are set to boost investment recovery when aggregate demand falls. A disadvantage to this mechanism is that it reallocates resources to tradable sectors and shrinks fiscal expansion. </w:t>
      </w:r>
    </w:p>
    <w:p w14:paraId="5067DC2E" w14:textId="77777777" w:rsidR="003864F8" w:rsidRPr="003864F8" w:rsidRDefault="003864F8" w:rsidP="003864F8">
      <w:pPr>
        <w:spacing w:line="480" w:lineRule="auto"/>
        <w:jc w:val="both"/>
        <w:rPr>
          <w:rFonts w:cs="Times New Roman"/>
          <w:szCs w:val="24"/>
          <w:lang w:val="en-US"/>
        </w:rPr>
      </w:pPr>
      <w:r w:rsidRPr="003864F8">
        <w:rPr>
          <w:rFonts w:cs="Times New Roman"/>
          <w:szCs w:val="24"/>
          <w:lang w:val="en-US"/>
        </w:rPr>
        <w:t>Regarding monetary policy implementation, exchange rate policy generates tradeoffs that interfere with other goals, such as inflation as a management mechanism. Trade policies use exchange rates through undervaluation, as subsidies are implemented for exports and tariffs for imports are increased (</w:t>
      </w:r>
      <w:bookmarkStart w:id="59" w:name="_Hlk132210700"/>
      <w:r w:rsidRPr="003864F8">
        <w:rPr>
          <w:rFonts w:cs="Times New Roman"/>
          <w:szCs w:val="24"/>
          <w:lang w:val="en-US"/>
        </w:rPr>
        <w:t>Rodrik, 200</w:t>
      </w:r>
      <w:bookmarkEnd w:id="59"/>
      <w:r w:rsidRPr="003864F8">
        <w:rPr>
          <w:rFonts w:cs="Times New Roman"/>
          <w:szCs w:val="24"/>
          <w:lang w:val="en-US"/>
        </w:rPr>
        <w:t>9). However, these roles of exchange rate do not work in a vacuum; its often paired with a mix of policies to improve growth and development (</w:t>
      </w:r>
      <w:bookmarkStart w:id="60" w:name="_Hlk132210718"/>
      <w:r w:rsidRPr="003864F8">
        <w:rPr>
          <w:rFonts w:cs="Times New Roman"/>
          <w:szCs w:val="24"/>
          <w:lang w:val="en-US"/>
        </w:rPr>
        <w:t>Rapetti, 2013</w:t>
      </w:r>
      <w:bookmarkEnd w:id="60"/>
      <w:r w:rsidRPr="003864F8">
        <w:rPr>
          <w:rFonts w:cs="Times New Roman"/>
          <w:szCs w:val="24"/>
          <w:lang w:val="en-US"/>
        </w:rPr>
        <w:t xml:space="preserve">; Guzman et al., 2018). </w:t>
      </w:r>
    </w:p>
    <w:p w14:paraId="3B76C00E" w14:textId="77D5802A" w:rsidR="003864F8" w:rsidRPr="003864F8" w:rsidRDefault="003864F8" w:rsidP="003864F8">
      <w:pPr>
        <w:pStyle w:val="Heading3"/>
      </w:pPr>
      <w:bookmarkStart w:id="61" w:name="_Toc135077048"/>
      <w:r w:rsidRPr="003864F8">
        <w:t>2.</w:t>
      </w:r>
      <w:r w:rsidR="00504321">
        <w:t>6</w:t>
      </w:r>
      <w:r>
        <w:t>.</w:t>
      </w:r>
      <w:r w:rsidR="00504321">
        <w:t>1</w:t>
      </w:r>
      <w:r w:rsidRPr="003864F8">
        <w:t xml:space="preserve"> </w:t>
      </w:r>
      <w:r>
        <w:t xml:space="preserve"> </w:t>
      </w:r>
      <w:r w:rsidRPr="003864F8">
        <w:t>Issues with Exchange Rate M</w:t>
      </w:r>
      <w:r>
        <w:t>easurement</w:t>
      </w:r>
      <w:bookmarkEnd w:id="61"/>
    </w:p>
    <w:p w14:paraId="55B2AFC7" w14:textId="397A7D87" w:rsidR="003864F8" w:rsidRPr="003864F8" w:rsidRDefault="003864F8" w:rsidP="003864F8">
      <w:pPr>
        <w:spacing w:line="480" w:lineRule="auto"/>
        <w:jc w:val="both"/>
        <w:rPr>
          <w:rFonts w:eastAsiaTheme="minorEastAsia" w:cs="Times New Roman"/>
          <w:szCs w:val="24"/>
          <w:lang w:val="en-US"/>
        </w:rPr>
      </w:pPr>
      <w:r w:rsidRPr="003864F8">
        <w:rPr>
          <w:rFonts w:cs="Times New Roman"/>
          <w:szCs w:val="24"/>
          <w:lang w:val="en-US"/>
        </w:rPr>
        <w:t xml:space="preserve">The choice and issues in determining the right mix of the exchange rate policy to apply to growth, structural transformation, and development are important in every economy. The structure and size of the economy, markets, and trade are relevant in defining exchange rates as aggregate measures of domestic and international goods' prices. Assuming a home country, South Africa and a foreign country Australia each produce one tradable good, which </w:t>
      </w:r>
      <w:r w:rsidR="00B83F09">
        <w:rPr>
          <w:rFonts w:cs="Times New Roman"/>
          <w:szCs w:val="24"/>
          <w:lang w:val="en-US"/>
        </w:rPr>
        <w:t>is</w:t>
      </w:r>
      <w:r w:rsidRPr="003864F8">
        <w:rPr>
          <w:rFonts w:cs="Times New Roman"/>
          <w:szCs w:val="24"/>
          <w:lang w:val="en-US"/>
        </w:rPr>
        <w:t xml:space="preserve"> </w:t>
      </w:r>
      <w:r w:rsidR="00B83F09">
        <w:rPr>
          <w:rFonts w:cs="Times New Roman"/>
          <w:szCs w:val="24"/>
          <w:lang w:val="en-US"/>
        </w:rPr>
        <w:t xml:space="preserve">an </w:t>
      </w:r>
      <w:r w:rsidRPr="003864F8">
        <w:rPr>
          <w:rFonts w:cs="Times New Roman"/>
          <w:szCs w:val="24"/>
          <w:lang w:val="en-US"/>
        </w:rPr>
        <w:t xml:space="preserve">imperfect substitute. The set price of both countries has an infinite price elasticity as they are set in their domestic currencies for export. The exported goods are adjusted to respond to demand at a given price level in the trade exchange of the two economies with strongly differentiated goods with production operating at less than full capacity. The producers in these </w:t>
      </w:r>
      <w:r w:rsidRPr="003864F8">
        <w:rPr>
          <w:rFonts w:cs="Times New Roman"/>
          <w:szCs w:val="24"/>
          <w:lang w:val="en-US"/>
        </w:rPr>
        <w:lastRenderedPageBreak/>
        <w:t>economies set prices for their goods (A and A*) in the domestic and international markets. The external exchange rate (</w:t>
      </w:r>
      <w:bookmarkStart w:id="62" w:name="_Hlk132026037"/>
      <m:oMath>
        <m:sSub>
          <m:sSubPr>
            <m:ctrlPr>
              <w:rPr>
                <w:rFonts w:ascii="Cambria Math" w:hAnsi="Cambria Math" w:cs="Times New Roman"/>
                <w:i/>
                <w:szCs w:val="24"/>
                <w:lang w:val="en-US"/>
              </w:rPr>
            </m:ctrlPr>
          </m:sSubPr>
          <m:e>
            <m:r>
              <m:rPr>
                <m:sty m:val="bi"/>
              </m:rPr>
              <w:rPr>
                <w:rFonts w:ascii="Cambria Math" w:hAnsi="Cambria Math" w:cs="Times New Roman"/>
                <w:szCs w:val="24"/>
                <w:lang w:val="en-US"/>
              </w:rPr>
              <m:t>ER</m:t>
            </m:r>
          </m:e>
          <m:sub>
            <m:r>
              <m:rPr>
                <m:sty m:val="bi"/>
              </m:rPr>
              <w:rPr>
                <w:rFonts w:ascii="Cambria Math" w:hAnsi="Cambria Math" w:cs="Times New Roman"/>
                <w:szCs w:val="24"/>
                <w:lang w:val="en-US"/>
              </w:rPr>
              <m:t>xt</m:t>
            </m:r>
          </m:sub>
        </m:sSub>
      </m:oMath>
      <w:bookmarkEnd w:id="62"/>
      <w:r w:rsidRPr="003864F8">
        <w:rPr>
          <w:rFonts w:eastAsiaTheme="minorEastAsia" w:cs="Times New Roman"/>
          <w:szCs w:val="24"/>
          <w:lang w:val="en-US"/>
        </w:rPr>
        <w:t>) in equation (1):</w:t>
      </w:r>
    </w:p>
    <w:p w14:paraId="430E4534" w14:textId="77777777" w:rsidR="003864F8" w:rsidRPr="003864F8" w:rsidRDefault="00000000" w:rsidP="003864F8">
      <w:pPr>
        <w:spacing w:line="480" w:lineRule="auto"/>
        <w:jc w:val="center"/>
        <w:rPr>
          <w:rFonts w:eastAsiaTheme="minorEastAsia" w:cs="Times New Roman"/>
          <w:szCs w:val="24"/>
          <w:lang w:val="en-US"/>
        </w:rPr>
      </w:pPr>
      <m:oMath>
        <m:sSub>
          <m:sSubPr>
            <m:ctrlPr>
              <w:rPr>
                <w:rFonts w:ascii="Cambria Math" w:hAnsi="Cambria Math" w:cs="Times New Roman"/>
                <w:i/>
                <w:szCs w:val="24"/>
                <w:lang w:val="en-US"/>
              </w:rPr>
            </m:ctrlPr>
          </m:sSubPr>
          <m:e>
            <m:r>
              <m:rPr>
                <m:sty m:val="bi"/>
              </m:rPr>
              <w:rPr>
                <w:rFonts w:ascii="Cambria Math" w:hAnsi="Cambria Math" w:cs="Times New Roman"/>
                <w:szCs w:val="24"/>
                <w:lang w:val="en-US"/>
              </w:rPr>
              <m:t>ER</m:t>
            </m:r>
          </m:e>
          <m:sub>
            <m:r>
              <m:rPr>
                <m:sty m:val="bi"/>
              </m:rPr>
              <w:rPr>
                <w:rFonts w:ascii="Cambria Math" w:hAnsi="Cambria Math" w:cs="Times New Roman"/>
                <w:szCs w:val="24"/>
                <w:lang w:val="en-US"/>
              </w:rPr>
              <m:t>xt</m:t>
            </m:r>
          </m:sub>
        </m:sSub>
      </m:oMath>
      <w:r w:rsidR="003864F8" w:rsidRPr="003864F8">
        <w:rPr>
          <w:rFonts w:eastAsiaTheme="minorEastAsia" w:cs="Times New Roman"/>
          <w:szCs w:val="24"/>
          <w:lang w:val="en-US"/>
        </w:rPr>
        <w:t xml:space="preserve"> = </w:t>
      </w:r>
      <w:bookmarkStart w:id="63" w:name="_Hlk132026118"/>
      <m:oMath>
        <m:r>
          <m:rPr>
            <m:sty m:val="bi"/>
          </m:rPr>
          <w:rPr>
            <w:rFonts w:ascii="Cambria Math" w:eastAsiaTheme="minorEastAsia" w:hAnsi="Cambria Math" w:cs="Times New Roman"/>
            <w:szCs w:val="24"/>
            <w:lang w:val="en-US"/>
          </w:rPr>
          <m:t>α</m:t>
        </m:r>
      </m:oMath>
      <w:bookmarkEnd w:id="63"/>
      <w:r w:rsidR="003864F8" w:rsidRPr="003864F8">
        <w:rPr>
          <w:rFonts w:eastAsiaTheme="minorEastAsia" w:cs="Times New Roman"/>
          <w:szCs w:val="24"/>
          <w:lang w:val="en-US"/>
        </w:rPr>
        <w:t xml:space="preserve"> A*/A                                            ( 1)</w:t>
      </w:r>
    </w:p>
    <w:p w14:paraId="1581A28D" w14:textId="77777777" w:rsidR="003864F8" w:rsidRPr="003864F8" w:rsidRDefault="003864F8" w:rsidP="003864F8">
      <w:pPr>
        <w:spacing w:line="480" w:lineRule="auto"/>
        <w:jc w:val="both"/>
        <w:rPr>
          <w:rFonts w:eastAsiaTheme="minorEastAsia" w:cs="Times New Roman"/>
          <w:szCs w:val="24"/>
          <w:lang w:val="en-US"/>
        </w:rPr>
      </w:pPr>
      <w:r w:rsidRPr="003864F8">
        <w:rPr>
          <w:rFonts w:eastAsiaTheme="minorEastAsia" w:cs="Times New Roman"/>
          <w:szCs w:val="24"/>
          <w:lang w:val="en-US"/>
        </w:rPr>
        <w:t xml:space="preserve">Where </w:t>
      </w:r>
      <m:oMath>
        <m:r>
          <m:rPr>
            <m:sty m:val="bi"/>
          </m:rPr>
          <w:rPr>
            <w:rFonts w:ascii="Cambria Math" w:eastAsiaTheme="minorEastAsia" w:hAnsi="Cambria Math" w:cs="Times New Roman"/>
            <w:szCs w:val="24"/>
            <w:lang w:val="en-US"/>
          </w:rPr>
          <m:t>α</m:t>
        </m:r>
      </m:oMath>
      <w:r w:rsidRPr="003864F8">
        <w:rPr>
          <w:rFonts w:eastAsiaTheme="minorEastAsia" w:cs="Times New Roman"/>
          <w:szCs w:val="24"/>
          <w:lang w:val="en-US"/>
        </w:rPr>
        <w:t xml:space="preserve"> is the nominal exchange rate (the price of the foreign currency concerning the local currency). The exchange rate is often defined in terms of trade (</w:t>
      </w:r>
      <w:bookmarkStart w:id="64" w:name="_Hlk132026456"/>
      <m:oMath>
        <m:sSub>
          <m:sSubPr>
            <m:ctrlPr>
              <w:rPr>
                <w:rFonts w:ascii="Cambria Math" w:hAnsi="Cambria Math" w:cs="Times New Roman"/>
                <w:i/>
                <w:szCs w:val="24"/>
                <w:lang w:val="en-US"/>
              </w:rPr>
            </m:ctrlPr>
          </m:sSubPr>
          <m:e>
            <m:r>
              <m:rPr>
                <m:sty m:val="bi"/>
              </m:rPr>
              <w:rPr>
                <w:rFonts w:ascii="Cambria Math" w:hAnsi="Cambria Math" w:cs="Times New Roman"/>
                <w:szCs w:val="24"/>
                <w:lang w:val="en-US"/>
              </w:rPr>
              <m:t>ER</m:t>
            </m:r>
          </m:e>
          <m:sub>
            <m:r>
              <m:rPr>
                <m:sty m:val="bi"/>
              </m:rPr>
              <w:rPr>
                <w:rFonts w:ascii="Cambria Math" w:hAnsi="Cambria Math" w:cs="Times New Roman"/>
                <w:szCs w:val="24"/>
                <w:lang w:val="en-US"/>
              </w:rPr>
              <m:t>tot</m:t>
            </m:r>
          </m:sub>
        </m:sSub>
        <w:bookmarkEnd w:id="64"/>
        <m:r>
          <m:rPr>
            <m:sty m:val="bi"/>
          </m:rPr>
          <w:rPr>
            <w:rFonts w:ascii="Cambria Math" w:hAnsi="Cambria Math" w:cs="Times New Roman"/>
            <w:szCs w:val="24"/>
            <w:lang w:val="en-US"/>
          </w:rPr>
          <m:t>)</m:t>
        </m:r>
      </m:oMath>
      <w:r w:rsidRPr="003864F8">
        <w:rPr>
          <w:rFonts w:eastAsiaTheme="minorEastAsia" w:cs="Times New Roman"/>
          <w:szCs w:val="24"/>
          <w:lang w:val="en-US"/>
        </w:rPr>
        <w:t xml:space="preserve"> when dealing with primary commodity exporters (Chinn, 2006). When </w:t>
      </w:r>
      <w:bookmarkStart w:id="65" w:name="_Hlk132026474"/>
      <m:oMath>
        <m:sSub>
          <m:sSubPr>
            <m:ctrlPr>
              <w:rPr>
                <w:rFonts w:ascii="Cambria Math" w:eastAsiaTheme="minorEastAsia" w:hAnsi="Cambria Math" w:cs="Times New Roman"/>
                <w:i/>
                <w:szCs w:val="24"/>
                <w:lang w:val="en-US"/>
              </w:rPr>
            </m:ctrlPr>
          </m:sSubPr>
          <m:e>
            <m:r>
              <m:rPr>
                <m:sty m:val="bi"/>
              </m:rPr>
              <w:rPr>
                <w:rFonts w:ascii="Cambria Math" w:eastAsiaTheme="minorEastAsia" w:hAnsi="Cambria Math" w:cs="Times New Roman"/>
                <w:szCs w:val="24"/>
                <w:lang w:val="en-US"/>
              </w:rPr>
              <m:t>A</m:t>
            </m:r>
          </m:e>
          <m:sub>
            <m:r>
              <m:rPr>
                <m:sty m:val="bi"/>
              </m:rPr>
              <w:rPr>
                <w:rFonts w:ascii="Cambria Math" w:eastAsiaTheme="minorEastAsia" w:hAnsi="Cambria Math" w:cs="Times New Roman"/>
                <w:szCs w:val="24"/>
                <w:lang w:val="en-US"/>
              </w:rPr>
              <m:t>x</m:t>
            </m:r>
          </m:sub>
        </m:sSub>
        <m:r>
          <m:rPr>
            <m:sty m:val="bi"/>
          </m:rPr>
          <w:rPr>
            <w:rFonts w:ascii="Cambria Math" w:eastAsiaTheme="minorEastAsia" w:hAnsi="Cambria Math" w:cs="Times New Roman"/>
            <w:szCs w:val="24"/>
            <w:lang w:val="en-US"/>
          </w:rPr>
          <m:t xml:space="preserve"> </m:t>
        </m:r>
      </m:oMath>
      <w:r w:rsidRPr="003864F8">
        <w:rPr>
          <w:rFonts w:eastAsiaTheme="minorEastAsia" w:cs="Times New Roman"/>
          <w:szCs w:val="24"/>
          <w:lang w:val="en-US"/>
        </w:rPr>
        <w:t xml:space="preserve">and </w:t>
      </w:r>
      <m:oMath>
        <m:sSub>
          <m:sSubPr>
            <m:ctrlPr>
              <w:rPr>
                <w:rFonts w:ascii="Cambria Math" w:eastAsiaTheme="minorEastAsia" w:hAnsi="Cambria Math" w:cs="Times New Roman"/>
                <w:i/>
                <w:szCs w:val="24"/>
                <w:lang w:val="en-US"/>
              </w:rPr>
            </m:ctrlPr>
          </m:sSubPr>
          <m:e>
            <m:r>
              <m:rPr>
                <m:sty m:val="bi"/>
              </m:rPr>
              <w:rPr>
                <w:rFonts w:ascii="Cambria Math" w:eastAsiaTheme="minorEastAsia" w:hAnsi="Cambria Math" w:cs="Times New Roman"/>
                <w:szCs w:val="24"/>
                <w:lang w:val="en-US"/>
              </w:rPr>
              <m:t>A</m:t>
            </m:r>
          </m:e>
          <m:sub>
            <m:r>
              <m:rPr>
                <m:sty m:val="bi"/>
              </m:rPr>
              <w:rPr>
                <w:rFonts w:ascii="Cambria Math" w:eastAsiaTheme="minorEastAsia" w:hAnsi="Cambria Math" w:cs="Times New Roman"/>
                <w:szCs w:val="24"/>
                <w:lang w:val="en-US"/>
              </w:rPr>
              <m:t>m</m:t>
            </m:r>
          </m:sub>
        </m:sSub>
      </m:oMath>
      <w:bookmarkEnd w:id="65"/>
      <w:r w:rsidRPr="003864F8">
        <w:rPr>
          <w:rFonts w:eastAsiaTheme="minorEastAsia" w:cs="Times New Roman"/>
          <w:szCs w:val="24"/>
          <w:lang w:val="en-US"/>
        </w:rPr>
        <w:t xml:space="preserve">, represent the aggregate export and import price of goods. </w:t>
      </w:r>
    </w:p>
    <w:bookmarkStart w:id="66" w:name="_Hlk132026842"/>
    <w:p w14:paraId="2945B9B7" w14:textId="77777777" w:rsidR="003864F8" w:rsidRPr="003864F8" w:rsidRDefault="00000000" w:rsidP="003864F8">
      <w:pPr>
        <w:spacing w:line="480" w:lineRule="auto"/>
        <w:jc w:val="center"/>
        <w:rPr>
          <w:rFonts w:eastAsiaTheme="minorEastAsia" w:cs="Times New Roman"/>
          <w:szCs w:val="24"/>
          <w:lang w:val="en-US"/>
        </w:rPr>
      </w:pPr>
      <m:oMath>
        <m:sSub>
          <m:sSubPr>
            <m:ctrlPr>
              <w:rPr>
                <w:rFonts w:ascii="Cambria Math" w:hAnsi="Cambria Math" w:cs="Times New Roman"/>
                <w:i/>
                <w:szCs w:val="24"/>
                <w:lang w:val="en-US"/>
              </w:rPr>
            </m:ctrlPr>
          </m:sSubPr>
          <m:e>
            <m:r>
              <m:rPr>
                <m:sty m:val="bi"/>
              </m:rPr>
              <w:rPr>
                <w:rFonts w:ascii="Cambria Math" w:hAnsi="Cambria Math" w:cs="Times New Roman"/>
                <w:szCs w:val="24"/>
                <w:lang w:val="en-US"/>
              </w:rPr>
              <m:t>ER</m:t>
            </m:r>
          </m:e>
          <m:sub>
            <m:r>
              <m:rPr>
                <m:sty m:val="bi"/>
              </m:rPr>
              <w:rPr>
                <w:rFonts w:ascii="Cambria Math" w:hAnsi="Cambria Math" w:cs="Times New Roman"/>
                <w:szCs w:val="24"/>
                <w:lang w:val="en-US"/>
              </w:rPr>
              <m:t>tot</m:t>
            </m:r>
          </m:sub>
        </m:sSub>
      </m:oMath>
      <w:r w:rsidR="003864F8" w:rsidRPr="003864F8">
        <w:rPr>
          <w:rFonts w:eastAsiaTheme="minorEastAsia" w:cs="Times New Roman"/>
          <w:szCs w:val="24"/>
          <w:lang w:val="en-US"/>
        </w:rPr>
        <w:t xml:space="preserve"> = </w:t>
      </w:r>
      <m:oMath>
        <m:r>
          <m:rPr>
            <m:sty m:val="bi"/>
          </m:rPr>
          <w:rPr>
            <w:rFonts w:ascii="Cambria Math" w:eastAsiaTheme="minorEastAsia" w:hAnsi="Cambria Math" w:cs="Times New Roman"/>
            <w:szCs w:val="24"/>
            <w:lang w:val="en-US"/>
          </w:rPr>
          <m:t>α</m:t>
        </m:r>
      </m:oMath>
      <w:r w:rsidR="003864F8" w:rsidRPr="003864F8">
        <w:rPr>
          <w:rFonts w:eastAsiaTheme="minorEastAsia" w:cs="Times New Roman"/>
          <w:szCs w:val="24"/>
          <w:lang w:val="en-US"/>
        </w:rPr>
        <w:t xml:space="preserve"> </w:t>
      </w:r>
      <w:bookmarkStart w:id="67" w:name="_Hlk132030458"/>
      <m:oMath>
        <m:sSub>
          <m:sSubPr>
            <m:ctrlPr>
              <w:rPr>
                <w:rFonts w:ascii="Cambria Math" w:eastAsiaTheme="minorEastAsia" w:hAnsi="Cambria Math" w:cs="Times New Roman"/>
                <w:i/>
                <w:szCs w:val="24"/>
                <w:lang w:val="en-US"/>
              </w:rPr>
            </m:ctrlPr>
          </m:sSubPr>
          <m:e>
            <m:r>
              <m:rPr>
                <m:sty m:val="bi"/>
              </m:rPr>
              <w:rPr>
                <w:rFonts w:ascii="Cambria Math" w:eastAsiaTheme="minorEastAsia" w:hAnsi="Cambria Math" w:cs="Times New Roman"/>
                <w:szCs w:val="24"/>
                <w:lang w:val="en-US"/>
              </w:rPr>
              <m:t>A</m:t>
            </m:r>
          </m:e>
          <m:sub>
            <m:r>
              <m:rPr>
                <m:sty m:val="bi"/>
              </m:rPr>
              <w:rPr>
                <w:rFonts w:ascii="Cambria Math" w:eastAsiaTheme="minorEastAsia" w:hAnsi="Cambria Math" w:cs="Times New Roman"/>
                <w:szCs w:val="24"/>
                <w:lang w:val="en-US"/>
              </w:rPr>
              <m:t>x</m:t>
            </m:r>
          </m:sub>
        </m:sSub>
        <m:r>
          <m:rPr>
            <m:sty m:val="bi"/>
          </m:rPr>
          <w:rPr>
            <w:rFonts w:ascii="Cambria Math" w:eastAsiaTheme="minorEastAsia" w:hAnsi="Cambria Math" w:cs="Times New Roman"/>
            <w:szCs w:val="24"/>
            <w:lang w:val="en-US"/>
          </w:rPr>
          <m:t xml:space="preserve"> </m:t>
        </m:r>
      </m:oMath>
      <w:r w:rsidR="003864F8" w:rsidRPr="003864F8">
        <w:rPr>
          <w:rFonts w:eastAsiaTheme="minorEastAsia" w:cs="Times New Roman"/>
          <w:szCs w:val="24"/>
          <w:lang w:val="en-US"/>
        </w:rPr>
        <w:t xml:space="preserve">/ </w:t>
      </w:r>
      <m:oMath>
        <m:sSub>
          <m:sSubPr>
            <m:ctrlPr>
              <w:rPr>
                <w:rFonts w:ascii="Cambria Math" w:eastAsiaTheme="minorEastAsia" w:hAnsi="Cambria Math" w:cs="Times New Roman"/>
                <w:i/>
                <w:szCs w:val="24"/>
                <w:lang w:val="en-US"/>
              </w:rPr>
            </m:ctrlPr>
          </m:sSubPr>
          <m:e>
            <m:r>
              <m:rPr>
                <m:sty m:val="bi"/>
              </m:rPr>
              <w:rPr>
                <w:rFonts w:ascii="Cambria Math" w:eastAsiaTheme="minorEastAsia" w:hAnsi="Cambria Math" w:cs="Times New Roman"/>
                <w:szCs w:val="24"/>
                <w:lang w:val="en-US"/>
              </w:rPr>
              <m:t>A</m:t>
            </m:r>
          </m:e>
          <m:sub>
            <m:r>
              <m:rPr>
                <m:sty m:val="bi"/>
              </m:rPr>
              <w:rPr>
                <w:rFonts w:ascii="Cambria Math" w:eastAsiaTheme="minorEastAsia" w:hAnsi="Cambria Math" w:cs="Times New Roman"/>
                <w:szCs w:val="24"/>
                <w:lang w:val="en-US"/>
              </w:rPr>
              <m:t>m</m:t>
            </m:r>
          </m:sub>
        </m:sSub>
      </m:oMath>
      <w:bookmarkEnd w:id="66"/>
      <w:bookmarkEnd w:id="67"/>
      <w:r w:rsidR="003864F8" w:rsidRPr="003864F8">
        <w:rPr>
          <w:rFonts w:eastAsiaTheme="minorEastAsia" w:cs="Times New Roman"/>
          <w:szCs w:val="24"/>
          <w:lang w:val="en-US"/>
        </w:rPr>
        <w:t xml:space="preserve">                                   (2)</w:t>
      </w:r>
    </w:p>
    <w:p w14:paraId="72F267AF" w14:textId="77777777" w:rsidR="003864F8" w:rsidRPr="003864F8" w:rsidRDefault="003864F8" w:rsidP="003864F8">
      <w:pPr>
        <w:spacing w:line="480" w:lineRule="auto"/>
        <w:rPr>
          <w:rFonts w:eastAsiaTheme="minorEastAsia" w:cs="Times New Roman"/>
          <w:szCs w:val="24"/>
          <w:lang w:val="en-US"/>
        </w:rPr>
      </w:pPr>
      <w:r w:rsidRPr="003864F8">
        <w:rPr>
          <w:rFonts w:eastAsiaTheme="minorEastAsia" w:cs="Times New Roman"/>
          <w:szCs w:val="24"/>
          <w:lang w:val="en-US"/>
        </w:rPr>
        <w:t>In the real world, producers and consumers are presented with both tradeable and non-tradable goods, aggregate indexes with weighted averages of prices for both types of goods (</w:t>
      </w:r>
      <w:bookmarkStart w:id="68" w:name="_Hlk132210748"/>
      <w:r w:rsidRPr="003864F8">
        <w:rPr>
          <w:rFonts w:eastAsiaTheme="minorEastAsia" w:cs="Times New Roman"/>
          <w:szCs w:val="24"/>
          <w:lang w:val="en-US"/>
        </w:rPr>
        <w:t>Chinn, 2006</w:t>
      </w:r>
      <w:bookmarkEnd w:id="68"/>
      <w:r w:rsidRPr="003864F8">
        <w:rPr>
          <w:rFonts w:eastAsiaTheme="minorEastAsia" w:cs="Times New Roman"/>
          <w:szCs w:val="24"/>
          <w:lang w:val="en-US"/>
        </w:rPr>
        <w:t>). Suppose a local economy and foreign economy produce tradable and non-tradeable goods; e (e*) represents the weight assigned to the tradable goods, the aggregate price index for the country of origin (foreign country), using the Cobb-Douglas specification, we get an internal exchange rate equation (3):</w:t>
      </w:r>
    </w:p>
    <w:bookmarkStart w:id="69" w:name="_Hlk132030442"/>
    <w:p w14:paraId="5880AC58" w14:textId="77777777" w:rsidR="003864F8" w:rsidRPr="003864F8" w:rsidRDefault="00000000" w:rsidP="003864F8">
      <w:pPr>
        <w:spacing w:line="480" w:lineRule="auto"/>
        <w:jc w:val="center"/>
        <w:rPr>
          <w:rFonts w:eastAsiaTheme="minorEastAsia" w:cs="Times New Roman"/>
          <w:szCs w:val="24"/>
          <w:lang w:val="en-US"/>
        </w:rPr>
      </w:pPr>
      <m:oMath>
        <m:sSub>
          <m:sSubPr>
            <m:ctrlPr>
              <w:rPr>
                <w:rFonts w:ascii="Cambria Math" w:hAnsi="Cambria Math" w:cs="Times New Roman"/>
                <w:i/>
                <w:szCs w:val="24"/>
                <w:lang w:val="en-US"/>
              </w:rPr>
            </m:ctrlPr>
          </m:sSubPr>
          <m:e>
            <m:r>
              <m:rPr>
                <m:sty m:val="bi"/>
              </m:rPr>
              <w:rPr>
                <w:rFonts w:ascii="Cambria Math" w:hAnsi="Cambria Math" w:cs="Times New Roman"/>
                <w:szCs w:val="24"/>
                <w:lang w:val="en-US"/>
              </w:rPr>
              <m:t>ER</m:t>
            </m:r>
          </m:e>
          <m:sub>
            <m:r>
              <m:rPr>
                <m:sty m:val="bi"/>
              </m:rPr>
              <w:rPr>
                <w:rFonts w:ascii="Cambria Math" w:hAnsi="Cambria Math" w:cs="Times New Roman"/>
                <w:szCs w:val="24"/>
                <w:lang w:val="en-US"/>
              </w:rPr>
              <m:t>int</m:t>
            </m:r>
            <m:r>
              <m:rPr>
                <m:sty m:val="bi"/>
              </m:rPr>
              <w:rPr>
                <w:rFonts w:ascii="Cambria Math" w:hAnsi="Cambria Math" w:cs="Times New Roman"/>
                <w:szCs w:val="24"/>
                <w:lang w:val="en-US"/>
              </w:rPr>
              <m:t>1</m:t>
            </m:r>
          </m:sub>
        </m:sSub>
      </m:oMath>
      <w:r w:rsidR="003864F8" w:rsidRPr="003864F8">
        <w:rPr>
          <w:rFonts w:eastAsiaTheme="minorEastAsia" w:cs="Times New Roman"/>
          <w:szCs w:val="24"/>
          <w:lang w:val="en-US"/>
        </w:rPr>
        <w:t xml:space="preserve"> = </w:t>
      </w:r>
      <w:bookmarkEnd w:id="69"/>
      <m:oMath>
        <m:r>
          <m:rPr>
            <m:sty m:val="bi"/>
          </m:rPr>
          <w:rPr>
            <w:rFonts w:ascii="Cambria Math" w:eastAsiaTheme="minorEastAsia" w:hAnsi="Cambria Math" w:cs="Times New Roman"/>
            <w:szCs w:val="24"/>
            <w:lang w:val="en-US"/>
          </w:rPr>
          <m:t>α</m:t>
        </m:r>
        <m:sSup>
          <m:sSupPr>
            <m:ctrlPr>
              <w:rPr>
                <w:rFonts w:ascii="Cambria Math" w:eastAsiaTheme="minorEastAsia" w:hAnsi="Cambria Math" w:cs="Times New Roman"/>
                <w:i/>
                <w:szCs w:val="24"/>
                <w:lang w:val="en-US"/>
              </w:rPr>
            </m:ctrlPr>
          </m:sSupPr>
          <m:e>
            <m:r>
              <m:rPr>
                <m:sty m:val="b"/>
              </m:rPr>
              <w:rPr>
                <w:rFonts w:ascii="Cambria Math" w:eastAsiaTheme="minorEastAsia" w:hAnsi="Cambria Math" w:cs="Times New Roman"/>
                <w:szCs w:val="24"/>
                <w:lang w:val="en-US"/>
              </w:rPr>
              <m:t>(</m:t>
            </m:r>
            <w:bookmarkStart w:id="70" w:name="_Hlk132027290"/>
            <m:sSub>
              <m:sSubPr>
                <m:ctrlPr>
                  <w:rPr>
                    <w:rFonts w:ascii="Cambria Math" w:eastAsiaTheme="minorEastAsia" w:hAnsi="Cambria Math" w:cs="Times New Roman"/>
                    <w:i/>
                    <w:szCs w:val="24"/>
                    <w:lang w:val="en-US"/>
                  </w:rPr>
                </m:ctrlPr>
              </m:sSubPr>
              <m:e>
                <m:sSup>
                  <m:sSupPr>
                    <m:ctrlPr>
                      <w:rPr>
                        <w:rFonts w:ascii="Cambria Math" w:eastAsiaTheme="minorEastAsia" w:hAnsi="Cambria Math" w:cs="Times New Roman"/>
                        <w:i/>
                        <w:szCs w:val="24"/>
                        <w:lang w:val="en-US"/>
                      </w:rPr>
                    </m:ctrlPr>
                  </m:sSupPr>
                  <m:e>
                    <m:r>
                      <m:rPr>
                        <m:sty m:val="bi"/>
                      </m:rPr>
                      <w:rPr>
                        <w:rFonts w:ascii="Cambria Math" w:eastAsiaTheme="minorEastAsia" w:hAnsi="Cambria Math" w:cs="Times New Roman"/>
                        <w:szCs w:val="24"/>
                        <w:lang w:val="en-US"/>
                      </w:rPr>
                      <m:t>A</m:t>
                    </m:r>
                  </m:e>
                  <m:sup>
                    <m:r>
                      <m:rPr>
                        <m:sty m:val="bi"/>
                      </m:rPr>
                      <w:rPr>
                        <w:rFonts w:ascii="Cambria Math" w:eastAsiaTheme="minorEastAsia" w:hAnsi="Cambria Math" w:cs="Times New Roman"/>
                        <w:szCs w:val="24"/>
                        <w:lang w:val="en-US"/>
                      </w:rPr>
                      <m:t>*</m:t>
                    </m:r>
                  </m:sup>
                </m:sSup>
              </m:e>
              <m:sub>
                <m:r>
                  <m:rPr>
                    <m:sty m:val="bi"/>
                  </m:rPr>
                  <w:rPr>
                    <w:rFonts w:ascii="Cambria Math" w:eastAsiaTheme="minorEastAsia" w:hAnsi="Cambria Math" w:cs="Times New Roman"/>
                    <w:szCs w:val="24"/>
                    <w:lang w:val="en-US"/>
                  </w:rPr>
                  <m:t>y</m:t>
                </m:r>
              </m:sub>
            </m:sSub>
            <m:r>
              <m:rPr>
                <m:sty m:val="bi"/>
              </m:rPr>
              <w:rPr>
                <w:rFonts w:ascii="Cambria Math" w:eastAsiaTheme="minorEastAsia" w:hAnsi="Cambria Math" w:cs="Times New Roman"/>
                <w:szCs w:val="24"/>
                <w:lang w:val="en-US"/>
              </w:rPr>
              <m:t xml:space="preserve"> </m:t>
            </m:r>
            <m:r>
              <m:rPr>
                <m:sty m:val="b"/>
              </m:rPr>
              <w:rPr>
                <w:rFonts w:ascii="Cambria Math" w:eastAsiaTheme="minorEastAsia" w:hAnsi="Cambria Math" w:cs="Times New Roman"/>
                <w:szCs w:val="24"/>
                <w:lang w:val="en-US"/>
              </w:rPr>
              <m:t xml:space="preserve">) </m:t>
            </m:r>
            <w:bookmarkEnd w:id="70"/>
            <m:r>
              <m:rPr>
                <m:sty m:val="b"/>
              </m:rPr>
              <w:rPr>
                <w:rFonts w:ascii="Cambria Math" w:eastAsiaTheme="minorEastAsia" w:hAnsi="Cambria Math" w:cs="Times New Roman"/>
                <w:szCs w:val="24"/>
                <w:lang w:val="en-US"/>
              </w:rPr>
              <m:t xml:space="preserve"> </m:t>
            </m:r>
          </m:e>
          <m:sup>
            <m:r>
              <m:rPr>
                <m:sty m:val="bi"/>
              </m:rPr>
              <w:rPr>
                <w:rFonts w:ascii="Cambria Math" w:eastAsiaTheme="minorEastAsia" w:hAnsi="Cambria Math" w:cs="Times New Roman"/>
                <w:szCs w:val="24"/>
                <w:lang w:val="en-US"/>
              </w:rPr>
              <m:t>e*</m:t>
            </m:r>
          </m:sup>
        </m:sSup>
      </m:oMath>
      <w:r w:rsidR="003864F8" w:rsidRPr="003864F8">
        <w:rPr>
          <w:rFonts w:eastAsiaTheme="minorEastAsia" w:cs="Times New Roman"/>
          <w:szCs w:val="24"/>
          <w:lang w:val="en-US"/>
        </w:rPr>
        <w:t xml:space="preserve"> (</w:t>
      </w:r>
      <m:oMath>
        <m:sSup>
          <m:sSupPr>
            <m:ctrlPr>
              <w:rPr>
                <w:rFonts w:ascii="Cambria Math" w:eastAsiaTheme="minorEastAsia" w:hAnsi="Cambria Math" w:cs="Times New Roman"/>
                <w:i/>
                <w:szCs w:val="24"/>
                <w:lang w:val="en-US"/>
              </w:rPr>
            </m:ctrlPr>
          </m:sSupPr>
          <m:e>
            <m:sSub>
              <m:sSubPr>
                <m:ctrlPr>
                  <w:rPr>
                    <w:rFonts w:ascii="Cambria Math" w:eastAsiaTheme="minorEastAsia" w:hAnsi="Cambria Math" w:cs="Times New Roman"/>
                    <w:i/>
                    <w:szCs w:val="24"/>
                    <w:lang w:val="en-US"/>
                  </w:rPr>
                </m:ctrlPr>
              </m:sSubPr>
              <m:e>
                <m:sSup>
                  <m:sSupPr>
                    <m:ctrlPr>
                      <w:rPr>
                        <w:rFonts w:ascii="Cambria Math" w:eastAsiaTheme="minorEastAsia" w:hAnsi="Cambria Math" w:cs="Times New Roman"/>
                        <w:i/>
                        <w:szCs w:val="24"/>
                        <w:lang w:val="en-US"/>
                      </w:rPr>
                    </m:ctrlPr>
                  </m:sSupPr>
                  <m:e>
                    <m:r>
                      <m:rPr>
                        <m:sty m:val="bi"/>
                      </m:rPr>
                      <w:rPr>
                        <w:rFonts w:ascii="Cambria Math" w:eastAsiaTheme="minorEastAsia" w:hAnsi="Cambria Math" w:cs="Times New Roman"/>
                        <w:szCs w:val="24"/>
                        <w:lang w:val="en-US"/>
                      </w:rPr>
                      <m:t>A</m:t>
                    </m:r>
                  </m:e>
                  <m:sup>
                    <m:r>
                      <m:rPr>
                        <m:sty m:val="bi"/>
                      </m:rPr>
                      <w:rPr>
                        <w:rFonts w:ascii="Cambria Math" w:eastAsiaTheme="minorEastAsia" w:hAnsi="Cambria Math" w:cs="Times New Roman"/>
                        <w:szCs w:val="24"/>
                        <w:lang w:val="en-US"/>
                      </w:rPr>
                      <m:t>*</m:t>
                    </m:r>
                  </m:sup>
                </m:sSup>
              </m:e>
              <m:sub>
                <m:r>
                  <m:rPr>
                    <m:sty m:val="bi"/>
                  </m:rPr>
                  <w:rPr>
                    <w:rFonts w:ascii="Cambria Math" w:eastAsiaTheme="minorEastAsia" w:hAnsi="Cambria Math" w:cs="Times New Roman"/>
                    <w:szCs w:val="24"/>
                    <w:lang w:val="en-US"/>
                  </w:rPr>
                  <m:t>n</m:t>
                </m:r>
              </m:sub>
            </m:sSub>
          </m:e>
          <m:sup>
            <m:r>
              <m:rPr>
                <m:sty m:val="bi"/>
              </m:rPr>
              <w:rPr>
                <w:rFonts w:ascii="Cambria Math" w:eastAsiaTheme="minorEastAsia" w:hAnsi="Cambria Math" w:cs="Times New Roman"/>
                <w:szCs w:val="24"/>
                <w:lang w:val="en-US"/>
              </w:rPr>
              <m:t>1-e*</m:t>
            </m:r>
          </m:sup>
        </m:sSup>
      </m:oMath>
      <w:r w:rsidR="003864F8" w:rsidRPr="003864F8">
        <w:rPr>
          <w:rFonts w:eastAsiaTheme="minorEastAsia" w:cs="Times New Roman"/>
          <w:szCs w:val="24"/>
          <w:lang w:val="en-US"/>
        </w:rPr>
        <w:t>)/</w:t>
      </w:r>
      <m:oMath>
        <m:sSup>
          <m:sSupPr>
            <m:ctrlPr>
              <w:rPr>
                <w:rFonts w:ascii="Cambria Math" w:eastAsiaTheme="minorEastAsia" w:hAnsi="Cambria Math" w:cs="Times New Roman"/>
                <w:i/>
                <w:szCs w:val="24"/>
                <w:lang w:val="en-US"/>
              </w:rPr>
            </m:ctrlPr>
          </m:sSupPr>
          <m:e>
            <m:r>
              <m:rPr>
                <m:sty m:val="bi"/>
              </m:rPr>
              <w:rPr>
                <w:rFonts w:ascii="Cambria Math" w:eastAsiaTheme="minorEastAsia" w:hAnsi="Cambria Math" w:cs="Times New Roman"/>
                <w:szCs w:val="24"/>
                <w:lang w:val="en-US"/>
              </w:rPr>
              <m:t xml:space="preserve"> </m:t>
            </m:r>
            <m:sSub>
              <m:sSubPr>
                <m:ctrlPr>
                  <w:rPr>
                    <w:rFonts w:ascii="Cambria Math" w:eastAsiaTheme="minorEastAsia" w:hAnsi="Cambria Math" w:cs="Times New Roman"/>
                    <w:i/>
                    <w:szCs w:val="24"/>
                    <w:lang w:val="en-US"/>
                  </w:rPr>
                </m:ctrlPr>
              </m:sSubPr>
              <m:e>
                <m:sSup>
                  <m:sSupPr>
                    <m:ctrlPr>
                      <w:rPr>
                        <w:rFonts w:ascii="Cambria Math" w:eastAsiaTheme="minorEastAsia" w:hAnsi="Cambria Math" w:cs="Times New Roman"/>
                        <w:i/>
                        <w:szCs w:val="24"/>
                        <w:lang w:val="en-US"/>
                      </w:rPr>
                    </m:ctrlPr>
                  </m:sSupPr>
                  <m:e>
                    <m:r>
                      <m:rPr>
                        <m:sty m:val="bi"/>
                      </m:rPr>
                      <w:rPr>
                        <w:rFonts w:ascii="Cambria Math" w:eastAsiaTheme="minorEastAsia" w:hAnsi="Cambria Math" w:cs="Times New Roman"/>
                        <w:szCs w:val="24"/>
                        <w:lang w:val="en-US"/>
                      </w:rPr>
                      <m:t>(A</m:t>
                    </m:r>
                  </m:e>
                  <m:sup>
                    <m:r>
                      <m:rPr>
                        <m:sty m:val="bi"/>
                      </m:rPr>
                      <w:rPr>
                        <w:rFonts w:ascii="Cambria Math" w:eastAsiaTheme="minorEastAsia" w:hAnsi="Cambria Math" w:cs="Times New Roman"/>
                        <w:szCs w:val="24"/>
                        <w:lang w:val="en-US"/>
                      </w:rPr>
                      <m:t>*</m:t>
                    </m:r>
                  </m:sup>
                </m:sSup>
              </m:e>
              <m:sub>
                <m:r>
                  <m:rPr>
                    <m:sty m:val="bi"/>
                  </m:rPr>
                  <w:rPr>
                    <w:rFonts w:ascii="Cambria Math" w:eastAsiaTheme="minorEastAsia" w:hAnsi="Cambria Math" w:cs="Times New Roman"/>
                    <w:szCs w:val="24"/>
                    <w:lang w:val="en-US"/>
                  </w:rPr>
                  <m:t>y</m:t>
                </m:r>
              </m:sub>
            </m:sSub>
            <m:r>
              <m:rPr>
                <m:sty m:val="bi"/>
              </m:rPr>
              <w:rPr>
                <w:rFonts w:ascii="Cambria Math" w:eastAsiaTheme="minorEastAsia" w:hAnsi="Cambria Math" w:cs="Times New Roman"/>
                <w:szCs w:val="24"/>
                <w:lang w:val="en-US"/>
              </w:rPr>
              <m:t>)</m:t>
            </m:r>
          </m:e>
          <m:sup>
            <m:r>
              <m:rPr>
                <m:sty m:val="bi"/>
              </m:rPr>
              <w:rPr>
                <w:rFonts w:ascii="Cambria Math" w:eastAsiaTheme="minorEastAsia" w:hAnsi="Cambria Math" w:cs="Times New Roman"/>
                <w:szCs w:val="24"/>
                <w:lang w:val="en-US"/>
              </w:rPr>
              <m:t>e</m:t>
            </m:r>
          </m:sup>
        </m:sSup>
        <m:sSup>
          <m:sSupPr>
            <m:ctrlPr>
              <w:rPr>
                <w:rFonts w:ascii="Cambria Math" w:eastAsiaTheme="minorEastAsia" w:hAnsi="Cambria Math" w:cs="Times New Roman"/>
                <w:i/>
                <w:szCs w:val="24"/>
                <w:lang w:val="en-US"/>
              </w:rPr>
            </m:ctrlPr>
          </m:sSupPr>
          <m:e>
            <m:sSub>
              <m:sSubPr>
                <m:ctrlPr>
                  <w:rPr>
                    <w:rFonts w:ascii="Cambria Math" w:eastAsiaTheme="minorEastAsia" w:hAnsi="Cambria Math" w:cs="Times New Roman"/>
                    <w:i/>
                    <w:szCs w:val="24"/>
                    <w:lang w:val="en-US"/>
                  </w:rPr>
                </m:ctrlPr>
              </m:sSubPr>
              <m:e>
                <m:r>
                  <m:rPr>
                    <m:sty m:val="bi"/>
                  </m:rPr>
                  <w:rPr>
                    <w:rFonts w:ascii="Cambria Math" w:eastAsiaTheme="minorEastAsia" w:hAnsi="Cambria Math" w:cs="Times New Roman"/>
                    <w:szCs w:val="24"/>
                    <w:lang w:val="en-US"/>
                  </w:rPr>
                  <m:t>(A</m:t>
                </m:r>
              </m:e>
              <m:sub>
                <m:r>
                  <m:rPr>
                    <m:sty m:val="bi"/>
                  </m:rPr>
                  <w:rPr>
                    <w:rFonts w:ascii="Cambria Math" w:eastAsiaTheme="minorEastAsia" w:hAnsi="Cambria Math" w:cs="Times New Roman"/>
                    <w:szCs w:val="24"/>
                    <w:lang w:val="en-US"/>
                  </w:rPr>
                  <m:t>n</m:t>
                </m:r>
              </m:sub>
            </m:sSub>
            <m:r>
              <m:rPr>
                <m:sty m:val="bi"/>
              </m:rPr>
              <w:rPr>
                <w:rFonts w:ascii="Cambria Math" w:eastAsiaTheme="minorEastAsia" w:hAnsi="Cambria Math" w:cs="Times New Roman"/>
                <w:szCs w:val="24"/>
                <w:lang w:val="en-US"/>
              </w:rPr>
              <m:t>)</m:t>
            </m:r>
          </m:e>
          <m:sup>
            <m:r>
              <m:rPr>
                <m:sty m:val="bi"/>
              </m:rPr>
              <w:rPr>
                <w:rFonts w:ascii="Cambria Math" w:eastAsiaTheme="minorEastAsia" w:hAnsi="Cambria Math" w:cs="Times New Roman"/>
                <w:szCs w:val="24"/>
                <w:lang w:val="en-US"/>
              </w:rPr>
              <m:t>1-e</m:t>
            </m:r>
          </m:sup>
        </m:sSup>
      </m:oMath>
      <w:r w:rsidR="003864F8" w:rsidRPr="003864F8">
        <w:rPr>
          <w:rFonts w:eastAsiaTheme="minorEastAsia" w:cs="Times New Roman"/>
          <w:szCs w:val="24"/>
          <w:lang w:val="en-US"/>
        </w:rPr>
        <w:t xml:space="preserve">       (3)</w:t>
      </w:r>
    </w:p>
    <w:p w14:paraId="5B608AE7" w14:textId="239A2113" w:rsidR="003864F8" w:rsidRPr="003864F8" w:rsidRDefault="003864F8" w:rsidP="003864F8">
      <w:pPr>
        <w:spacing w:line="480" w:lineRule="auto"/>
        <w:jc w:val="both"/>
        <w:rPr>
          <w:rFonts w:eastAsiaTheme="minorEastAsia" w:cs="Times New Roman"/>
          <w:szCs w:val="24"/>
          <w:lang w:val="en-US"/>
        </w:rPr>
      </w:pPr>
      <w:r w:rsidRPr="003864F8">
        <w:rPr>
          <w:rFonts w:eastAsiaTheme="minorEastAsia" w:cs="Times New Roman"/>
          <w:szCs w:val="24"/>
          <w:lang w:val="en-US"/>
        </w:rPr>
        <w:t>Dependent economies are assumed to be price takers on the international market due to their size and the close substitute nature of their produced goods (</w:t>
      </w:r>
      <w:bookmarkStart w:id="71" w:name="_Hlk132210765"/>
      <w:r w:rsidRPr="003864F8">
        <w:rPr>
          <w:rFonts w:eastAsiaTheme="minorEastAsia" w:cs="Times New Roman"/>
          <w:szCs w:val="24"/>
          <w:lang w:val="en-US"/>
        </w:rPr>
        <w:t>Swan, 1960</w:t>
      </w:r>
      <w:bookmarkEnd w:id="71"/>
      <w:r w:rsidRPr="003864F8">
        <w:rPr>
          <w:rFonts w:eastAsiaTheme="minorEastAsia" w:cs="Times New Roman"/>
          <w:szCs w:val="24"/>
          <w:lang w:val="en-US"/>
        </w:rPr>
        <w:t xml:space="preserve">). Dependent economies face perfect elasticity in demand for exports and the supply of imports, exogenously determining the terms of trade on the global market; for locally traded goods, prices are determined by demand and supply. The law of one price for traded goods which are identically tradable goods produced across multiple countries would have the same price. In normalizing unity, an identical construction of an index for the two countries, the study assumes the </w:t>
      </w:r>
      <w:r w:rsidRPr="003864F8">
        <w:rPr>
          <w:rFonts w:eastAsiaTheme="minorEastAsia" w:cs="Times New Roman"/>
          <w:szCs w:val="24"/>
          <w:lang w:val="en-US"/>
        </w:rPr>
        <w:lastRenderedPageBreak/>
        <w:t>exogenous price of the tradable and non-tradable goods in the foreign country reduces</w:t>
      </w:r>
      <w:r w:rsidRPr="003864F8">
        <w:rPr>
          <w:rFonts w:eastAsiaTheme="minorEastAsia" w:cs="Times New Roman"/>
          <w:i/>
          <w:szCs w:val="24"/>
          <w:lang w:val="en-US"/>
        </w:rPr>
        <w:t xml:space="preserve"> </w:t>
      </w:r>
      <m:oMath>
        <m:r>
          <m:rPr>
            <m:sty m:val="bi"/>
          </m:rPr>
          <w:rPr>
            <w:rFonts w:ascii="Cambria Math" w:eastAsiaTheme="minorEastAsia" w:hAnsi="Cambria Math" w:cs="Times New Roman"/>
            <w:szCs w:val="24"/>
            <w:lang w:val="en-US"/>
          </w:rPr>
          <m:t>α</m:t>
        </m:r>
      </m:oMath>
      <w:r w:rsidRPr="003864F8">
        <w:rPr>
          <w:rFonts w:eastAsiaTheme="minorEastAsia" w:cs="Times New Roman"/>
          <w:szCs w:val="24"/>
          <w:lang w:val="en-US"/>
        </w:rPr>
        <w:t>/(</w:t>
      </w:r>
      <m:oMath>
        <m:sSup>
          <m:sSupPr>
            <m:ctrlPr>
              <w:rPr>
                <w:rFonts w:ascii="Cambria Math" w:eastAsiaTheme="minorEastAsia" w:hAnsi="Cambria Math" w:cs="Times New Roman"/>
                <w:i/>
                <w:szCs w:val="24"/>
                <w:lang w:val="en-US"/>
              </w:rPr>
            </m:ctrlPr>
          </m:sSupPr>
          <m:e>
            <m:sSub>
              <m:sSubPr>
                <m:ctrlPr>
                  <w:rPr>
                    <w:rFonts w:ascii="Cambria Math" w:eastAsiaTheme="minorEastAsia" w:hAnsi="Cambria Math" w:cs="Times New Roman"/>
                    <w:i/>
                    <w:szCs w:val="24"/>
                    <w:lang w:val="en-US"/>
                  </w:rPr>
                </m:ctrlPr>
              </m:sSubPr>
              <m:e>
                <m:r>
                  <m:rPr>
                    <m:sty m:val="bi"/>
                  </m:rPr>
                  <w:rPr>
                    <w:rFonts w:ascii="Cambria Math" w:eastAsiaTheme="minorEastAsia" w:hAnsi="Cambria Math" w:cs="Times New Roman"/>
                    <w:szCs w:val="24"/>
                    <w:lang w:val="en-US"/>
                  </w:rPr>
                  <m:t>A</m:t>
                </m:r>
              </m:e>
              <m:sub>
                <m:r>
                  <m:rPr>
                    <m:sty m:val="bi"/>
                  </m:rPr>
                  <w:rPr>
                    <w:rFonts w:ascii="Cambria Math" w:eastAsiaTheme="minorEastAsia" w:hAnsi="Cambria Math" w:cs="Times New Roman"/>
                    <w:szCs w:val="24"/>
                    <w:lang w:val="en-US"/>
                  </w:rPr>
                  <m:t>n</m:t>
                </m:r>
              </m:sub>
            </m:sSub>
            <m:r>
              <m:rPr>
                <m:sty m:val="bi"/>
              </m:rPr>
              <w:rPr>
                <w:rFonts w:ascii="Cambria Math" w:eastAsiaTheme="minorEastAsia" w:hAnsi="Cambria Math" w:cs="Times New Roman"/>
                <w:szCs w:val="24"/>
                <w:lang w:val="en-US"/>
              </w:rPr>
              <m:t>)</m:t>
            </m:r>
          </m:e>
          <m:sup>
            <m:r>
              <m:rPr>
                <m:sty m:val="bi"/>
              </m:rPr>
              <w:rPr>
                <w:rFonts w:ascii="Cambria Math" w:eastAsiaTheme="minorEastAsia" w:hAnsi="Cambria Math" w:cs="Times New Roman"/>
                <w:szCs w:val="24"/>
                <w:lang w:val="en-US"/>
              </w:rPr>
              <m:t>1-e</m:t>
            </m:r>
          </m:sup>
        </m:sSup>
      </m:oMath>
      <w:r w:rsidRPr="003864F8">
        <w:rPr>
          <w:rFonts w:eastAsiaTheme="minorEastAsia" w:cs="Times New Roman"/>
          <w:szCs w:val="24"/>
          <w:lang w:val="en-US"/>
        </w:rPr>
        <w:t xml:space="preserve"> </w:t>
      </w:r>
    </w:p>
    <w:p w14:paraId="21BD9F14" w14:textId="77777777" w:rsidR="003864F8" w:rsidRPr="003864F8" w:rsidRDefault="00000000" w:rsidP="003864F8">
      <w:pPr>
        <w:spacing w:line="480" w:lineRule="auto"/>
        <w:jc w:val="center"/>
        <w:rPr>
          <w:rFonts w:eastAsiaTheme="minorEastAsia" w:cs="Times New Roman"/>
          <w:szCs w:val="24"/>
          <w:lang w:val="en-US"/>
        </w:rPr>
      </w:pPr>
      <m:oMath>
        <m:sSub>
          <m:sSubPr>
            <m:ctrlPr>
              <w:rPr>
                <w:rFonts w:ascii="Cambria Math" w:hAnsi="Cambria Math" w:cs="Times New Roman"/>
                <w:i/>
                <w:szCs w:val="24"/>
                <w:lang w:val="en-US"/>
              </w:rPr>
            </m:ctrlPr>
          </m:sSubPr>
          <m:e>
            <m:r>
              <m:rPr>
                <m:sty m:val="bi"/>
              </m:rPr>
              <w:rPr>
                <w:rFonts w:ascii="Cambria Math" w:hAnsi="Cambria Math" w:cs="Times New Roman"/>
                <w:szCs w:val="24"/>
                <w:lang w:val="en-US"/>
              </w:rPr>
              <m:t>ER</m:t>
            </m:r>
          </m:e>
          <m:sub>
            <m:r>
              <m:rPr>
                <m:sty m:val="bi"/>
              </m:rPr>
              <w:rPr>
                <w:rFonts w:ascii="Cambria Math" w:hAnsi="Cambria Math" w:cs="Times New Roman"/>
                <w:szCs w:val="24"/>
                <w:lang w:val="en-US"/>
              </w:rPr>
              <m:t>int</m:t>
            </m:r>
            <m:r>
              <m:rPr>
                <m:sty m:val="bi"/>
              </m:rPr>
              <w:rPr>
                <w:rFonts w:ascii="Cambria Math" w:hAnsi="Cambria Math" w:cs="Times New Roman"/>
                <w:szCs w:val="24"/>
                <w:lang w:val="en-US"/>
              </w:rPr>
              <m:t>2</m:t>
            </m:r>
          </m:sub>
        </m:sSub>
      </m:oMath>
      <w:r w:rsidR="003864F8" w:rsidRPr="003864F8">
        <w:rPr>
          <w:rFonts w:eastAsiaTheme="minorEastAsia" w:cs="Times New Roman"/>
          <w:szCs w:val="24"/>
          <w:lang w:val="en-US"/>
        </w:rPr>
        <w:t xml:space="preserve"> = </w:t>
      </w:r>
      <m:oMath>
        <m:sSub>
          <m:sSubPr>
            <m:ctrlPr>
              <w:rPr>
                <w:rFonts w:ascii="Cambria Math" w:eastAsiaTheme="minorEastAsia" w:hAnsi="Cambria Math" w:cs="Times New Roman"/>
                <w:i/>
                <w:szCs w:val="24"/>
                <w:lang w:val="en-US"/>
              </w:rPr>
            </m:ctrlPr>
          </m:sSubPr>
          <m:e>
            <m:r>
              <m:rPr>
                <m:sty m:val="bi"/>
              </m:rPr>
              <w:rPr>
                <w:rFonts w:ascii="Cambria Math" w:eastAsiaTheme="minorEastAsia" w:hAnsi="Cambria Math" w:cs="Times New Roman"/>
                <w:szCs w:val="24"/>
                <w:lang w:val="en-US"/>
              </w:rPr>
              <m:t>A</m:t>
            </m:r>
          </m:e>
          <m:sub>
            <m:r>
              <m:rPr>
                <m:sty m:val="bi"/>
              </m:rPr>
              <w:rPr>
                <w:rFonts w:ascii="Cambria Math" w:eastAsiaTheme="minorEastAsia" w:hAnsi="Cambria Math" w:cs="Times New Roman"/>
                <w:szCs w:val="24"/>
                <w:lang w:val="en-US"/>
              </w:rPr>
              <m:t>x</m:t>
            </m:r>
          </m:sub>
        </m:sSub>
        <m:r>
          <m:rPr>
            <m:sty m:val="bi"/>
          </m:rPr>
          <w:rPr>
            <w:rFonts w:ascii="Cambria Math" w:eastAsiaTheme="minorEastAsia" w:hAnsi="Cambria Math" w:cs="Times New Roman"/>
            <w:szCs w:val="24"/>
            <w:lang w:val="en-US"/>
          </w:rPr>
          <m:t xml:space="preserve"> </m:t>
        </m:r>
      </m:oMath>
      <w:r w:rsidR="003864F8" w:rsidRPr="003864F8">
        <w:rPr>
          <w:rFonts w:eastAsiaTheme="minorEastAsia" w:cs="Times New Roman"/>
          <w:szCs w:val="24"/>
          <w:lang w:val="en-US"/>
        </w:rPr>
        <w:t xml:space="preserve">/ </w:t>
      </w:r>
      <m:oMath>
        <m:sSub>
          <m:sSubPr>
            <m:ctrlPr>
              <w:rPr>
                <w:rFonts w:ascii="Cambria Math" w:eastAsiaTheme="minorEastAsia" w:hAnsi="Cambria Math" w:cs="Times New Roman"/>
                <w:i/>
                <w:szCs w:val="24"/>
                <w:lang w:val="en-US"/>
              </w:rPr>
            </m:ctrlPr>
          </m:sSubPr>
          <m:e>
            <m:r>
              <m:rPr>
                <m:sty m:val="bi"/>
              </m:rPr>
              <w:rPr>
                <w:rFonts w:ascii="Cambria Math" w:eastAsiaTheme="minorEastAsia" w:hAnsi="Cambria Math" w:cs="Times New Roman"/>
                <w:szCs w:val="24"/>
                <w:lang w:val="en-US"/>
              </w:rPr>
              <m:t>A</m:t>
            </m:r>
          </m:e>
          <m:sub>
            <m:r>
              <m:rPr>
                <m:sty m:val="bi"/>
              </m:rPr>
              <w:rPr>
                <w:rFonts w:ascii="Cambria Math" w:eastAsiaTheme="minorEastAsia" w:hAnsi="Cambria Math" w:cs="Times New Roman"/>
                <w:szCs w:val="24"/>
                <w:lang w:val="en-US"/>
              </w:rPr>
              <m:t>m</m:t>
            </m:r>
          </m:sub>
        </m:sSub>
      </m:oMath>
      <w:r w:rsidR="003864F8" w:rsidRPr="003864F8">
        <w:rPr>
          <w:rFonts w:eastAsiaTheme="minorEastAsia" w:cs="Times New Roman"/>
          <w:szCs w:val="24"/>
          <w:lang w:val="en-US"/>
        </w:rPr>
        <w:t xml:space="preserve">                                                (4)</w:t>
      </w:r>
    </w:p>
    <w:p w14:paraId="028C8FF8" w14:textId="77777777" w:rsidR="003864F8" w:rsidRPr="003864F8" w:rsidRDefault="003864F8" w:rsidP="003864F8">
      <w:pPr>
        <w:spacing w:line="480" w:lineRule="auto"/>
        <w:jc w:val="both"/>
        <w:rPr>
          <w:rFonts w:eastAsiaTheme="minorEastAsia" w:cs="Times New Roman"/>
          <w:szCs w:val="24"/>
          <w:lang w:val="en-US"/>
        </w:rPr>
      </w:pPr>
      <w:r w:rsidRPr="003864F8">
        <w:rPr>
          <w:rFonts w:eastAsiaTheme="minorEastAsia" w:cs="Times New Roman"/>
          <w:szCs w:val="24"/>
          <w:lang w:val="en-US"/>
        </w:rPr>
        <w:t xml:space="preserve">The relevance of ER induces the substitution in the production and consumption in the relative price of the traded goods in terms of non-traded goods, that is, the internal ER. Thus, based on the size and structure of an economy, the underlying finite price elasticities for the demand and supply of export and import suggest a long run effect on developing countries. </w:t>
      </w:r>
    </w:p>
    <w:p w14:paraId="374AA43E" w14:textId="41148002" w:rsidR="009B5137" w:rsidRDefault="003864F8" w:rsidP="003864F8">
      <w:pPr>
        <w:spacing w:line="480" w:lineRule="auto"/>
        <w:jc w:val="both"/>
        <w:rPr>
          <w:rFonts w:eastAsiaTheme="minorEastAsia" w:cs="Times New Roman"/>
          <w:szCs w:val="24"/>
          <w:lang w:val="en-US"/>
        </w:rPr>
      </w:pPr>
      <w:r w:rsidRPr="003864F8">
        <w:rPr>
          <w:rFonts w:eastAsiaTheme="minorEastAsia" w:cs="Times New Roman"/>
          <w:szCs w:val="24"/>
          <w:lang w:val="en-US"/>
        </w:rPr>
        <w:t>Different exchange rate measures are based on the various assumptions in economics that govern economies. Complications to the exchange rate development literature are attributed to data availability limitations, which determine which exchange rate measure is employed in developing policies.</w:t>
      </w:r>
    </w:p>
    <w:p w14:paraId="579CC195" w14:textId="4A7FAD89" w:rsidR="00504321" w:rsidRDefault="00EC2BAD" w:rsidP="00E97DDF">
      <w:pPr>
        <w:pStyle w:val="Heading2"/>
        <w:rPr>
          <w:lang w:val="en-US"/>
        </w:rPr>
      </w:pPr>
      <w:bookmarkStart w:id="72" w:name="_Toc135077049"/>
      <w:r w:rsidRPr="00504321">
        <w:rPr>
          <w:rFonts w:eastAsiaTheme="minorEastAsia"/>
          <w:lang w:val="en-US"/>
        </w:rPr>
        <w:t>2.</w:t>
      </w:r>
      <w:r w:rsidR="00504321" w:rsidRPr="00504321">
        <w:rPr>
          <w:rFonts w:eastAsiaTheme="minorEastAsia"/>
          <w:lang w:val="en-US"/>
        </w:rPr>
        <w:t>7</w:t>
      </w:r>
      <w:r w:rsidR="00504321">
        <w:rPr>
          <w:rFonts w:eastAsiaTheme="minorEastAsia"/>
          <w:lang w:val="en-US"/>
        </w:rPr>
        <w:t xml:space="preserve"> </w:t>
      </w:r>
      <w:r w:rsidR="00504321" w:rsidRPr="00504321">
        <w:rPr>
          <w:lang w:val="en-US"/>
        </w:rPr>
        <w:t>Conceptual Framework</w:t>
      </w:r>
      <w:bookmarkEnd w:id="72"/>
    </w:p>
    <w:p w14:paraId="01644B6F" w14:textId="233CA020" w:rsidR="00E97DDF" w:rsidRDefault="00E97DDF" w:rsidP="00E97DDF">
      <w:pPr>
        <w:pStyle w:val="Heading3"/>
      </w:pPr>
      <w:bookmarkStart w:id="73" w:name="_Toc135077050"/>
      <w:r>
        <w:t xml:space="preserve">2.7.1 </w:t>
      </w:r>
      <w:r w:rsidR="008B645E">
        <w:t>E</w:t>
      </w:r>
      <w:r w:rsidR="00572A9A">
        <w:t>conomic</w:t>
      </w:r>
      <w:r w:rsidR="008B645E">
        <w:t xml:space="preserve"> </w:t>
      </w:r>
      <w:r w:rsidR="00572A9A">
        <w:t xml:space="preserve"> </w:t>
      </w:r>
      <w:r w:rsidR="008B645E">
        <w:t>Fundamentals and Exchange Rate</w:t>
      </w:r>
      <w:r w:rsidR="00572A9A">
        <w:t xml:space="preserve"> Linkages</w:t>
      </w:r>
      <w:bookmarkEnd w:id="73"/>
      <w:r w:rsidR="00572A9A">
        <w:t xml:space="preserve"> </w:t>
      </w:r>
    </w:p>
    <w:p w14:paraId="1FA71121" w14:textId="77648313" w:rsidR="00E97DDF" w:rsidRDefault="008B645E" w:rsidP="00E97DDF">
      <w:pPr>
        <w:rPr>
          <w:lang w:val="en-US"/>
        </w:rPr>
      </w:pPr>
      <w:r>
        <w:rPr>
          <w:noProof/>
        </w:rPr>
        <w:drawing>
          <wp:inline distT="0" distB="0" distL="0" distR="0" wp14:anchorId="66056DA2" wp14:editId="1BB5AAE0">
            <wp:extent cx="5731510" cy="3223895"/>
            <wp:effectExtent l="0" t="0" r="2540" b="0"/>
            <wp:docPr id="2124729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904"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31510" cy="3223895"/>
                    </a:xfrm>
                    <a:prstGeom prst="rect">
                      <a:avLst/>
                    </a:prstGeom>
                  </pic:spPr>
                </pic:pic>
              </a:graphicData>
            </a:graphic>
          </wp:inline>
        </w:drawing>
      </w:r>
    </w:p>
    <w:p w14:paraId="76BC7064" w14:textId="07C0D8EA" w:rsidR="00572A9A" w:rsidRPr="00A77F07" w:rsidRDefault="00572A9A" w:rsidP="00A77F07">
      <w:pPr>
        <w:pStyle w:val="ListofFigures"/>
      </w:pPr>
      <w:bookmarkStart w:id="74" w:name="_Toc136082463"/>
      <w:r w:rsidRPr="00A77F07">
        <w:lastRenderedPageBreak/>
        <w:t xml:space="preserve">Figure 1.0 </w:t>
      </w:r>
      <w:r w:rsidR="00A77F07" w:rsidRPr="00A77F07">
        <w:t>Moderating effect of Exchange Rates on Economic Fundamentals and Growth</w:t>
      </w:r>
      <w:bookmarkEnd w:id="74"/>
    </w:p>
    <w:p w14:paraId="70B06609" w14:textId="365B8D1A" w:rsidR="00E97DDF" w:rsidRPr="00A77F07" w:rsidRDefault="00F10B91" w:rsidP="00E97DDF">
      <w:pPr>
        <w:rPr>
          <w:b/>
          <w:bCs/>
          <w:lang w:val="en-US"/>
        </w:rPr>
      </w:pPr>
      <w:r w:rsidRPr="00A77F07">
        <w:rPr>
          <w:b/>
          <w:bCs/>
          <w:lang w:val="en-US"/>
        </w:rPr>
        <w:t>Source: Authors’ Construct</w:t>
      </w:r>
    </w:p>
    <w:p w14:paraId="0C75D582" w14:textId="77777777" w:rsidR="00F10B91" w:rsidRDefault="00F10B91" w:rsidP="00E97DDF">
      <w:pPr>
        <w:rPr>
          <w:lang w:val="en-US"/>
        </w:rPr>
      </w:pPr>
    </w:p>
    <w:p w14:paraId="6C49D6E4" w14:textId="16471E54" w:rsidR="00F10B91" w:rsidRDefault="00C23F2D" w:rsidP="00A77F07">
      <w:pPr>
        <w:spacing w:line="480" w:lineRule="auto"/>
        <w:jc w:val="both"/>
        <w:rPr>
          <w:lang w:val="en-US"/>
        </w:rPr>
      </w:pPr>
      <w:r>
        <w:rPr>
          <w:lang w:val="en-US"/>
        </w:rPr>
        <w:t>In</w:t>
      </w:r>
      <w:r w:rsidR="00A77F07">
        <w:rPr>
          <w:lang w:val="en-US"/>
        </w:rPr>
        <w:t xml:space="preserve"> Figure 1.0, the main con</w:t>
      </w:r>
      <w:r>
        <w:rPr>
          <w:lang w:val="en-US"/>
        </w:rPr>
        <w:t>s</w:t>
      </w:r>
      <w:r w:rsidR="00A77F07">
        <w:rPr>
          <w:lang w:val="en-US"/>
        </w:rPr>
        <w:t xml:space="preserve">truct for the study is shown. The figure presents a unique view </w:t>
      </w:r>
      <w:r>
        <w:rPr>
          <w:lang w:val="en-US"/>
        </w:rPr>
        <w:t xml:space="preserve">of </w:t>
      </w:r>
      <w:r w:rsidR="00A77F07">
        <w:rPr>
          <w:lang w:val="en-US"/>
        </w:rPr>
        <w:t xml:space="preserve">how the author views the individual effect of exchange rate fluctuation on the economic fundamental and growth development nexus. The study </w:t>
      </w:r>
      <w:r>
        <w:rPr>
          <w:lang w:val="en-US"/>
        </w:rPr>
        <w:t xml:space="preserve">considers the effect of the spread of volatility in the currency markets </w:t>
      </w:r>
      <w:r w:rsidR="00BC7331">
        <w:rPr>
          <w:lang w:val="en-US"/>
        </w:rPr>
        <w:t>on</w:t>
      </w:r>
      <w:r>
        <w:rPr>
          <w:lang w:val="en-US"/>
        </w:rPr>
        <w:t xml:space="preserve"> other economic fundamentals (such as trade and investment) based on internal and global events. The study thus examines the moderating effect of exchange rate volatility by examining co-movement linkages between the selected variables</w:t>
      </w:r>
      <w:r w:rsidR="00A77F07">
        <w:rPr>
          <w:lang w:val="en-US"/>
        </w:rPr>
        <w:t xml:space="preserve">. </w:t>
      </w:r>
    </w:p>
    <w:p w14:paraId="0EBD2BD9" w14:textId="480FDCE5" w:rsidR="001E40C0" w:rsidRDefault="001E40C0" w:rsidP="00A77F07">
      <w:pPr>
        <w:spacing w:line="480" w:lineRule="auto"/>
        <w:jc w:val="both"/>
        <w:rPr>
          <w:lang w:val="en-US"/>
        </w:rPr>
      </w:pPr>
      <w:r>
        <w:rPr>
          <w:lang w:val="en-US"/>
        </w:rPr>
        <w:t>T</w:t>
      </w:r>
      <w:r w:rsidR="00C23F2D">
        <w:rPr>
          <w:lang w:val="en-US"/>
        </w:rPr>
        <w:t xml:space="preserve">he most common point for contagion studies has been the trade channel. Trade </w:t>
      </w:r>
      <w:r w:rsidR="00BC7331">
        <w:rPr>
          <w:lang w:val="en-US"/>
        </w:rPr>
        <w:t>l</w:t>
      </w:r>
      <w:r w:rsidR="00C23F2D">
        <w:rPr>
          <w:lang w:val="en-US"/>
        </w:rPr>
        <w:t xml:space="preserve">inkages include direct trade and competitive devaluations that burst out in one country and </w:t>
      </w:r>
      <w:r w:rsidR="00BC7331">
        <w:rPr>
          <w:lang w:val="en-US"/>
        </w:rPr>
        <w:t>reduce</w:t>
      </w:r>
      <w:r w:rsidR="00C23F2D">
        <w:rPr>
          <w:lang w:val="en-US"/>
        </w:rPr>
        <w:t xml:space="preserve"> </w:t>
      </w:r>
      <w:r w:rsidR="00BC7331">
        <w:rPr>
          <w:lang w:val="en-US"/>
        </w:rPr>
        <w:t>import demand</w:t>
      </w:r>
      <w:r w:rsidR="00C23F2D">
        <w:rPr>
          <w:lang w:val="en-US"/>
        </w:rPr>
        <w:t xml:space="preserve">. The linkage affects </w:t>
      </w:r>
      <w:r w:rsidR="00BC7331">
        <w:rPr>
          <w:lang w:val="en-US"/>
        </w:rPr>
        <w:t xml:space="preserve">the </w:t>
      </w:r>
      <w:r w:rsidR="00C23F2D">
        <w:rPr>
          <w:lang w:val="en-US"/>
        </w:rPr>
        <w:t>aggregate demand of the trade partners</w:t>
      </w:r>
      <w:r>
        <w:rPr>
          <w:lang w:val="en-US"/>
        </w:rPr>
        <w:t xml:space="preserve">. Economic downturns in one country </w:t>
      </w:r>
      <w:r w:rsidR="00C23F2D">
        <w:rPr>
          <w:lang w:val="en-US"/>
        </w:rPr>
        <w:t>are</w:t>
      </w:r>
      <w:r>
        <w:rPr>
          <w:lang w:val="en-US"/>
        </w:rPr>
        <w:t xml:space="preserve"> argued to cause a reduction in income and </w:t>
      </w:r>
      <w:r w:rsidR="00C23F2D">
        <w:rPr>
          <w:lang w:val="en-US"/>
        </w:rPr>
        <w:t xml:space="preserve">a </w:t>
      </w:r>
      <w:r>
        <w:rPr>
          <w:lang w:val="en-US"/>
        </w:rPr>
        <w:t>corresponding reduction in demand for imports</w:t>
      </w:r>
      <w:r w:rsidR="00C23F2D">
        <w:rPr>
          <w:lang w:val="en-US"/>
        </w:rPr>
        <w:t>,</w:t>
      </w:r>
      <w:r>
        <w:rPr>
          <w:lang w:val="en-US"/>
        </w:rPr>
        <w:t xml:space="preserve"> affecting trade balance, exports</w:t>
      </w:r>
      <w:r w:rsidR="00B83F09">
        <w:rPr>
          <w:lang w:val="en-US"/>
        </w:rPr>
        <w:t>,</w:t>
      </w:r>
      <w:r>
        <w:rPr>
          <w:lang w:val="en-US"/>
        </w:rPr>
        <w:t xml:space="preserve"> and macroeconomic variab</w:t>
      </w:r>
      <w:r w:rsidR="00C23F2D">
        <w:rPr>
          <w:lang w:val="en-US"/>
        </w:rPr>
        <w:t>l</w:t>
      </w:r>
      <w:r>
        <w:rPr>
          <w:lang w:val="en-US"/>
        </w:rPr>
        <w:t xml:space="preserve">es. Adverse effects on trade accounts due </w:t>
      </w:r>
      <w:r w:rsidR="00C23F2D">
        <w:rPr>
          <w:lang w:val="en-US"/>
        </w:rPr>
        <w:t>to export shock</w:t>
      </w:r>
      <w:r>
        <w:rPr>
          <w:lang w:val="en-US"/>
        </w:rPr>
        <w:t>s undermine growth and development. Inv</w:t>
      </w:r>
      <w:r w:rsidR="00C23F2D">
        <w:rPr>
          <w:lang w:val="en-US"/>
        </w:rPr>
        <w:t>e</w:t>
      </w:r>
      <w:r>
        <w:rPr>
          <w:lang w:val="en-US"/>
        </w:rPr>
        <w:t xml:space="preserve">stors in such economies reassess their investments risk exposures in situations where contagion is relatively large. </w:t>
      </w:r>
    </w:p>
    <w:p w14:paraId="2F331F32" w14:textId="77777777" w:rsidR="00F10B91" w:rsidRDefault="00F10B91" w:rsidP="00E97DDF">
      <w:pPr>
        <w:rPr>
          <w:lang w:val="en-US"/>
        </w:rPr>
      </w:pPr>
    </w:p>
    <w:p w14:paraId="16996193" w14:textId="3E41D9CD" w:rsidR="00504321" w:rsidRPr="008B645E" w:rsidRDefault="00E97DDF" w:rsidP="008B645E">
      <w:pPr>
        <w:pStyle w:val="Heading3"/>
        <w:rPr>
          <w:rFonts w:cs="Times New Roman"/>
        </w:rPr>
      </w:pPr>
      <w:bookmarkStart w:id="75" w:name="_Toc135077051"/>
      <w:r>
        <w:t>2.7</w:t>
      </w:r>
      <w:r w:rsidR="008B645E">
        <w:t xml:space="preserve">.2 </w:t>
      </w:r>
      <w:r w:rsidR="00504321" w:rsidRPr="00504321">
        <w:rPr>
          <w:rFonts w:cs="Times New Roman"/>
        </w:rPr>
        <w:t>Contagion</w:t>
      </w:r>
      <w:bookmarkEnd w:id="75"/>
      <w:r w:rsidR="00504321" w:rsidRPr="00504321">
        <w:rPr>
          <w:rFonts w:cs="Times New Roman"/>
        </w:rPr>
        <w:t xml:space="preserve"> </w:t>
      </w:r>
    </w:p>
    <w:p w14:paraId="371DA04F" w14:textId="6259BB5C" w:rsidR="008B645E" w:rsidRDefault="008B645E" w:rsidP="00504321">
      <w:pPr>
        <w:spacing w:line="480" w:lineRule="auto"/>
        <w:jc w:val="both"/>
        <w:rPr>
          <w:rFonts w:cs="Times New Roman"/>
          <w:szCs w:val="24"/>
          <w:lang w:val="en-US"/>
        </w:rPr>
      </w:pPr>
      <w:r>
        <w:rPr>
          <w:rFonts w:cs="Times New Roman"/>
          <w:szCs w:val="24"/>
          <w:lang w:val="en-US"/>
        </w:rPr>
        <w:t>The concept of contagion can be viewed as the transmission of a crisis from one economy to another or the situation in which a currency crisis in one country increases the probability of a currency crisis in another (Fane, 2000; Goldstein et al., 2000). Empirical literature defines contagion as an investigation into currency crisis events where all unexplained turmoil (the residual effect) is denoted as a contagion (Fane, 2000; Goldstein et al., 2000). Similar</w:t>
      </w:r>
      <w:r w:rsidR="00C23F2D">
        <w:rPr>
          <w:rFonts w:cs="Times New Roman"/>
          <w:szCs w:val="24"/>
          <w:lang w:val="en-US"/>
        </w:rPr>
        <w:t>l</w:t>
      </w:r>
      <w:r>
        <w:rPr>
          <w:rFonts w:cs="Times New Roman"/>
          <w:szCs w:val="24"/>
          <w:lang w:val="en-US"/>
        </w:rPr>
        <w:t xml:space="preserve">y, Maaon </w:t>
      </w:r>
      <w:r>
        <w:rPr>
          <w:rFonts w:cs="Times New Roman"/>
          <w:szCs w:val="24"/>
          <w:lang w:val="en-US"/>
        </w:rPr>
        <w:lastRenderedPageBreak/>
        <w:t>(1996) characterizes contagion in currency markets as a combination of country</w:t>
      </w:r>
      <w:r w:rsidR="00C23F2D">
        <w:rPr>
          <w:rFonts w:cs="Times New Roman"/>
          <w:szCs w:val="24"/>
          <w:lang w:val="en-US"/>
        </w:rPr>
        <w:t>-</w:t>
      </w:r>
      <w:r>
        <w:rPr>
          <w:rFonts w:cs="Times New Roman"/>
          <w:szCs w:val="24"/>
          <w:lang w:val="en-US"/>
        </w:rPr>
        <w:t xml:space="preserve">specific events and common events that affect all markets due to the linkages between economies. </w:t>
      </w:r>
    </w:p>
    <w:p w14:paraId="15410538" w14:textId="53AE5758" w:rsidR="00504321" w:rsidRPr="00504321" w:rsidRDefault="00C23F2D" w:rsidP="00504321">
      <w:pPr>
        <w:spacing w:line="480" w:lineRule="auto"/>
        <w:jc w:val="both"/>
        <w:rPr>
          <w:rFonts w:cs="Times New Roman"/>
          <w:szCs w:val="24"/>
          <w:lang w:val="en-US"/>
        </w:rPr>
      </w:pPr>
      <w:r>
        <w:rPr>
          <w:rFonts w:cs="Times New Roman"/>
          <w:szCs w:val="24"/>
          <w:lang w:val="en-US"/>
        </w:rPr>
        <w:t>Empirical studies in the last decade on contagion have emphasized the geographical component of the transmission during periods of the currency crisis and found that contagion tends to trend in a regional direction as they affect countries with geographical proximity (Grabowski and Welfe, 2016). Accordingly, contagion consists of a rise in cross-market linkages after a shock in a country's market. For example, when two markets show a high degree of co-movement during periods of stability, even if the markets are highly correlated, a shock to one market may cause interdependence instead of contagion. Conversely, suppose the cross-market co-movement rise after the shock and the co-movement does not increase. In that case, any continued high rise in the level of correlation will suggest a strong linkage between the economies in all states of the world (Forbes and Rigobon, 2002). Broadly defining contagion can offer advantages by distinguishing between temporal and permanent transmission of crisis and implementing prudent policies (Cubillos-Rocha et al., 2019; Forbes and Rigobon, 2001</w:t>
      </w:r>
      <w:r w:rsidR="00504321" w:rsidRPr="00504321">
        <w:rPr>
          <w:rFonts w:cs="Times New Roman"/>
          <w:szCs w:val="24"/>
          <w:lang w:val="en-US"/>
        </w:rPr>
        <w:t xml:space="preserve">). </w:t>
      </w:r>
    </w:p>
    <w:p w14:paraId="7A71ED63" w14:textId="77777777" w:rsidR="00504321" w:rsidRDefault="00504321" w:rsidP="00504321">
      <w:pPr>
        <w:spacing w:line="480" w:lineRule="auto"/>
        <w:jc w:val="both"/>
        <w:rPr>
          <w:rFonts w:cs="Times New Roman"/>
          <w:szCs w:val="24"/>
          <w:lang w:val="en-US"/>
        </w:rPr>
      </w:pPr>
      <w:r w:rsidRPr="00504321">
        <w:rPr>
          <w:rFonts w:cs="Times New Roman"/>
          <w:szCs w:val="24"/>
          <w:lang w:val="en-US"/>
        </w:rPr>
        <w:t>This study argues from the fundamental-based theory on contagion as the transmission of risk or shocks through real and financial linkages (Calvo,1999; Calvo et al., 1992). The study examines the spillover effects, co-movements, and interdependencies within African countries through real and financial economic associations. The study also examines the excess co-movement that occurs during global economic shocks.</w:t>
      </w:r>
    </w:p>
    <w:p w14:paraId="6E9B2FF5" w14:textId="5E3A11A6" w:rsidR="008B645E" w:rsidRPr="00504321" w:rsidRDefault="008B645E" w:rsidP="008B645E">
      <w:pPr>
        <w:pStyle w:val="Heading3"/>
      </w:pPr>
      <w:bookmarkStart w:id="76" w:name="_Toc135077052"/>
      <w:r>
        <w:t>2.7.2.1  Exchange Rate Contagion Methodologies</w:t>
      </w:r>
      <w:bookmarkEnd w:id="76"/>
      <w:r>
        <w:t xml:space="preserve"> </w:t>
      </w:r>
    </w:p>
    <w:p w14:paraId="528BB839" w14:textId="47A2B53E" w:rsidR="008B645E" w:rsidRPr="00504321" w:rsidRDefault="008B645E" w:rsidP="008B645E">
      <w:pPr>
        <w:spacing w:line="480" w:lineRule="auto"/>
        <w:jc w:val="both"/>
        <w:rPr>
          <w:rFonts w:cs="Times New Roman"/>
          <w:szCs w:val="24"/>
          <w:lang w:val="en-US"/>
        </w:rPr>
      </w:pPr>
      <w:r w:rsidRPr="00504321">
        <w:rPr>
          <w:rFonts w:cs="Times New Roman"/>
          <w:szCs w:val="24"/>
          <w:lang w:val="en-US"/>
        </w:rPr>
        <w:t>Large-scale global crises are recurrent today, prompting economists and policymakers to pay more attention to the contagion phenomenon. Contagion lies in the ability of a shock or wave to approach vulnerable sectors of the economic and financial system. Considering that shocks from economic, finance</w:t>
      </w:r>
      <w:r w:rsidR="00B83F09">
        <w:rPr>
          <w:rFonts w:cs="Times New Roman"/>
          <w:szCs w:val="24"/>
          <w:lang w:val="en-US"/>
        </w:rPr>
        <w:t>,</w:t>
      </w:r>
      <w:r w:rsidRPr="00504321">
        <w:rPr>
          <w:rFonts w:cs="Times New Roman"/>
          <w:szCs w:val="24"/>
          <w:lang w:val="en-US"/>
        </w:rPr>
        <w:t xml:space="preserve"> and health can easily spread across all economic and social systems </w:t>
      </w:r>
      <w:r w:rsidRPr="00504321">
        <w:rPr>
          <w:rFonts w:cs="Times New Roman"/>
          <w:szCs w:val="24"/>
          <w:lang w:val="en-US"/>
        </w:rPr>
        <w:lastRenderedPageBreak/>
        <w:t xml:space="preserve">if the channels of contagion are functional, the more active a transmission channel is, the greater the degree of vulnerability shock (Masson, 1998). </w:t>
      </w:r>
    </w:p>
    <w:p w14:paraId="5527440A" w14:textId="77777777" w:rsidR="008B645E" w:rsidRPr="00504321" w:rsidRDefault="008B645E" w:rsidP="008B645E">
      <w:pPr>
        <w:spacing w:line="480" w:lineRule="auto"/>
        <w:jc w:val="both"/>
        <w:rPr>
          <w:rFonts w:cs="Times New Roman"/>
          <w:szCs w:val="24"/>
          <w:lang w:val="en-US"/>
        </w:rPr>
      </w:pPr>
      <w:r w:rsidRPr="00504321">
        <w:rPr>
          <w:rFonts w:cs="Times New Roman"/>
          <w:szCs w:val="24"/>
          <w:lang w:val="en-US"/>
        </w:rPr>
        <w:t xml:space="preserve">Economic viewpoints on contagion have been examined for years based on asymmetric and symmetric shocks, emphasizing single-currency economies. Fundamental-based theories argue from the point of the role of real shock correlation, which could be found across economies in terms of trade, liquidity, and macroeconomic shocks. Thus, a global shock from a developed country’s currency can be transmitted to developing economies that trade with them. For example, the 2008/2009 global crisis and Covid-19 health pandemic. These types of shocks fall under symmetric shocks. Symmetric shocks in exchange rate contagion during such general global recessions or events have a uniform effect. When the effect is asymmetric, the shock or wave does not affect all sectors or regions uniformly when it occurs. Symmetric shocks have triggered numerous economic crises in Africa over the last decade leading to a massive outflow of investments. </w:t>
      </w:r>
    </w:p>
    <w:p w14:paraId="400F9DE8" w14:textId="77777777" w:rsidR="00C23F2D" w:rsidRDefault="008B645E" w:rsidP="008B645E">
      <w:pPr>
        <w:spacing w:line="480" w:lineRule="auto"/>
        <w:jc w:val="both"/>
        <w:rPr>
          <w:rFonts w:cs="Times New Roman"/>
          <w:szCs w:val="24"/>
          <w:lang w:val="en-US"/>
        </w:rPr>
      </w:pPr>
      <w:r w:rsidRPr="00504321">
        <w:rPr>
          <w:rFonts w:cs="Times New Roman"/>
          <w:szCs w:val="24"/>
          <w:lang w:val="en-US"/>
        </w:rPr>
        <w:t>The economic downturn in one trading partner could reduce the income and import demands of another. Consequently, export, trade balance, and other economic fundamentals directly linked to trade are influenced. Such adverse effects on trade undermine economic growth as investors reassess their risk exposure and hedging options. Furthermore, loss of competitiveness could lead to devaluation of a country's currency which causes a reduction in investment and a decline in currency demand and capital flight. Failures or extreme negative events propagated over time and not caused by synchronized effects of common shocks may cause the spread of contagion. In the same way, positive contagion may also spill over to other economies through direct or indirect means.</w:t>
      </w:r>
    </w:p>
    <w:p w14:paraId="5E6A0B99" w14:textId="3E28D8BD" w:rsidR="008B645E" w:rsidRPr="00504321" w:rsidRDefault="008B645E" w:rsidP="008B645E">
      <w:pPr>
        <w:spacing w:line="480" w:lineRule="auto"/>
        <w:jc w:val="both"/>
        <w:rPr>
          <w:rFonts w:cs="Times New Roman"/>
          <w:szCs w:val="24"/>
          <w:lang w:val="en-US"/>
        </w:rPr>
      </w:pPr>
      <w:r w:rsidRPr="00504321">
        <w:rPr>
          <w:rFonts w:cs="Times New Roman"/>
          <w:szCs w:val="24"/>
          <w:lang w:val="en-US"/>
        </w:rPr>
        <w:t xml:space="preserve">On the other hand, where theories on contagion are belief-based economic agents form their expectations based on what other agents do; thus, when others run, the individual investor </w:t>
      </w:r>
      <w:r w:rsidRPr="00504321">
        <w:rPr>
          <w:rFonts w:cs="Times New Roman"/>
          <w:szCs w:val="24"/>
          <w:lang w:val="en-US"/>
        </w:rPr>
        <w:lastRenderedPageBreak/>
        <w:t>assumes it is optimal for them to run. Belief-based theories are explained through self-fulfilling, herding, and wake-up call channels. Stop-gap measures and capital controls have been used to defend and prevent the spread of contagion under the belief-based theory.</w:t>
      </w:r>
    </w:p>
    <w:p w14:paraId="254BCFDD" w14:textId="77777777" w:rsidR="008B645E" w:rsidRPr="00504321" w:rsidRDefault="008B645E" w:rsidP="008B645E">
      <w:pPr>
        <w:spacing w:line="480" w:lineRule="auto"/>
        <w:jc w:val="both"/>
        <w:rPr>
          <w:rFonts w:cs="Times New Roman"/>
          <w:szCs w:val="24"/>
          <w:lang w:val="en-US"/>
        </w:rPr>
      </w:pPr>
      <w:r w:rsidRPr="00504321">
        <w:rPr>
          <w:rFonts w:cs="Times New Roman"/>
          <w:szCs w:val="24"/>
          <w:lang w:val="en-US"/>
        </w:rPr>
        <w:t>From this background, this research aims to contribute to the contagion literature by investigating how contagion spillovers, interdependencies, and moderation of exchange rate fluctuations influence different sectors of African economies.</w:t>
      </w:r>
    </w:p>
    <w:p w14:paraId="41110D65" w14:textId="77777777" w:rsidR="008B645E" w:rsidRPr="00504321" w:rsidRDefault="008B645E" w:rsidP="00504321">
      <w:pPr>
        <w:spacing w:line="480" w:lineRule="auto"/>
        <w:jc w:val="both"/>
        <w:rPr>
          <w:rFonts w:cs="Times New Roman"/>
          <w:szCs w:val="24"/>
          <w:lang w:val="en-US"/>
        </w:rPr>
      </w:pPr>
    </w:p>
    <w:p w14:paraId="7FACEA12" w14:textId="7EEC7CFD" w:rsidR="00504321" w:rsidRPr="00504321" w:rsidRDefault="008B645E" w:rsidP="00504321">
      <w:pPr>
        <w:keepNext/>
        <w:keepLines/>
        <w:spacing w:before="40" w:after="0" w:line="480" w:lineRule="auto"/>
        <w:outlineLvl w:val="2"/>
        <w:rPr>
          <w:rFonts w:eastAsiaTheme="majorEastAsia" w:cs="Times New Roman"/>
          <w:b/>
          <w:bCs/>
          <w:color w:val="000000" w:themeColor="text1"/>
          <w:szCs w:val="24"/>
          <w:lang w:val="en-US"/>
        </w:rPr>
      </w:pPr>
      <w:bookmarkStart w:id="77" w:name="_Toc135077053"/>
      <w:r>
        <w:rPr>
          <w:rFonts w:eastAsiaTheme="majorEastAsia" w:cs="Times New Roman"/>
          <w:b/>
          <w:bCs/>
          <w:color w:val="000000" w:themeColor="text1"/>
          <w:szCs w:val="24"/>
          <w:lang w:val="en-US"/>
        </w:rPr>
        <w:t>2.7</w:t>
      </w:r>
      <w:r w:rsidR="00504321" w:rsidRPr="00504321">
        <w:rPr>
          <w:rFonts w:eastAsiaTheme="majorEastAsia" w:cs="Times New Roman"/>
          <w:b/>
          <w:bCs/>
          <w:color w:val="000000" w:themeColor="text1"/>
          <w:szCs w:val="24"/>
          <w:lang w:val="en-US"/>
        </w:rPr>
        <w:t>.2</w:t>
      </w:r>
      <w:r>
        <w:rPr>
          <w:rFonts w:eastAsiaTheme="majorEastAsia" w:cs="Times New Roman"/>
          <w:b/>
          <w:bCs/>
          <w:color w:val="000000" w:themeColor="text1"/>
          <w:szCs w:val="24"/>
          <w:lang w:val="en-US"/>
        </w:rPr>
        <w:t>.2</w:t>
      </w:r>
      <w:r w:rsidR="00504321" w:rsidRPr="00504321">
        <w:rPr>
          <w:rFonts w:eastAsiaTheme="majorEastAsia" w:cs="Times New Roman"/>
          <w:b/>
          <w:bCs/>
          <w:color w:val="000000" w:themeColor="text1"/>
          <w:szCs w:val="24"/>
          <w:lang w:val="en-US"/>
        </w:rPr>
        <w:t xml:space="preserve"> Models for Contagion Linkages</w:t>
      </w:r>
      <w:bookmarkEnd w:id="77"/>
    </w:p>
    <w:p w14:paraId="279C9F2A" w14:textId="77777777" w:rsidR="00504321" w:rsidRPr="00504321" w:rsidRDefault="00504321" w:rsidP="00504321">
      <w:pPr>
        <w:spacing w:line="480" w:lineRule="auto"/>
        <w:jc w:val="both"/>
        <w:rPr>
          <w:rFonts w:cs="Times New Roman"/>
          <w:szCs w:val="24"/>
          <w:lang w:val="en-US"/>
        </w:rPr>
      </w:pPr>
      <w:r w:rsidRPr="00504321">
        <w:rPr>
          <w:rFonts w:cs="Times New Roman"/>
          <w:szCs w:val="24"/>
          <w:lang w:val="en-US"/>
        </w:rPr>
        <w:t xml:space="preserve">Most studies examine contagion through no identified transmission channels, which stems from the latent factor model by Sharpe (1964). Using the latent factor model allows for examining unanticipated shock on assets return from one economy to another. On the other hand, other researchers consider the identified channels. This study investigates spillover effects across economic sectors. The study considers both channels in the study to bring understanding to how contagion spreads within African economies. </w:t>
      </w:r>
    </w:p>
    <w:p w14:paraId="5FBBDE41" w14:textId="77777777" w:rsidR="00E97DDF" w:rsidRDefault="00504321" w:rsidP="00504321">
      <w:pPr>
        <w:spacing w:line="480" w:lineRule="auto"/>
        <w:jc w:val="both"/>
        <w:rPr>
          <w:rFonts w:cs="Times New Roman"/>
          <w:szCs w:val="24"/>
          <w:lang w:val="en-US"/>
        </w:rPr>
      </w:pPr>
      <w:r w:rsidRPr="00504321">
        <w:rPr>
          <w:rFonts w:cs="Times New Roman"/>
          <w:szCs w:val="24"/>
          <w:lang w:val="en-US"/>
        </w:rPr>
        <w:t>Empirical research studying contagion has grown in the past decades drawing on a range of quantitative methodologies; this study adopts the World Bank's categorization of contagion. The categorization is based on the specific contagion definition, as shown below.</w:t>
      </w:r>
    </w:p>
    <w:p w14:paraId="44C906F4" w14:textId="77777777" w:rsidR="00F10B91" w:rsidRDefault="00F10B91" w:rsidP="00504321">
      <w:pPr>
        <w:spacing w:line="480" w:lineRule="auto"/>
        <w:jc w:val="both"/>
        <w:rPr>
          <w:rFonts w:cs="Times New Roman"/>
          <w:szCs w:val="24"/>
          <w:lang w:val="en-US"/>
        </w:rPr>
      </w:pPr>
    </w:p>
    <w:p w14:paraId="7B4C580A" w14:textId="311E8BAD" w:rsidR="00F10B91" w:rsidRPr="00F10B91" w:rsidRDefault="00F10B91" w:rsidP="00F10B91">
      <w:pPr>
        <w:spacing w:line="480" w:lineRule="auto"/>
        <w:jc w:val="both"/>
        <w:rPr>
          <w:rFonts w:cs="Times New Roman"/>
          <w:szCs w:val="24"/>
          <w:lang w:val="en-US"/>
        </w:rPr>
      </w:pPr>
      <w:r>
        <w:rPr>
          <w:noProof/>
        </w:rPr>
        <w:lastRenderedPageBreak/>
        <w:drawing>
          <wp:inline distT="0" distB="0" distL="0" distR="0" wp14:anchorId="66C6B74F" wp14:editId="5B839EAA">
            <wp:extent cx="5731510" cy="3223895"/>
            <wp:effectExtent l="0" t="0" r="2540" b="0"/>
            <wp:docPr id="7303573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57362"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731510" cy="3223895"/>
                    </a:xfrm>
                    <a:prstGeom prst="rect">
                      <a:avLst/>
                    </a:prstGeom>
                  </pic:spPr>
                </pic:pic>
              </a:graphicData>
            </a:graphic>
          </wp:inline>
        </w:drawing>
      </w:r>
    </w:p>
    <w:p w14:paraId="2BD3A15B" w14:textId="77DD1DA1" w:rsidR="00F10B91" w:rsidRPr="00F10B91" w:rsidRDefault="00F10B91" w:rsidP="00F10B91">
      <w:pPr>
        <w:pStyle w:val="ListofFigures"/>
        <w:rPr>
          <w:noProof/>
        </w:rPr>
      </w:pPr>
      <w:bookmarkStart w:id="78" w:name="_Toc136082464"/>
      <w:r w:rsidRPr="00F10B91">
        <w:rPr>
          <w:noProof/>
        </w:rPr>
        <w:t>Figure1.</w:t>
      </w:r>
      <w:r w:rsidR="00572A9A">
        <w:rPr>
          <w:noProof/>
        </w:rPr>
        <w:t>1</w:t>
      </w:r>
      <w:r w:rsidRPr="00F10B91">
        <w:rPr>
          <w:noProof/>
        </w:rPr>
        <w:t xml:space="preserve"> Conceptual Framework on Contagion Adapted from</w:t>
      </w:r>
      <w:bookmarkEnd w:id="78"/>
      <w:r w:rsidRPr="00F10B91">
        <w:rPr>
          <w:noProof/>
        </w:rPr>
        <w:t xml:space="preserve"> </w:t>
      </w:r>
    </w:p>
    <w:p w14:paraId="6315782E" w14:textId="70E1E0B8" w:rsidR="00F10B91" w:rsidRPr="00F10B91" w:rsidRDefault="00F10B91" w:rsidP="00F10B91">
      <w:pPr>
        <w:pStyle w:val="ListofFigures"/>
        <w:rPr>
          <w:rFonts w:cstheme="minorBidi"/>
          <w:noProof/>
          <w:lang w:val="en-GB"/>
        </w:rPr>
        <w:sectPr w:rsidR="00F10B91" w:rsidRPr="00F10B91" w:rsidSect="00071A37">
          <w:pgSz w:w="11906" w:h="16838"/>
          <w:pgMar w:top="1440" w:right="1440" w:bottom="1440" w:left="1440" w:header="708" w:footer="708" w:gutter="0"/>
          <w:pgNumType w:start="1"/>
          <w:cols w:space="708"/>
          <w:titlePg/>
          <w:docGrid w:linePitch="360"/>
        </w:sectPr>
      </w:pPr>
      <w:bookmarkStart w:id="79" w:name="_Toc136082465"/>
      <w:r w:rsidRPr="00F10B91">
        <w:rPr>
          <w:noProof/>
        </w:rPr>
        <w:t>Source: Cheung et al., (2009)</w:t>
      </w:r>
      <w:bookmarkEnd w:id="79"/>
    </w:p>
    <w:p w14:paraId="48E46338" w14:textId="30A63B41" w:rsidR="00504321" w:rsidRPr="00504321" w:rsidRDefault="00504321" w:rsidP="00504321">
      <w:pPr>
        <w:spacing w:line="480" w:lineRule="auto"/>
        <w:jc w:val="both"/>
        <w:rPr>
          <w:rFonts w:cs="Times New Roman"/>
          <w:lang w:val="en-US"/>
        </w:rPr>
      </w:pPr>
      <w:r w:rsidRPr="00504321">
        <w:rPr>
          <w:rFonts w:cs="Times New Roman"/>
          <w:lang w:val="en-US"/>
        </w:rPr>
        <w:lastRenderedPageBreak/>
        <w:t>There are two forms of contagion linkages: no identified channel and identified channels. Under the identified channels, there are three main models in the literature (i) latent factor, (ii) co-movement analysis, and (iii) models of asymmetries and nonlinearities (Dungey et al., 2004).</w:t>
      </w:r>
    </w:p>
    <w:p w14:paraId="7CBF2538" w14:textId="77777777" w:rsidR="00504321" w:rsidRPr="00504321" w:rsidRDefault="00504321" w:rsidP="00504321">
      <w:pPr>
        <w:spacing w:line="480" w:lineRule="auto"/>
        <w:jc w:val="both"/>
        <w:rPr>
          <w:rFonts w:cs="Times New Roman"/>
          <w:lang w:val="en-US"/>
        </w:rPr>
      </w:pPr>
      <w:r w:rsidRPr="00504321">
        <w:rPr>
          <w:rFonts w:cs="Times New Roman"/>
          <w:lang w:val="en-US"/>
        </w:rPr>
        <w:t xml:space="preserve">The latent factor model examines shocks that are unanticipated or triggered by the beliefs or expectations of investors. The model allows for the examination of non-observable exogenous shocks to be investigated </w:t>
      </w:r>
      <w:bookmarkStart w:id="80" w:name="_Hlk134180831"/>
      <w:r w:rsidRPr="00504321">
        <w:rPr>
          <w:rFonts w:cs="Times New Roman"/>
          <w:lang w:val="en-US"/>
        </w:rPr>
        <w:t>(Fry et al</w:t>
      </w:r>
      <w:bookmarkEnd w:id="80"/>
      <w:r w:rsidRPr="00504321">
        <w:rPr>
          <w:rFonts w:cs="Times New Roman"/>
          <w:lang w:val="en-US"/>
        </w:rPr>
        <w:t>., 2002; González-Hermosillo et l., 2003;</w:t>
      </w:r>
      <w:r w:rsidRPr="00504321">
        <w:rPr>
          <w:rFonts w:cs="Times New Roman"/>
        </w:rPr>
        <w:t xml:space="preserve"> </w:t>
      </w:r>
      <w:r w:rsidRPr="00504321">
        <w:rPr>
          <w:rFonts w:cs="Times New Roman"/>
          <w:lang w:val="en-US"/>
        </w:rPr>
        <w:t>González -Hermosillo and Johnson, 2014; Dornbusch et al., 2000). Under the co-movement analysis, exogenous shocks are argued to be transmitted from the first point of impact to others where the subsequent markets of others are likely to respond similarly to the first one causing co-movements (Kaminsky and Reinhart, 2001; Forbes and Rigobon,2002; Psalida and Sun, 2009). For modeling non-linearities, this model assumes that linearity exists between one market and another considering the strength and extreme nature of the shock episodes (Favero and Giavazzi, 2002).</w:t>
      </w:r>
    </w:p>
    <w:p w14:paraId="48D33B4D" w14:textId="3680827A" w:rsidR="00EC2BAD" w:rsidRPr="00504321" w:rsidRDefault="00504321" w:rsidP="00504321">
      <w:pPr>
        <w:spacing w:line="480" w:lineRule="auto"/>
        <w:jc w:val="both"/>
        <w:rPr>
          <w:rFonts w:cs="Times New Roman"/>
          <w:lang w:val="en-US"/>
        </w:rPr>
      </w:pPr>
      <w:r w:rsidRPr="00504321">
        <w:rPr>
          <w:rFonts w:cs="Times New Roman"/>
          <w:lang w:val="en-US"/>
        </w:rPr>
        <w:t xml:space="preserve">Models for identifiable channels consider the relative significance of the transmission channels of shock, such as trade, financial flows, and economic similarities. Under this model, the focus is given to contagion risk transmission and not only on its existence. </w:t>
      </w:r>
      <w:r w:rsidR="00C23F2D">
        <w:rPr>
          <w:rFonts w:cs="Times New Roman"/>
          <w:lang w:val="en-US"/>
        </w:rPr>
        <w:t>Examining</w:t>
      </w:r>
      <w:r w:rsidRPr="00504321">
        <w:rPr>
          <w:rFonts w:cs="Times New Roman"/>
          <w:lang w:val="en-US"/>
        </w:rPr>
        <w:t xml:space="preserve"> trade channels, for instance, can provide an understanding of the international trade channels that facilitate the spread of risk and the level of vulnerability in a firm or economy (Van Rijckeghem and Weder, 2001; Caramazza et al.,2000). While the literature on this area is vast, there is little consensus on the definitions, causes, and measurements of the contagion effect, which policymakers can draw on to manage and prevent its spread. Contagion does not require irrationality for transmitting risks and shocks; however, market imperfections, multiple equilibria based on information asymmetries, and price fluctuations in one market can lead to contagion spread</w:t>
      </w:r>
      <w:r>
        <w:rPr>
          <w:rFonts w:cs="Times New Roman"/>
          <w:lang w:val="en-US"/>
        </w:rPr>
        <w:t xml:space="preserve">. </w:t>
      </w:r>
    </w:p>
    <w:p w14:paraId="14C6DC6F" w14:textId="096532B2" w:rsidR="00EC2BAD" w:rsidRDefault="008B645E" w:rsidP="001E40C0">
      <w:pPr>
        <w:pStyle w:val="Heading2"/>
        <w:rPr>
          <w:lang w:val="en-US"/>
        </w:rPr>
      </w:pPr>
      <w:r>
        <w:rPr>
          <w:lang w:val="en-US"/>
        </w:rPr>
        <w:lastRenderedPageBreak/>
        <w:t xml:space="preserve">2.8 </w:t>
      </w:r>
      <w:r w:rsidR="00F10B91">
        <w:rPr>
          <w:lang w:val="en-US"/>
        </w:rPr>
        <w:t xml:space="preserve">Empirical  Literature </w:t>
      </w:r>
    </w:p>
    <w:p w14:paraId="137EFB1F" w14:textId="6BCB9DD8" w:rsidR="00C250D5" w:rsidRPr="00C250D5" w:rsidRDefault="00C250D5" w:rsidP="00C250D5">
      <w:pPr>
        <w:pStyle w:val="Heading3"/>
      </w:pPr>
      <w:r>
        <w:t xml:space="preserve">2.8.1 Stock Markets and Exchange Rates </w:t>
      </w:r>
    </w:p>
    <w:p w14:paraId="516F1F70"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 xml:space="preserve">The association between exchange rates and stock prices has gained attention in recent years by using new methodologies to examine the underlying trends between the variables (Reboredo et al., 2016; Chkili and Nguyen, 2014). Recent stock price and exchange rate studies often test for Granger causality and linear relationship and short run, with possible long-run relationships (Tang and Yao, 2018; Bajo-Rubio et al., 2017; Kandir et al., 2015; Effiong and Bassey, 2018; Effiong, 2016; Fowowe, 2015; Lee and Zhao, 2014). Bagh et al. (2017) found a unidirectional relationship between exchange rate to stock markets, whiles other studies have found a bidirectional relationship (Sikhosana and Aye, 2018; Panda et al., 2019; Khan, 2019; Ürkmez and Bölükbaşı 2021). </w:t>
      </w:r>
    </w:p>
    <w:p w14:paraId="2F15E6BA"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Earlier findings have supported a positive correlation between the variable for emerging markets(Aloui and Ben Aïssa, 2016). Similarly, negative relationships were found (Ajayi and Mougoue, 1996). Javangwe and Takawira (2022), using an autoregressive distributed lag (ARDL)</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autoregressive distributed lag:</w:instrText>
      </w:r>
      <w:r w:rsidRPr="00CF67AC">
        <w:rPr>
          <w:rFonts w:cs="Times New Roman"/>
        </w:rPr>
        <w:instrText xml:space="preserve">(ARDL)" </w:instrText>
      </w:r>
      <w:r w:rsidRPr="00CF67AC">
        <w:rPr>
          <w:rFonts w:cs="Times New Roman"/>
          <w:szCs w:val="24"/>
          <w:lang w:val="en-US"/>
        </w:rPr>
        <w:fldChar w:fldCharType="end"/>
      </w:r>
      <w:r w:rsidRPr="00CF67AC">
        <w:rPr>
          <w:rFonts w:cs="Times New Roman"/>
          <w:szCs w:val="24"/>
          <w:lang w:val="en-US"/>
        </w:rPr>
        <w:t xml:space="preserve"> approach on quarterly data, found a negative relationship between stock markets and exchange rates for South Africa from 1980 to 2020.</w:t>
      </w:r>
      <w:r w:rsidRPr="00CF67AC">
        <w:rPr>
          <w:rFonts w:cs="Times New Roman"/>
          <w:szCs w:val="24"/>
        </w:rPr>
        <w:t xml:space="preserve"> </w:t>
      </w:r>
      <w:r w:rsidRPr="00CF67AC">
        <w:rPr>
          <w:rFonts w:cs="Times New Roman"/>
          <w:szCs w:val="24"/>
          <w:lang w:val="en-US"/>
        </w:rPr>
        <w:t xml:space="preserve">From examining the nonlinear relationship Cuestas and Tang (2017), examining asymmetric exchange rate sensitivity using the NARDL framework on 31 Chinese firms, found that non-export industries experience asymmetric exchange rate effects. Cheah et al. (2017) found no asymmetrical relationship between the variables for Malaysia. </w:t>
      </w:r>
    </w:p>
    <w:p w14:paraId="76413BA5" w14:textId="77777777" w:rsidR="00C250D5" w:rsidRPr="00CF67AC" w:rsidRDefault="00C250D5" w:rsidP="00C250D5">
      <w:pPr>
        <w:spacing w:line="480" w:lineRule="auto"/>
        <w:jc w:val="both"/>
        <w:rPr>
          <w:rFonts w:cs="Times New Roman"/>
          <w:szCs w:val="24"/>
          <w:lang w:val="en-US"/>
        </w:rPr>
      </w:pPr>
    </w:p>
    <w:p w14:paraId="3F9A0D1F" w14:textId="35DDC4E4" w:rsidR="00C250D5" w:rsidRPr="00CF67AC" w:rsidRDefault="00C250D5" w:rsidP="00C250D5">
      <w:pPr>
        <w:spacing w:line="480" w:lineRule="auto"/>
        <w:jc w:val="both"/>
        <w:rPr>
          <w:rFonts w:cs="Times New Roman"/>
          <w:szCs w:val="24"/>
          <w:lang w:val="en-US"/>
        </w:rPr>
      </w:pPr>
      <w:r w:rsidRPr="00CF67AC">
        <w:rPr>
          <w:rFonts w:cs="Times New Roman"/>
          <w:szCs w:val="24"/>
          <w:lang w:val="en-US"/>
        </w:rPr>
        <w:t>Other studies have used different variations of GARCH models to examine volatility spillover transmissions (Salisu and Oloko,2015). Zivkov et al. (2015) used fractionally integrated generalized autoregressive conditional heteroscedastic</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fractionally integrated generalized autoregressive conditional heteroscedastic:</w:instrText>
      </w:r>
      <w:r w:rsidRPr="00CF67AC">
        <w:rPr>
          <w:rFonts w:cs="Times New Roman"/>
        </w:rPr>
        <w:instrText xml:space="preserve">(FIGARCH)" </w:instrText>
      </w:r>
      <w:r w:rsidRPr="00CF67AC">
        <w:rPr>
          <w:rFonts w:cs="Times New Roman"/>
          <w:szCs w:val="24"/>
          <w:lang w:val="en-US"/>
        </w:rPr>
        <w:fldChar w:fldCharType="end"/>
      </w:r>
      <w:r w:rsidRPr="00CF67AC">
        <w:rPr>
          <w:rFonts w:cs="Times New Roman"/>
          <w:szCs w:val="24"/>
          <w:lang w:val="en-US"/>
        </w:rPr>
        <w:t xml:space="preserve"> (FIGARCH) models under multiple </w:t>
      </w:r>
      <w:r w:rsidRPr="00CF67AC">
        <w:rPr>
          <w:rFonts w:cs="Times New Roman"/>
          <w:szCs w:val="24"/>
          <w:lang w:val="en-US"/>
        </w:rPr>
        <w:lastRenderedPageBreak/>
        <w:t>structural breaks exchange rates to impact stock markets in Eastern Europe. Tule et al. (2018) found a significant unidirectional relationship using vector autoregressive moving average with asymmetric generalized autoregressive conditional heteroscedasticity</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vector autoregressive moving average with asymmetric generalized autoregressive conditional heteroscedasticity:</w:instrText>
      </w:r>
      <w:r w:rsidRPr="00CF67AC">
        <w:rPr>
          <w:rFonts w:cs="Times New Roman"/>
        </w:rPr>
        <w:instrText xml:space="preserve">(VARMA-AGARCH)" </w:instrText>
      </w:r>
      <w:r w:rsidRPr="00CF67AC">
        <w:rPr>
          <w:rFonts w:cs="Times New Roman"/>
          <w:szCs w:val="24"/>
          <w:lang w:val="en-US"/>
        </w:rPr>
        <w:fldChar w:fldCharType="end"/>
      </w:r>
      <w:r w:rsidRPr="00CF67AC">
        <w:rPr>
          <w:rFonts w:cs="Times New Roman"/>
          <w:szCs w:val="24"/>
          <w:lang w:val="en-US"/>
        </w:rPr>
        <w:t xml:space="preserve"> (VARMA-AGARCH) model for Nigeria. Sui and Sun (2016) investigated the dynamic relationship between stock markets and exchange rates for four emerging economies and found spillover effects between the variables. Vo and Tran (2020), using exponential general autoregressive conditional heteroskedastic (EGARCH), found a significant volatility spillover from US markets to ASEAN markets. </w:t>
      </w:r>
      <w:r w:rsidR="00C23F2D">
        <w:rPr>
          <w:rFonts w:cs="Times New Roman"/>
          <w:szCs w:val="24"/>
          <w:lang w:val="en-US"/>
        </w:rPr>
        <w:t>Using the quantile-on-quantile approach, Gokmenoglu et al. (2021)</w:t>
      </w:r>
      <w:r w:rsidRPr="00CF67AC">
        <w:rPr>
          <w:rFonts w:cs="Times New Roman"/>
          <w:szCs w:val="24"/>
          <w:lang w:val="en-US"/>
        </w:rPr>
        <w:t>, exchange rates do not impact stock market returns. The study examined eight emerging markets and credited any impact in the relationship on the presence of other market conditions. Conversely, emerging African markets continue to be measured and examined based on the causality of the volatility spillover effect.  Boako and Alagidede (2017, 2016) examine regional and global stock market co-movement, while Junior et al. (2017) examine the exchange rate co-movements in the West African Monetary Zone using wavelet analysis.</w:t>
      </w:r>
    </w:p>
    <w:p w14:paraId="13F6328F"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The movement of investment and cash across markets continues to impact the interdependence between stock and exchange rate markets as economic growth expands in African frontier markets. Interdependence between stock markets and currency markets, according to Zivkov et al. (2021), using maximal overlap discrete wavelet transformation (MODWT), the study provided the time horizon effect of the variables which occur for emerging markets in Africa, focusing on South Africa, Morocco, Nigeria, and Egypt in cycles.  Zivkov et al. (2021) found that only South Africa was the most liquid Stock market among emerging African markets; however, investors are prone to volatility spillovers in the short term. The results from Hamrita and Trifi (2011) found significant dependence between exchange rates and stock prices in the US market.</w:t>
      </w:r>
    </w:p>
    <w:p w14:paraId="4D4B8431" w14:textId="12AC509F" w:rsidR="00C250D5" w:rsidRDefault="00C250D5" w:rsidP="00C250D5">
      <w:pPr>
        <w:spacing w:line="480" w:lineRule="auto"/>
        <w:jc w:val="both"/>
        <w:rPr>
          <w:rFonts w:cs="Times New Roman"/>
          <w:szCs w:val="24"/>
          <w:lang w:val="en-US"/>
        </w:rPr>
      </w:pPr>
      <w:r w:rsidRPr="00CF67AC">
        <w:rPr>
          <w:rFonts w:cs="Times New Roman"/>
          <w:szCs w:val="24"/>
          <w:lang w:val="en-US"/>
        </w:rPr>
        <w:lastRenderedPageBreak/>
        <w:t xml:space="preserve">Understanding the different methodologies used in examining the direction of causality in previous studies point to the lack of time-horizon analysis on frontier markets and the extent to which volatility spillover from the exchange rate market affects the stock markets (Hashmi et al., 2020; Afshan et al., 2018; Kumar et al., 2020; Delgado et al., 2018). For this reason, we contribute to studies on frontier markets by examining the time horizon to provide a clear picture of the extent to which volatility spillovers from the exchange rate market to their stock markets. The wavelet transformation and the non-linear parametric analysis suggest which theory better explains sharp rises or falls in stock prices. The results give investors time to implement their investment and hedging strategies. </w:t>
      </w:r>
    </w:p>
    <w:p w14:paraId="75F6175A" w14:textId="4233468E" w:rsidR="00C250D5" w:rsidRDefault="00C250D5" w:rsidP="00C250D5">
      <w:pPr>
        <w:pStyle w:val="Heading3"/>
      </w:pPr>
      <w:r>
        <w:t xml:space="preserve">2.8.2 GVC and Exchange Rate </w:t>
      </w:r>
    </w:p>
    <w:p w14:paraId="276E86E8" w14:textId="5C3D3C83" w:rsidR="00C250D5" w:rsidRPr="00CF67AC" w:rsidRDefault="00C250D5" w:rsidP="00C250D5">
      <w:pPr>
        <w:spacing w:line="480" w:lineRule="auto"/>
        <w:jc w:val="both"/>
        <w:rPr>
          <w:rFonts w:cs="Times New Roman"/>
          <w:szCs w:val="24"/>
        </w:rPr>
      </w:pPr>
      <w:r w:rsidRPr="00CF67AC">
        <w:rPr>
          <w:rFonts w:cs="Times New Roman"/>
          <w:szCs w:val="24"/>
          <w:lang w:val="en-US"/>
        </w:rPr>
        <w:t>The effect of exchange rate on GVC participation as a transmission channel and the dynamic influence of exchange rates on international trade as goods and services flow across borders have been examined directly and indirectly through production structures, investment, and national policies (</w:t>
      </w:r>
      <w:r w:rsidRPr="00CF67AC">
        <w:rPr>
          <w:rFonts w:cs="Times New Roman"/>
          <w:szCs w:val="24"/>
        </w:rPr>
        <w:t>De Backer and Flaig, 2017; Marcolin</w:t>
      </w:r>
      <w:r w:rsidRPr="00CF67AC">
        <w:rPr>
          <w:rFonts w:cs="Times New Roman"/>
          <w:szCs w:val="24"/>
          <w:lang w:val="en-US"/>
        </w:rPr>
        <w:t xml:space="preserve"> et al.,</w:t>
      </w:r>
      <w:r w:rsidRPr="00CF67AC">
        <w:rPr>
          <w:rFonts w:cs="Times New Roman"/>
          <w:szCs w:val="24"/>
        </w:rPr>
        <w:t xml:space="preserve"> 2016</w:t>
      </w:r>
      <w:r w:rsidRPr="00CF67AC">
        <w:rPr>
          <w:rFonts w:cs="Times New Roman"/>
          <w:szCs w:val="24"/>
          <w:lang w:val="en-US"/>
        </w:rPr>
        <w:t>;</w:t>
      </w:r>
      <w:r w:rsidRPr="00CF67AC">
        <w:rPr>
          <w:rFonts w:cs="Times New Roman"/>
          <w:szCs w:val="24"/>
        </w:rPr>
        <w:t xml:space="preserve"> Broda and Weinstein, 2006</w:t>
      </w:r>
      <w:r w:rsidRPr="00CF67AC">
        <w:rPr>
          <w:rFonts w:cs="Times New Roman"/>
          <w:szCs w:val="24"/>
          <w:lang w:val="en-US"/>
        </w:rPr>
        <w:t xml:space="preserve">). Exchange rate appreciation (depreciation) has a negative (positive) effect on exports under international trade to underscore the economic uncertainties and volatilities underlying exchange rates (Auboin and Ruta, 2013; </w:t>
      </w:r>
      <w:r w:rsidRPr="00CF67AC">
        <w:rPr>
          <w:rFonts w:cs="Times New Roman"/>
          <w:szCs w:val="24"/>
        </w:rPr>
        <w:t xml:space="preserve">Mayer </w:t>
      </w:r>
      <w:r w:rsidRPr="00CF67AC">
        <w:rPr>
          <w:rFonts w:cs="Times New Roman"/>
          <w:szCs w:val="24"/>
          <w:lang w:val="en-US"/>
        </w:rPr>
        <w:t>and</w:t>
      </w:r>
      <w:r w:rsidRPr="00CF67AC">
        <w:rPr>
          <w:rFonts w:cs="Times New Roman"/>
          <w:szCs w:val="24"/>
        </w:rPr>
        <w:t xml:space="preserve"> Steingress, 2020</w:t>
      </w:r>
      <w:r w:rsidRPr="00CF67AC">
        <w:rPr>
          <w:rFonts w:cs="Times New Roman"/>
          <w:szCs w:val="24"/>
          <w:lang w:val="en-US"/>
        </w:rPr>
        <w:t>).</w:t>
      </w:r>
      <w:r w:rsidRPr="00CF67AC">
        <w:rPr>
          <w:rFonts w:cs="Times New Roman"/>
          <w:szCs w:val="24"/>
        </w:rPr>
        <w:t xml:space="preserve"> </w:t>
      </w:r>
      <w:r w:rsidRPr="00CF67AC">
        <w:rPr>
          <w:rFonts w:cs="Times New Roman"/>
          <w:szCs w:val="24"/>
          <w:lang w:val="en-US"/>
        </w:rPr>
        <w:t>Moreover,</w:t>
      </w:r>
      <w:r w:rsidRPr="00CF67AC">
        <w:rPr>
          <w:rFonts w:cs="Times New Roman"/>
          <w:szCs w:val="24"/>
        </w:rPr>
        <w:t xml:space="preserve"> </w:t>
      </w:r>
      <w:r w:rsidR="00C23F2D">
        <w:rPr>
          <w:rFonts w:cs="Times New Roman"/>
          <w:szCs w:val="24"/>
        </w:rPr>
        <w:t xml:space="preserve">aggregation bias </w:t>
      </w:r>
      <w:r w:rsidR="00BC7331">
        <w:rPr>
          <w:rFonts w:cs="Times New Roman"/>
          <w:szCs w:val="24"/>
        </w:rPr>
        <w:t>negatively affects</w:t>
      </w:r>
      <w:r w:rsidRPr="00CF67AC">
        <w:rPr>
          <w:rFonts w:cs="Times New Roman"/>
          <w:szCs w:val="24"/>
        </w:rPr>
        <w:t xml:space="preserve"> exchange rate and trade (Mayer </w:t>
      </w:r>
      <w:r w:rsidRPr="00CF67AC">
        <w:rPr>
          <w:rFonts w:cs="Times New Roman"/>
          <w:szCs w:val="24"/>
          <w:lang w:val="en-US"/>
        </w:rPr>
        <w:t>and</w:t>
      </w:r>
      <w:r w:rsidRPr="00CF67AC">
        <w:rPr>
          <w:rFonts w:cs="Times New Roman"/>
          <w:szCs w:val="24"/>
        </w:rPr>
        <w:t xml:space="preserve"> Steingress, 2020; Auboin and Ruta, 2012; Bussière</w:t>
      </w:r>
      <w:r w:rsidRPr="00CF67AC">
        <w:rPr>
          <w:rFonts w:cs="Times New Roman"/>
          <w:szCs w:val="24"/>
          <w:lang w:val="en-US"/>
        </w:rPr>
        <w:t xml:space="preserve"> et al.</w:t>
      </w:r>
      <w:r w:rsidRPr="00CF67AC">
        <w:rPr>
          <w:rFonts w:cs="Times New Roman"/>
          <w:szCs w:val="24"/>
        </w:rPr>
        <w:t>, 2016; Sato et al., 2016).</w:t>
      </w:r>
      <w:r w:rsidRPr="00CF67AC">
        <w:rPr>
          <w:rFonts w:cs="Times New Roman"/>
          <w:szCs w:val="24"/>
          <w:lang w:val="en-US"/>
        </w:rPr>
        <w:t xml:space="preserve"> </w:t>
      </w:r>
    </w:p>
    <w:p w14:paraId="563A363D" w14:textId="77777777" w:rsidR="00C250D5" w:rsidRPr="00CF67AC" w:rsidRDefault="00C250D5" w:rsidP="00C250D5">
      <w:pPr>
        <w:tabs>
          <w:tab w:val="left" w:pos="4562"/>
        </w:tabs>
        <w:spacing w:line="480" w:lineRule="auto"/>
        <w:jc w:val="both"/>
        <w:rPr>
          <w:rFonts w:eastAsiaTheme="minorEastAsia" w:cs="Times New Roman"/>
          <w:szCs w:val="24"/>
          <w:lang w:val="en-US"/>
        </w:rPr>
      </w:pPr>
      <w:r w:rsidRPr="00CF67AC">
        <w:rPr>
          <w:rFonts w:eastAsiaTheme="minorEastAsia" w:cs="Times New Roman"/>
          <w:szCs w:val="24"/>
          <w:lang w:val="en-US"/>
        </w:rPr>
        <w:t xml:space="preserve">Bahmani-Oskooee et al. (2016), using non-linear ARDL, found that exchange rate, appreciation, and depreciation have a significant short-term effect on domestic production, affecting trade. </w:t>
      </w:r>
      <w:r w:rsidRPr="00CF67AC">
        <w:rPr>
          <w:rFonts w:cs="Times New Roman"/>
          <w:szCs w:val="24"/>
          <w:lang w:val="en-US"/>
        </w:rPr>
        <w:t>Middle East and North African (MENA) countries' exchange rates have been found to have a positive effect on trade for Morocco using aggregated series under the vector error correction model (VECM)</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vector error correction model:</w:instrText>
      </w:r>
      <w:r w:rsidRPr="00CF67AC">
        <w:rPr>
          <w:rFonts w:cs="Times New Roman"/>
        </w:rPr>
        <w:instrText xml:space="preserve">(VECM)" </w:instrText>
      </w:r>
      <w:r w:rsidRPr="00CF67AC">
        <w:rPr>
          <w:rFonts w:cs="Times New Roman"/>
          <w:szCs w:val="24"/>
          <w:lang w:val="en-US"/>
        </w:rPr>
        <w:fldChar w:fldCharType="end"/>
      </w:r>
      <w:r w:rsidRPr="00CF67AC">
        <w:rPr>
          <w:rFonts w:cs="Times New Roman"/>
          <w:szCs w:val="24"/>
          <w:lang w:val="en-US"/>
        </w:rPr>
        <w:t xml:space="preserve"> through export demands (Louati et al., 2022). Using annual series from 1990 to 2018 for 15 MENA countries, Elsherif and Mohieldins’ generalized </w:t>
      </w:r>
      <w:r w:rsidRPr="00CF67AC">
        <w:rPr>
          <w:rFonts w:cs="Times New Roman"/>
          <w:szCs w:val="24"/>
          <w:lang w:val="en-US"/>
        </w:rPr>
        <w:lastRenderedPageBreak/>
        <w:t>autoregressive conditional heteroscedasticity (GARCH)</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generalized autoregressive conditional heteroscedasticity:</w:instrText>
      </w:r>
      <w:r w:rsidRPr="00CF67AC">
        <w:rPr>
          <w:rFonts w:cs="Times New Roman"/>
        </w:rPr>
        <w:instrText xml:space="preserve">(GARCH)" </w:instrText>
      </w:r>
      <w:r w:rsidRPr="00CF67AC">
        <w:rPr>
          <w:rFonts w:cs="Times New Roman"/>
          <w:szCs w:val="24"/>
          <w:lang w:val="en-US"/>
        </w:rPr>
        <w:fldChar w:fldCharType="end"/>
      </w:r>
      <w:r w:rsidRPr="00CF67AC">
        <w:rPr>
          <w:rFonts w:cs="Times New Roman"/>
          <w:szCs w:val="24"/>
          <w:lang w:val="en-US"/>
        </w:rPr>
        <w:t xml:space="preserve"> and threshold-generalized autoregressive conditional heteroscedasticity (TGARCH)</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threshold-generalized autoregressive conditional heteroscedasticity:</w:instrText>
      </w:r>
      <w:r w:rsidRPr="00CF67AC">
        <w:rPr>
          <w:rFonts w:cs="Times New Roman"/>
        </w:rPr>
        <w:instrText xml:space="preserve">(TGARCH)" </w:instrText>
      </w:r>
      <w:r w:rsidRPr="00CF67AC">
        <w:rPr>
          <w:rFonts w:cs="Times New Roman"/>
          <w:szCs w:val="24"/>
          <w:lang w:val="en-US"/>
        </w:rPr>
        <w:fldChar w:fldCharType="end"/>
      </w:r>
      <w:r w:rsidRPr="00CF67AC">
        <w:rPr>
          <w:rFonts w:cs="Times New Roman"/>
          <w:szCs w:val="24"/>
          <w:lang w:val="en-US"/>
        </w:rPr>
        <w:t xml:space="preserve"> found exchange rates to affect international trade negatively (Elsherif and Mohieldin, 2020). </w:t>
      </w:r>
      <w:r w:rsidRPr="00CF67AC">
        <w:rPr>
          <w:rFonts w:cs="Times New Roman"/>
          <w:szCs w:val="24"/>
        </w:rPr>
        <w:t xml:space="preserve">Bahmani-Oskooee </w:t>
      </w:r>
      <w:r w:rsidRPr="00CF67AC">
        <w:rPr>
          <w:rFonts w:cs="Times New Roman"/>
          <w:szCs w:val="24"/>
          <w:lang w:val="en-US"/>
        </w:rPr>
        <w:t>and</w:t>
      </w:r>
      <w:r w:rsidRPr="00CF67AC">
        <w:rPr>
          <w:rFonts w:cs="Times New Roman"/>
          <w:szCs w:val="24"/>
        </w:rPr>
        <w:t xml:space="preserve"> Gelan (2018) found that exchange rates have a long-term effect on exports in their study of twelve (12) African economies on the relationship between trade and exchange rates. From their studies, the exchange rate volatilities of exports and imports are inconsistent in the short term.</w:t>
      </w:r>
      <w:r w:rsidRPr="00CF67AC">
        <w:rPr>
          <w:rFonts w:cs="Times New Roman"/>
          <w:szCs w:val="24"/>
          <w:lang w:val="en-US"/>
        </w:rPr>
        <w:t xml:space="preserve">  </w:t>
      </w:r>
    </w:p>
    <w:p w14:paraId="123FB8B3" w14:textId="77777777" w:rsidR="00C250D5" w:rsidRPr="00CF67AC" w:rsidRDefault="00C250D5" w:rsidP="00C250D5">
      <w:pPr>
        <w:spacing w:line="480" w:lineRule="auto"/>
        <w:jc w:val="both"/>
        <w:rPr>
          <w:rFonts w:cs="Times New Roman"/>
          <w:szCs w:val="24"/>
          <w:lang w:val="en-US"/>
        </w:rPr>
      </w:pPr>
      <w:r w:rsidRPr="00CF67AC">
        <w:rPr>
          <w:rFonts w:cs="Times New Roman"/>
          <w:szCs w:val="24"/>
          <w:lang w:val="en-US"/>
        </w:rPr>
        <w:t xml:space="preserve">Nevertheless, following up, Bahmani-Oskooee et al. (2017), using non-linear ARDL, found that exchange rate, appreciation, and depreciation have a significant short-term effect on domestic production, affecting trade. The use of the US dollar as the major trading currency in global trade invoicing coupled with high trade prices impacts expenditure switching through exports in the short-term, impacting growth in emerging and frontier economies (Boz et al., 2019; Borin and Mancini, 2019; Bayoumi et al.,2018; Leigh et al., 2017). </w:t>
      </w:r>
      <w:r w:rsidRPr="00CF67AC">
        <w:rPr>
          <w:rFonts w:cs="Times New Roman"/>
          <w:kern w:val="0"/>
          <w:szCs w:val="24"/>
          <w:lang w:val="en-US"/>
          <w14:ligatures w14:val="none"/>
        </w:rPr>
        <w:t>Exchange rates are still found to negatively impact exports, although effects on GVC participation are still mixed.</w:t>
      </w:r>
      <w:r w:rsidRPr="00CF67AC">
        <w:rPr>
          <w:rFonts w:cs="Times New Roman"/>
          <w:szCs w:val="24"/>
          <w:lang w:val="en-US"/>
        </w:rPr>
        <w:t xml:space="preserve"> </w:t>
      </w:r>
    </w:p>
    <w:p w14:paraId="319D6C24" w14:textId="77777777" w:rsidR="00C250D5" w:rsidRPr="00CF67AC" w:rsidRDefault="00C250D5" w:rsidP="00C250D5">
      <w:pPr>
        <w:spacing w:line="480" w:lineRule="auto"/>
        <w:jc w:val="both"/>
        <w:rPr>
          <w:rFonts w:cs="Times New Roman"/>
          <w:szCs w:val="24"/>
          <w:lang w:val="en-US"/>
        </w:rPr>
      </w:pPr>
      <w:r w:rsidRPr="00CF67AC">
        <w:rPr>
          <w:rFonts w:cs="Times New Roman"/>
          <w:kern w:val="0"/>
          <w:szCs w:val="24"/>
          <w:lang w:val="en-US"/>
          <w14:ligatures w14:val="none"/>
        </w:rPr>
        <w:t xml:space="preserve">Exchange rates pass through import prices to affect global value chains, as Auer's (2015) work on government-controlled appreciation of the Yuan against the US dollar depicts. Consequently, the US producer price rose for imported inputs from China from the exchange rate pass-through effect. Additionally, regional-level producer prices have been documented to strongly influence import input prices for the Asia-Pacific region as the cost of intermediates increases (Auer and Mehrota, 2014). Examining the impact of the exchange rate pass-through effect, Casas (2019) found a positive relationship with import prices for small open economies and not with other trading partners in the global value chain. They were found to be the result of the strategic placement of complementarities (Casas et al., 2017). Tang (2014) found that integration into GVC makes economies susceptible to exchange rate uncertainties. Ahmed et al. (2017) and Sato and Zhang (2017) posit that exchange rate elasticity is lowered when GVC participation increases for exports; this is disputed (Leigh et al.,2017). </w:t>
      </w:r>
    </w:p>
    <w:p w14:paraId="7F4A74FF" w14:textId="77777777" w:rsidR="00C250D5" w:rsidRPr="00CF67AC" w:rsidRDefault="00C250D5" w:rsidP="00C250D5">
      <w:pPr>
        <w:spacing w:line="480" w:lineRule="auto"/>
        <w:jc w:val="both"/>
        <w:rPr>
          <w:rFonts w:cs="Times New Roman"/>
          <w:szCs w:val="24"/>
          <w:lang w:val="en-US"/>
        </w:rPr>
      </w:pPr>
      <w:r w:rsidRPr="00CF67AC">
        <w:rPr>
          <w:rFonts w:cs="Times New Roman"/>
          <w:kern w:val="0"/>
          <w:szCs w:val="24"/>
          <w:lang w:val="en-US"/>
          <w14:ligatures w14:val="none"/>
        </w:rPr>
        <w:lastRenderedPageBreak/>
        <w:t>Structural change for transformation and development is favored as labor flows redirect to high production activities when exchange rate prices and value-added products from the manufacturing sector decline, followed by a fall in employment (McMillan and Rodrik, 2014; Rebelo and Vegh, 1995). Furthermore, exporting firms and countries (manufacturing industry) experience growth decline when exchange rate appreciation mechanisms are implemented (Prasad et al., 2007). For such economies, exchange rate depreciation has been found to increase the manufacturing sector's (industry) share of GDP and employment as the share of agriculture declines (Caglayan and Demir, 2014; Rodrik, 2008</w:t>
      </w:r>
      <w:r w:rsidRPr="00CF67AC">
        <w:rPr>
          <w:rFonts w:eastAsiaTheme="minorEastAsia" w:cs="Times New Roman"/>
          <w:szCs w:val="24"/>
          <w:lang w:val="en-US"/>
        </w:rPr>
        <w:t xml:space="preserve">). </w:t>
      </w:r>
    </w:p>
    <w:p w14:paraId="66774542" w14:textId="77777777" w:rsidR="00C250D5" w:rsidRPr="00CF67AC" w:rsidRDefault="00C250D5" w:rsidP="00C250D5">
      <w:pPr>
        <w:tabs>
          <w:tab w:val="left" w:pos="4562"/>
        </w:tabs>
        <w:spacing w:line="480" w:lineRule="auto"/>
        <w:jc w:val="both"/>
        <w:rPr>
          <w:rFonts w:eastAsiaTheme="minorEastAsia" w:cs="Times New Roman"/>
          <w:szCs w:val="24"/>
          <w:lang w:val="en-US"/>
        </w:rPr>
      </w:pPr>
      <w:r w:rsidRPr="00CF67AC">
        <w:rPr>
          <w:rFonts w:eastAsiaTheme="minorEastAsia" w:cs="Times New Roman"/>
          <w:szCs w:val="24"/>
          <w:lang w:val="en-US"/>
        </w:rPr>
        <w:t xml:space="preserve">Exchange rate changes influence long-term growth through trade channels, specifically for export-led growth channels. Developed economies' trade response to exchange rates leads to an increase in market entry and exported products. Technological upgrades and high-skill production must boost export diversification to achieve growth during currency depreciation (Goya,2020). In contrast, resource policies must be reallocated in developing economies to achieve the expected export-led growth desired when prices depreciate (Demir and Razmi, 2022). </w:t>
      </w:r>
    </w:p>
    <w:p w14:paraId="107E8665" w14:textId="7C8B6D82" w:rsidR="00C250D5" w:rsidRDefault="00C250D5" w:rsidP="00C250D5">
      <w:pPr>
        <w:tabs>
          <w:tab w:val="left" w:pos="4562"/>
        </w:tabs>
        <w:spacing w:line="480" w:lineRule="auto"/>
        <w:jc w:val="both"/>
        <w:rPr>
          <w:rFonts w:eastAsiaTheme="minorEastAsia" w:cs="Times New Roman"/>
          <w:szCs w:val="24"/>
          <w:lang w:val="en-US"/>
        </w:rPr>
      </w:pPr>
      <w:r w:rsidRPr="00CF67AC">
        <w:rPr>
          <w:rFonts w:eastAsiaTheme="minorEastAsia" w:cs="Times New Roman"/>
          <w:szCs w:val="24"/>
          <w:lang w:val="en-US"/>
        </w:rPr>
        <w:t xml:space="preserve">Bilateral exchange rate changes significantly positively influence developing economies, conditional on the direction composition of traded goods during exchange rate depreciation (Cagalayan and Demir, 2019). However, from the firm level, to achieve structural change, investment and discovery of new lines of the market are needed for a positive diversification impact right after the devaluation of the currency (Iacovone and Javorcik, 2008). The length of time needed for the depreciation mechanism to be effective in achieving long-term development has not been well addressed in recent literature, as the effects may vary across countries, firms, and regions. When currency appreciation mechanisms are implemented, considering firm heterogeneity, domestic-oriented firms do not benefit as export-oriented firms (Caglayan and Demir,2014). At the regional level, exported-oriented firms with strong research </w:t>
      </w:r>
      <w:r w:rsidRPr="00CF67AC">
        <w:rPr>
          <w:rFonts w:eastAsiaTheme="minorEastAsia" w:cs="Times New Roman"/>
          <w:szCs w:val="24"/>
          <w:lang w:val="en-US"/>
        </w:rPr>
        <w:lastRenderedPageBreak/>
        <w:t xml:space="preserve">and development (R&amp;D) culture are likely to experience growth during currency depreciation compared to regions where R&amp;D is low (Alfaro et al., 2018). </w:t>
      </w:r>
    </w:p>
    <w:p w14:paraId="52C78106" w14:textId="3BFDF834" w:rsidR="00C250D5" w:rsidRPr="00C250D5" w:rsidRDefault="00C250D5" w:rsidP="00C250D5">
      <w:pPr>
        <w:pStyle w:val="Heading3"/>
        <w:rPr>
          <w:rFonts w:eastAsiaTheme="minorEastAsia"/>
        </w:rPr>
      </w:pPr>
      <w:r>
        <w:rPr>
          <w:rFonts w:eastAsiaTheme="minorEastAsia"/>
        </w:rPr>
        <w:t>2.8.3 Remittance-Growth Nexus and Exchange Rates</w:t>
      </w:r>
    </w:p>
    <w:p w14:paraId="14916709" w14:textId="059717F3" w:rsidR="00C250D5" w:rsidRPr="00CF67AC" w:rsidRDefault="00C250D5" w:rsidP="00C250D5">
      <w:pPr>
        <w:spacing w:line="480" w:lineRule="auto"/>
        <w:jc w:val="both"/>
        <w:rPr>
          <w:rFonts w:cs="Times New Roman"/>
          <w:kern w:val="0"/>
          <w:lang w:val="en-US"/>
          <w14:ligatures w14:val="none"/>
        </w:rPr>
      </w:pPr>
      <w:r w:rsidRPr="00CF67AC">
        <w:rPr>
          <w:rFonts w:cs="Times New Roman"/>
          <w:kern w:val="0"/>
          <w:lang w:val="en-US"/>
          <w14:ligatures w14:val="none"/>
        </w:rPr>
        <w:t>Empirical evidence on the effect of remittance on growth has found a positive impact among developing countries (Bucevska, 2022; Chaudhary, 2022; Safadar, 2022; Bashir, 2020; Oteng-Abayie et al., 2020;</w:t>
      </w:r>
      <w:r w:rsidRPr="00CF67AC">
        <w:rPr>
          <w:rFonts w:cs="Times New Roman"/>
          <w:kern w:val="0"/>
          <w:lang w:val="en-ZA"/>
          <w14:ligatures w14:val="none"/>
        </w:rPr>
        <w:t xml:space="preserve"> </w:t>
      </w:r>
      <w:r w:rsidRPr="00CF67AC">
        <w:rPr>
          <w:rFonts w:cs="Times New Roman"/>
          <w:kern w:val="0"/>
          <w:lang w:val="en-US"/>
          <w14:ligatures w14:val="none"/>
        </w:rPr>
        <w:t>Ekanayake et al., 2020;</w:t>
      </w:r>
      <w:r w:rsidRPr="00CF67AC">
        <w:rPr>
          <w:rFonts w:cs="Times New Roman"/>
          <w:kern w:val="0"/>
          <w:lang w:val="en-ZA"/>
          <w14:ligatures w14:val="none"/>
        </w:rPr>
        <w:t xml:space="preserve"> </w:t>
      </w:r>
      <w:r w:rsidRPr="00CF67AC">
        <w:rPr>
          <w:rFonts w:cs="Times New Roman"/>
          <w:kern w:val="0"/>
          <w:lang w:val="en-US"/>
          <w14:ligatures w14:val="none"/>
        </w:rPr>
        <w:t>Ellahi and Omer, 2020)</w:t>
      </w:r>
      <w:r w:rsidRPr="00CF67AC">
        <w:rPr>
          <w:rFonts w:cs="Times New Roman"/>
          <w:kern w:val="0"/>
          <w:vertAlign w:val="superscript"/>
          <w:lang w:val="en-US"/>
          <w14:ligatures w14:val="none"/>
        </w:rPr>
        <w:footnoteReference w:id="3"/>
      </w:r>
      <w:r w:rsidRPr="00CF67AC">
        <w:rPr>
          <w:rFonts w:cs="Times New Roman"/>
          <w:kern w:val="0"/>
          <w:lang w:val="en-US"/>
          <w14:ligatures w14:val="none"/>
        </w:rPr>
        <w:t xml:space="preserve">.  In the case of remittances, exchange rates, and economic growth, very few studies have been conducted examining their relationship. Rapetti (2020), examining exchange rate and economic growth using a systematic survey, significant positive relationship for developing economies; however, it does not consider the impact of remittances. Thus, examining all their variables is not often examined, as in the following studies. McFarlane et al. (2022) examined the relationship between remittances and exchange rates in Jamaica from 1977 to 2019 and found that remittance leads to an increase in the value of the exchange rates. They conclude that the Dutch disease effect exists using autoregressive bounds and the Granger causality test. In Bangladesh, the exchange rate positively impacted growth using time series data from 1990 to 2020, applying the standard Least Squares method (Khan, 2021). </w:t>
      </w:r>
    </w:p>
    <w:p w14:paraId="292A7799" w14:textId="77777777" w:rsidR="00C250D5" w:rsidRPr="00CF67AC" w:rsidRDefault="00C250D5" w:rsidP="00C250D5">
      <w:pPr>
        <w:spacing w:line="480" w:lineRule="auto"/>
        <w:jc w:val="both"/>
        <w:rPr>
          <w:rFonts w:cs="Times New Roman"/>
          <w:kern w:val="0"/>
          <w:lang w:val="en-US"/>
          <w14:ligatures w14:val="none"/>
        </w:rPr>
      </w:pPr>
      <w:r w:rsidRPr="00CF67AC">
        <w:rPr>
          <w:rFonts w:cs="Times New Roman"/>
          <w:kern w:val="0"/>
          <w:lang w:val="en-US"/>
          <w14:ligatures w14:val="none"/>
        </w:rPr>
        <w:t>Nguyen (2017), examining Vietnam, found a significant positive effect of remittances on economic growth enabled by the exchange rate regime. Thus, a rise in remittance inflow could lead to a fall in exchange rates.</w:t>
      </w:r>
      <w:r w:rsidRPr="00CF67AC">
        <w:rPr>
          <w:rFonts w:cs="Times New Roman"/>
          <w:kern w:val="0"/>
          <w:lang w:val="en-ZA"/>
          <w14:ligatures w14:val="none"/>
        </w:rPr>
        <w:t xml:space="preserve"> </w:t>
      </w:r>
      <w:r w:rsidRPr="00CF67AC">
        <w:rPr>
          <w:rFonts w:cs="Times New Roman"/>
          <w:kern w:val="0"/>
          <w:lang w:val="en-US"/>
          <w14:ligatures w14:val="none"/>
        </w:rPr>
        <w:t>Senadza and Diaba (2017) found that the eleven sub-Saharan markets examined had no significant impact from exchange rate variations. The study used pooled mean group estimators for dynamic data from 1993 to 2014. They found that exports experienced a significant negative relation with imports in the short run.</w:t>
      </w:r>
    </w:p>
    <w:p w14:paraId="5D3AEC51" w14:textId="77777777" w:rsidR="00C250D5" w:rsidRPr="00CF67AC" w:rsidRDefault="00C250D5" w:rsidP="00C250D5">
      <w:pPr>
        <w:spacing w:line="480" w:lineRule="auto"/>
        <w:jc w:val="both"/>
        <w:rPr>
          <w:rFonts w:cs="Times New Roman"/>
          <w:kern w:val="0"/>
          <w:lang w:val="en-US"/>
          <w14:ligatures w14:val="none"/>
        </w:rPr>
      </w:pPr>
      <w:r w:rsidRPr="00CF67AC">
        <w:rPr>
          <w:rFonts w:cs="Times New Roman"/>
          <w:kern w:val="0"/>
          <w:lang w:val="en-US"/>
          <w14:ligatures w14:val="none"/>
        </w:rPr>
        <w:lastRenderedPageBreak/>
        <w:t>A few panel studies have been conducted in recent years which examined this relationship. Hien et al. (2019), examining exchange rates, remittance, and economic growth relationships for thirty-two countries in Asia, found a positive and meaningful relationship. The study used the Generalized Methods of Moments (GMM)</w:t>
      </w:r>
      <w:r w:rsidRPr="00CF67AC">
        <w:rPr>
          <w:rFonts w:cs="Times New Roman"/>
          <w:kern w:val="0"/>
          <w:lang w:val="en-US"/>
          <w14:ligatures w14:val="none"/>
        </w:rPr>
        <w:fldChar w:fldCharType="begin"/>
      </w:r>
      <w:r w:rsidRPr="00CF67AC">
        <w:rPr>
          <w:rFonts w:cs="Times New Roman"/>
        </w:rPr>
        <w:instrText xml:space="preserve"> XE "</w:instrText>
      </w:r>
      <w:r w:rsidRPr="00CF67AC">
        <w:rPr>
          <w:rFonts w:cs="Times New Roman"/>
          <w:kern w:val="0"/>
          <w:lang w:val="en-US"/>
          <w14:ligatures w14:val="none"/>
        </w:rPr>
        <w:instrText>Generalized Methods of Moments:</w:instrText>
      </w:r>
      <w:r w:rsidRPr="00CF67AC">
        <w:rPr>
          <w:rFonts w:cs="Times New Roman"/>
        </w:rPr>
        <w:instrText xml:space="preserve">(GMM)" </w:instrText>
      </w:r>
      <w:r w:rsidRPr="00CF67AC">
        <w:rPr>
          <w:rFonts w:cs="Times New Roman"/>
          <w:kern w:val="0"/>
          <w:lang w:val="en-US"/>
          <w14:ligatures w14:val="none"/>
        </w:rPr>
        <w:fldChar w:fldCharType="end"/>
      </w:r>
      <w:r w:rsidRPr="00CF67AC">
        <w:rPr>
          <w:rFonts w:cs="Times New Roman"/>
          <w:kern w:val="0"/>
          <w:lang w:val="en-US"/>
          <w14:ligatures w14:val="none"/>
        </w:rPr>
        <w:t xml:space="preserve"> and Linear Dynamic Panel Data (DPD)</w:t>
      </w:r>
      <w:r w:rsidRPr="00CF67AC">
        <w:rPr>
          <w:rFonts w:cs="Times New Roman"/>
          <w:kern w:val="0"/>
          <w:lang w:val="en-US"/>
          <w14:ligatures w14:val="none"/>
        </w:rPr>
        <w:fldChar w:fldCharType="begin"/>
      </w:r>
      <w:r w:rsidRPr="00CF67AC">
        <w:rPr>
          <w:rFonts w:cs="Times New Roman"/>
        </w:rPr>
        <w:instrText xml:space="preserve"> XE "</w:instrText>
      </w:r>
      <w:r w:rsidRPr="00CF67AC">
        <w:rPr>
          <w:rFonts w:cs="Times New Roman"/>
          <w:kern w:val="0"/>
          <w:lang w:val="en-US"/>
          <w14:ligatures w14:val="none"/>
        </w:rPr>
        <w:instrText>Linear Dynamic Panel Data:</w:instrText>
      </w:r>
      <w:r w:rsidRPr="00CF67AC">
        <w:rPr>
          <w:rFonts w:cs="Times New Roman"/>
        </w:rPr>
        <w:instrText xml:space="preserve">(DPD)" </w:instrText>
      </w:r>
      <w:r w:rsidRPr="00CF67AC">
        <w:rPr>
          <w:rFonts w:cs="Times New Roman"/>
          <w:kern w:val="0"/>
          <w:lang w:val="en-US"/>
          <w14:ligatures w14:val="none"/>
        </w:rPr>
        <w:fldChar w:fldCharType="end"/>
      </w:r>
      <w:r w:rsidRPr="00CF67AC">
        <w:rPr>
          <w:rFonts w:cs="Times New Roman"/>
          <w:kern w:val="0"/>
          <w:lang w:val="en-US"/>
          <w14:ligatures w14:val="none"/>
        </w:rPr>
        <w:t xml:space="preserve"> model from 2006 - 2016. They found that a low remittance-to-GDP ratio and vice versa characterized the Dutch disease effect on the Asian economies. Using autoregressive distributed lag bounds, Jena and Sethi (2019) found economic growth and remittances to positively impact the real exchange rate. </w:t>
      </w:r>
    </w:p>
    <w:p w14:paraId="3888C10F" w14:textId="77777777" w:rsidR="00C250D5" w:rsidRPr="00CF67AC" w:rsidRDefault="00C250D5" w:rsidP="00C250D5">
      <w:pPr>
        <w:spacing w:line="480" w:lineRule="auto"/>
        <w:jc w:val="both"/>
        <w:rPr>
          <w:rFonts w:cs="Times New Roman"/>
        </w:rPr>
      </w:pPr>
      <w:r w:rsidRPr="00CF67AC">
        <w:rPr>
          <w:rFonts w:eastAsiaTheme="minorEastAsia" w:cs="Times New Roman"/>
          <w:szCs w:val="24"/>
          <w:lang w:val="en-US"/>
        </w:rPr>
        <w:t>Chaudhary et al. (2016) found a statistically positive relationship between exchange rate and trade through exports for Indonesia and a negative for Malaysia, Singapore, and Thailand. Their study employed time series data from 1979 to 2010 using a co-integration and error correction model to establish the relationships. Through export, exchange rates negatively affected trade performance for eight (8) Asian countries and the US. The study employed a gravity model with a series from 1980 to 2012 and found that exchange rate volatilities dampened exports.</w:t>
      </w:r>
      <w:r w:rsidRPr="00CF67AC">
        <w:rPr>
          <w:rFonts w:cs="Times New Roman"/>
        </w:rPr>
        <w:t xml:space="preserve"> </w:t>
      </w:r>
    </w:p>
    <w:p w14:paraId="716329EC" w14:textId="77777777" w:rsidR="00C250D5" w:rsidRPr="00CF67AC" w:rsidRDefault="00C250D5" w:rsidP="00C250D5">
      <w:pPr>
        <w:spacing w:after="0" w:line="480" w:lineRule="auto"/>
        <w:jc w:val="both"/>
        <w:rPr>
          <w:rFonts w:cs="Times New Roman"/>
          <w:kern w:val="0"/>
          <w:lang w:val="en-ZA"/>
          <w14:ligatures w14:val="none"/>
        </w:rPr>
      </w:pPr>
      <w:r w:rsidRPr="00CF67AC">
        <w:rPr>
          <w:rFonts w:cs="Times New Roman"/>
          <w:kern w:val="0"/>
          <w:lang w:val="en-ZA"/>
          <w14:ligatures w14:val="none"/>
        </w:rPr>
        <w:t>The movement of people across borders continues</w:t>
      </w:r>
      <w:r w:rsidRPr="00CF67AC">
        <w:rPr>
          <w:rFonts w:cs="Times New Roman"/>
          <w:kern w:val="0"/>
          <w:lang w:val="en-US"/>
          <w14:ligatures w14:val="none"/>
        </w:rPr>
        <w:t xml:space="preserve"> to</w:t>
      </w:r>
      <w:r w:rsidRPr="00CF67AC">
        <w:rPr>
          <w:rFonts w:cs="Times New Roman"/>
          <w:kern w:val="0"/>
          <w:lang w:val="en-ZA"/>
          <w14:ligatures w14:val="none"/>
        </w:rPr>
        <w:t xml:space="preserve"> impact the interdependence of economies at economic, social, governance, and environmental levels.</w:t>
      </w:r>
      <w:r w:rsidRPr="00CF67AC">
        <w:rPr>
          <w:rFonts w:cs="Times New Roman"/>
          <w:kern w:val="0"/>
          <w:lang w:val="en-US"/>
          <w14:ligatures w14:val="none"/>
        </w:rPr>
        <w:t xml:space="preserve"> African countries are</w:t>
      </w:r>
      <w:r w:rsidRPr="00CF67AC">
        <w:rPr>
          <w:rFonts w:cs="Times New Roman"/>
          <w:kern w:val="0"/>
          <w:lang w:val="en-ZA"/>
          <w14:ligatures w14:val="none"/>
        </w:rPr>
        <w:t xml:space="preserve"> </w:t>
      </w:r>
      <w:r w:rsidRPr="00CF67AC">
        <w:rPr>
          <w:rFonts w:cs="Times New Roman"/>
          <w:kern w:val="0"/>
          <w:lang w:val="en-US"/>
          <w14:ligatures w14:val="none"/>
        </w:rPr>
        <w:t xml:space="preserve">a part of </w:t>
      </w:r>
      <w:r w:rsidRPr="00CF67AC">
        <w:rPr>
          <w:rFonts w:cs="Times New Roman"/>
          <w:kern w:val="0"/>
          <w:lang w:val="en-ZA"/>
          <w14:ligatures w14:val="none"/>
        </w:rPr>
        <w:t>this impact.</w:t>
      </w:r>
      <w:r w:rsidRPr="00CF67AC">
        <w:rPr>
          <w:rFonts w:cs="Times New Roman"/>
          <w:kern w:val="0"/>
          <w:lang w:val="en-US"/>
          <w14:ligatures w14:val="none"/>
        </w:rPr>
        <w:t xml:space="preserve"> </w:t>
      </w:r>
      <w:r w:rsidRPr="00CF67AC">
        <w:rPr>
          <w:rFonts w:cs="Times New Roman"/>
          <w:kern w:val="0"/>
          <w:lang w:val="en-ZA"/>
          <w14:ligatures w14:val="none"/>
        </w:rPr>
        <w:t xml:space="preserve">Despite the importance of remittance inflow on </w:t>
      </w:r>
      <w:r w:rsidRPr="00CF67AC">
        <w:rPr>
          <w:rFonts w:cs="Times New Roman"/>
          <w:kern w:val="0"/>
          <w:lang w:val="en-US"/>
          <w14:ligatures w14:val="none"/>
        </w:rPr>
        <w:t xml:space="preserve">economic </w:t>
      </w:r>
      <w:r w:rsidRPr="00CF67AC">
        <w:rPr>
          <w:rFonts w:cs="Times New Roman"/>
          <w:kern w:val="0"/>
          <w:lang w:val="en-ZA"/>
          <w14:ligatures w14:val="none"/>
        </w:rPr>
        <w:t>development, the effect</w:t>
      </w:r>
      <w:r w:rsidRPr="00CF67AC">
        <w:rPr>
          <w:rFonts w:cs="Times New Roman"/>
          <w:kern w:val="0"/>
          <w:lang w:val="en-US"/>
          <w14:ligatures w14:val="none"/>
        </w:rPr>
        <w:t xml:space="preserve"> moderated by the exchange rate</w:t>
      </w:r>
      <w:r w:rsidRPr="00CF67AC">
        <w:rPr>
          <w:rFonts w:cs="Times New Roman"/>
          <w:kern w:val="0"/>
          <w:lang w:val="en-ZA"/>
          <w14:ligatures w14:val="none"/>
        </w:rPr>
        <w:t xml:space="preserve"> has </w:t>
      </w:r>
      <w:r w:rsidRPr="00CF67AC">
        <w:rPr>
          <w:rFonts w:cs="Times New Roman"/>
          <w:kern w:val="0"/>
          <w:lang w:val="en-US"/>
          <w14:ligatures w14:val="none"/>
        </w:rPr>
        <w:t>received little to no attention in the literature</w:t>
      </w:r>
      <w:r w:rsidRPr="00CF67AC">
        <w:rPr>
          <w:rFonts w:cs="Times New Roman"/>
          <w:kern w:val="0"/>
          <w:lang w:val="en-ZA"/>
          <w14:ligatures w14:val="none"/>
        </w:rPr>
        <w:t>. Studies on the subject have consistently examined the causality effect due to neglecting the</w:t>
      </w:r>
      <w:r w:rsidRPr="00CF67AC">
        <w:rPr>
          <w:rFonts w:cs="Times New Roman"/>
          <w:kern w:val="0"/>
          <w:lang w:val="en-US"/>
          <w14:ligatures w14:val="none"/>
        </w:rPr>
        <w:t xml:space="preserve"> moderating effect of exchange rate and the nonlinear causal effect</w:t>
      </w:r>
      <w:r w:rsidRPr="00CF67AC">
        <w:rPr>
          <w:rFonts w:cs="Times New Roman"/>
          <w:kern w:val="0"/>
          <w:lang w:val="en-ZA"/>
          <w14:ligatures w14:val="none"/>
        </w:rPr>
        <w:t>. The few studies that examined the relation</w:t>
      </w:r>
      <w:r w:rsidRPr="00CF67AC">
        <w:rPr>
          <w:rFonts w:cs="Times New Roman"/>
          <w:kern w:val="0"/>
          <w:lang w:val="en-US"/>
          <w14:ligatures w14:val="none"/>
        </w:rPr>
        <w:t>ship</w:t>
      </w:r>
      <w:r w:rsidRPr="00CF67AC">
        <w:rPr>
          <w:rFonts w:cs="Times New Roman"/>
          <w:kern w:val="0"/>
          <w:lang w:val="en-ZA"/>
          <w14:ligatures w14:val="none"/>
        </w:rPr>
        <w:t xml:space="preserve"> included </w:t>
      </w:r>
      <w:r w:rsidRPr="00CF67AC">
        <w:rPr>
          <w:rFonts w:cs="Times New Roman"/>
          <w:kern w:val="0"/>
          <w:lang w:val="en-US"/>
          <w14:ligatures w14:val="none"/>
        </w:rPr>
        <w:t xml:space="preserve">one or two </w:t>
      </w:r>
      <w:r w:rsidRPr="00CF67AC">
        <w:rPr>
          <w:rFonts w:cs="Times New Roman"/>
          <w:kern w:val="0"/>
          <w:lang w:val="en-ZA"/>
          <w14:ligatures w14:val="none"/>
        </w:rPr>
        <w:t xml:space="preserve">in </w:t>
      </w:r>
      <w:r w:rsidRPr="00CF67AC">
        <w:rPr>
          <w:rFonts w:cs="Times New Roman"/>
          <w:kern w:val="0"/>
          <w:lang w:val="en-US"/>
          <w14:ligatures w14:val="none"/>
        </w:rPr>
        <w:t>their</w:t>
      </w:r>
      <w:r w:rsidRPr="00CF67AC">
        <w:rPr>
          <w:rFonts w:cs="Times New Roman"/>
          <w:kern w:val="0"/>
          <w:lang w:val="en-ZA"/>
          <w14:ligatures w14:val="none"/>
        </w:rPr>
        <w:t xml:space="preserve"> group study without investigating the moderating effect of the exchange rate effect (Senadza and Diaba 2017).  </w:t>
      </w:r>
    </w:p>
    <w:p w14:paraId="0DB7DDCF" w14:textId="77777777" w:rsidR="00EC2BAD" w:rsidRDefault="00EC2BAD" w:rsidP="003864F8">
      <w:pPr>
        <w:spacing w:line="480" w:lineRule="auto"/>
        <w:jc w:val="both"/>
        <w:rPr>
          <w:rFonts w:eastAsiaTheme="minorEastAsia" w:cs="Times New Roman"/>
          <w:szCs w:val="24"/>
          <w:lang w:val="en-US"/>
        </w:rPr>
      </w:pPr>
    </w:p>
    <w:p w14:paraId="1034FBCC" w14:textId="77777777" w:rsidR="009B5137" w:rsidRDefault="009B5137" w:rsidP="003864F8">
      <w:pPr>
        <w:spacing w:line="480" w:lineRule="auto"/>
        <w:jc w:val="both"/>
        <w:rPr>
          <w:rFonts w:eastAsiaTheme="minorEastAsia" w:cs="Times New Roman"/>
          <w:szCs w:val="24"/>
          <w:lang w:val="en-US"/>
        </w:rPr>
      </w:pPr>
    </w:p>
    <w:p w14:paraId="041DD7DB" w14:textId="672E2BE7" w:rsidR="009B5137" w:rsidRPr="009372B7" w:rsidRDefault="007B3976" w:rsidP="009372B7">
      <w:pPr>
        <w:pStyle w:val="Heading3"/>
      </w:pPr>
      <w:r w:rsidRPr="009372B7">
        <w:lastRenderedPageBreak/>
        <w:t xml:space="preserve">2.8.4 </w:t>
      </w:r>
      <w:r w:rsidR="006B6D2C" w:rsidRPr="009372B7">
        <w:rPr>
          <w:rStyle w:val="Heading3Char"/>
          <w:b/>
          <w:bCs/>
        </w:rPr>
        <w:t xml:space="preserve">African </w:t>
      </w:r>
      <w:r w:rsidRPr="009372B7">
        <w:t xml:space="preserve">Stock </w:t>
      </w:r>
      <w:r w:rsidR="006B6D2C" w:rsidRPr="009372B7">
        <w:rPr>
          <w:rStyle w:val="Heading3Char"/>
          <w:b/>
          <w:bCs/>
        </w:rPr>
        <w:t>M</w:t>
      </w:r>
      <w:r w:rsidRPr="009372B7">
        <w:t>arkets</w:t>
      </w:r>
      <w:r w:rsidR="006B6D2C" w:rsidRPr="009372B7">
        <w:rPr>
          <w:rStyle w:val="Heading3Char"/>
          <w:b/>
          <w:bCs/>
        </w:rPr>
        <w:t xml:space="preserve"> and</w:t>
      </w:r>
      <w:r w:rsidR="006B6D2C" w:rsidRPr="009372B7">
        <w:t xml:space="preserve"> Exogenous Shocks </w:t>
      </w:r>
    </w:p>
    <w:p w14:paraId="268D9476" w14:textId="37B220D7" w:rsidR="009B5137" w:rsidRDefault="00F861EA" w:rsidP="009B5137">
      <w:pPr>
        <w:spacing w:line="480" w:lineRule="auto"/>
        <w:jc w:val="both"/>
        <w:rPr>
          <w:rFonts w:cs="Times New Roman"/>
          <w:bCs/>
          <w:szCs w:val="24"/>
          <w:lang w:val="en-US"/>
        </w:rPr>
      </w:pPr>
      <w:bookmarkStart w:id="81" w:name="_Hlk135390806"/>
      <w:r>
        <w:rPr>
          <w:rFonts w:cs="Times New Roman"/>
          <w:bCs/>
          <w:szCs w:val="24"/>
          <w:lang w:val="en-US"/>
        </w:rPr>
        <w:t>In the past few years, African stock market</w:t>
      </w:r>
      <w:r w:rsidR="008A6471">
        <w:rPr>
          <w:rFonts w:cs="Times New Roman"/>
          <w:bCs/>
          <w:szCs w:val="24"/>
          <w:lang w:val="en-US"/>
        </w:rPr>
        <w:t>s have undergone rapid development</w:t>
      </w:r>
      <w:r>
        <w:rPr>
          <w:rFonts w:cs="Times New Roman"/>
          <w:bCs/>
          <w:szCs w:val="24"/>
          <w:lang w:val="en-US"/>
        </w:rPr>
        <w:t>,</w:t>
      </w:r>
      <w:r w:rsidR="008A6471">
        <w:rPr>
          <w:rFonts w:cs="Times New Roman"/>
          <w:bCs/>
          <w:szCs w:val="24"/>
          <w:lang w:val="en-US"/>
        </w:rPr>
        <w:t xml:space="preserve"> including the introduction of automated trades, demutualization, derivative products, exchange</w:t>
      </w:r>
      <w:r>
        <w:rPr>
          <w:rFonts w:cs="Times New Roman"/>
          <w:bCs/>
          <w:szCs w:val="24"/>
          <w:lang w:val="en-US"/>
        </w:rPr>
        <w:t>-</w:t>
      </w:r>
      <w:r w:rsidR="008A6471">
        <w:rPr>
          <w:rFonts w:cs="Times New Roman"/>
          <w:bCs/>
          <w:szCs w:val="24"/>
          <w:lang w:val="en-US"/>
        </w:rPr>
        <w:t>traded funds</w:t>
      </w:r>
      <w:r w:rsidR="00B83F09">
        <w:rPr>
          <w:rFonts w:cs="Times New Roman"/>
          <w:bCs/>
          <w:szCs w:val="24"/>
          <w:lang w:val="en-US"/>
        </w:rPr>
        <w:t>,</w:t>
      </w:r>
      <w:r w:rsidR="008A6471">
        <w:rPr>
          <w:rFonts w:cs="Times New Roman"/>
          <w:bCs/>
          <w:szCs w:val="24"/>
          <w:lang w:val="en-US"/>
        </w:rPr>
        <w:t xml:space="preserve"> and US-dollar</w:t>
      </w:r>
      <w:r>
        <w:rPr>
          <w:rFonts w:cs="Times New Roman"/>
          <w:bCs/>
          <w:szCs w:val="24"/>
          <w:lang w:val="en-US"/>
        </w:rPr>
        <w:t>-</w:t>
      </w:r>
      <w:r w:rsidR="008A6471">
        <w:rPr>
          <w:rFonts w:cs="Times New Roman"/>
          <w:bCs/>
          <w:szCs w:val="24"/>
          <w:lang w:val="en-US"/>
        </w:rPr>
        <w:t>denominated trades (Kunle and Omoruyi, 2014). African stock exchanges have grown from eight (8) to twenty-nine (29) since 1989</w:t>
      </w:r>
      <w:r>
        <w:rPr>
          <w:rFonts w:cs="Times New Roman"/>
          <w:bCs/>
          <w:szCs w:val="24"/>
          <w:lang w:val="en-US"/>
        </w:rPr>
        <w:t>,</w:t>
      </w:r>
      <w:r w:rsidR="008A6471">
        <w:rPr>
          <w:rFonts w:cs="Times New Roman"/>
          <w:bCs/>
          <w:szCs w:val="24"/>
          <w:lang w:val="en-US"/>
        </w:rPr>
        <w:t xml:space="preserve"> with </w:t>
      </w:r>
      <w:r>
        <w:rPr>
          <w:rFonts w:cs="Times New Roman"/>
          <w:bCs/>
          <w:szCs w:val="24"/>
          <w:lang w:val="en-US"/>
        </w:rPr>
        <w:t xml:space="preserve">a </w:t>
      </w:r>
      <w:r w:rsidR="008A6471">
        <w:rPr>
          <w:rFonts w:cs="Times New Roman"/>
          <w:bCs/>
          <w:szCs w:val="24"/>
          <w:lang w:val="en-US"/>
        </w:rPr>
        <w:t>presence in over thirty-eight (38) countries (Solyman, 2017). Despite the growth and advancement, African markets remain segmented and weakly integrated in</w:t>
      </w:r>
      <w:r>
        <w:rPr>
          <w:rFonts w:cs="Times New Roman"/>
          <w:bCs/>
          <w:szCs w:val="24"/>
          <w:lang w:val="en-US"/>
        </w:rPr>
        <w:t>to</w:t>
      </w:r>
      <w:r w:rsidR="008A6471">
        <w:rPr>
          <w:rFonts w:cs="Times New Roman"/>
          <w:bCs/>
          <w:szCs w:val="24"/>
          <w:lang w:val="en-US"/>
        </w:rPr>
        <w:t xml:space="preserve"> Africa (Kumah and Odei-Mensah, 2021).</w:t>
      </w:r>
    </w:p>
    <w:p w14:paraId="1A90B2BD" w14:textId="0388F1D5" w:rsidR="00F861EA" w:rsidRDefault="006B6D2C" w:rsidP="006B6D2C">
      <w:pPr>
        <w:spacing w:line="480" w:lineRule="auto"/>
        <w:jc w:val="both"/>
        <w:rPr>
          <w:rFonts w:eastAsiaTheme="minorEastAsia" w:cs="Times New Roman"/>
          <w:szCs w:val="24"/>
          <w:lang w:val="en-US"/>
        </w:rPr>
      </w:pPr>
      <w:r>
        <w:rPr>
          <w:rFonts w:cs="Times New Roman"/>
          <w:bCs/>
          <w:szCs w:val="24"/>
          <w:lang w:val="en-US"/>
        </w:rPr>
        <w:t>In literature</w:t>
      </w:r>
      <w:r w:rsidR="00F861EA">
        <w:rPr>
          <w:rFonts w:cs="Times New Roman"/>
          <w:bCs/>
          <w:szCs w:val="24"/>
          <w:lang w:val="en-US"/>
        </w:rPr>
        <w:t>,</w:t>
      </w:r>
      <w:r>
        <w:rPr>
          <w:rFonts w:cs="Times New Roman"/>
          <w:bCs/>
          <w:szCs w:val="24"/>
          <w:lang w:val="en-US"/>
        </w:rPr>
        <w:t xml:space="preserve"> volatility has been found to exist </w:t>
      </w:r>
      <w:r w:rsidR="00F861EA">
        <w:rPr>
          <w:rFonts w:cs="Times New Roman"/>
          <w:bCs/>
          <w:szCs w:val="24"/>
          <w:lang w:val="en-US"/>
        </w:rPr>
        <w:t>i</w:t>
      </w:r>
      <w:r>
        <w:rPr>
          <w:rFonts w:cs="Times New Roman"/>
          <w:bCs/>
          <w:szCs w:val="24"/>
          <w:lang w:val="en-US"/>
        </w:rPr>
        <w:t>n financial markets</w:t>
      </w:r>
      <w:r w:rsidR="00F861EA">
        <w:rPr>
          <w:rFonts w:cs="Times New Roman"/>
          <w:bCs/>
          <w:szCs w:val="24"/>
          <w:lang w:val="en-US"/>
        </w:rPr>
        <w:t>. A</w:t>
      </w:r>
      <w:r>
        <w:rPr>
          <w:rFonts w:cs="Times New Roman"/>
          <w:bCs/>
          <w:szCs w:val="24"/>
          <w:lang w:val="en-US"/>
        </w:rPr>
        <w:t xml:space="preserve">lthough not observable, their increase </w:t>
      </w:r>
      <w:r w:rsidR="00F861EA">
        <w:rPr>
          <w:rFonts w:cs="Times New Roman"/>
          <w:bCs/>
          <w:szCs w:val="24"/>
          <w:lang w:val="en-US"/>
        </w:rPr>
        <w:t xml:space="preserve">raises concerns about </w:t>
      </w:r>
      <w:r>
        <w:rPr>
          <w:rFonts w:cs="Times New Roman"/>
          <w:bCs/>
          <w:szCs w:val="24"/>
          <w:lang w:val="en-US"/>
        </w:rPr>
        <w:t>market development strategies. Volatilities are highly persistent</w:t>
      </w:r>
      <w:r w:rsidR="00F861EA">
        <w:rPr>
          <w:rFonts w:cs="Times New Roman"/>
          <w:bCs/>
          <w:szCs w:val="24"/>
          <w:lang w:val="en-US"/>
        </w:rPr>
        <w:t>,</w:t>
      </w:r>
      <w:r>
        <w:rPr>
          <w:rFonts w:cs="Times New Roman"/>
          <w:bCs/>
          <w:szCs w:val="24"/>
          <w:lang w:val="en-US"/>
        </w:rPr>
        <w:t xml:space="preserve"> emanating from different sources such as economic shock or </w:t>
      </w:r>
      <w:r w:rsidR="00F861EA">
        <w:rPr>
          <w:rFonts w:cs="Times New Roman"/>
          <w:bCs/>
          <w:szCs w:val="24"/>
          <w:lang w:val="en-US"/>
        </w:rPr>
        <w:t>often exogenous event</w:t>
      </w:r>
      <w:r>
        <w:rPr>
          <w:rFonts w:cs="Times New Roman"/>
          <w:bCs/>
          <w:szCs w:val="24"/>
          <w:lang w:val="en-US"/>
        </w:rPr>
        <w:t xml:space="preserve">s. </w:t>
      </w:r>
      <w:r>
        <w:rPr>
          <w:rFonts w:eastAsiaTheme="minorEastAsia" w:cs="Times New Roman"/>
          <w:szCs w:val="24"/>
          <w:lang w:val="en-US"/>
        </w:rPr>
        <w:t>Exogenous Shocks have been studied in macroeconomics, supply chain management</w:t>
      </w:r>
      <w:r w:rsidR="00B83F09">
        <w:rPr>
          <w:rFonts w:eastAsiaTheme="minorEastAsia" w:cs="Times New Roman"/>
          <w:szCs w:val="24"/>
          <w:lang w:val="en-US"/>
        </w:rPr>
        <w:t>,</w:t>
      </w:r>
      <w:r>
        <w:rPr>
          <w:rFonts w:eastAsiaTheme="minorEastAsia" w:cs="Times New Roman"/>
          <w:szCs w:val="24"/>
          <w:lang w:val="en-US"/>
        </w:rPr>
        <w:t xml:space="preserve"> and information systems (Fridgen et al., 2015). Macroeconomics perceives exogenous shocks as either long-term or short-term unpredictable, unfavorable internal and external conditions that impact the economy's growth (Noy and Nualsri, 2007). The effects of the condition may be temporary or permanent based on the level and magnitude of influence on the target market. The effect could also limit access to important resources and growth opportunities (Chakrabarti, 2015).</w:t>
      </w:r>
    </w:p>
    <w:p w14:paraId="3593A0A0" w14:textId="578814BE" w:rsidR="006B6D2C" w:rsidRDefault="006B6D2C" w:rsidP="006B6D2C">
      <w:pPr>
        <w:spacing w:line="480" w:lineRule="auto"/>
        <w:jc w:val="both"/>
        <w:rPr>
          <w:rFonts w:eastAsiaTheme="minorEastAsia" w:cs="Times New Roman"/>
          <w:szCs w:val="24"/>
          <w:lang w:val="en-US"/>
        </w:rPr>
      </w:pPr>
      <w:r>
        <w:rPr>
          <w:rFonts w:eastAsiaTheme="minorEastAsia" w:cs="Times New Roman"/>
          <w:szCs w:val="24"/>
          <w:lang w:val="en-US"/>
        </w:rPr>
        <w:t>Moreover, exogenous shocks force markets to adapt their strategies and structure to respond responsibly to the changing environmental conditions (Martins rt al., 2015).</w:t>
      </w:r>
      <w:r w:rsidR="009372B7">
        <w:rPr>
          <w:rFonts w:eastAsiaTheme="minorEastAsia" w:cs="Times New Roman"/>
          <w:szCs w:val="24"/>
          <w:lang w:val="en-US"/>
        </w:rPr>
        <w:t xml:space="preserve"> The number of transmission models applied to classify the dynamics embedded in exogenous shock varies from </w:t>
      </w:r>
      <w:r w:rsidR="00F861EA">
        <w:rPr>
          <w:rFonts w:eastAsiaTheme="minorEastAsia" w:cs="Times New Roman"/>
          <w:szCs w:val="24"/>
          <w:lang w:val="en-US"/>
        </w:rPr>
        <w:t xml:space="preserve">the </w:t>
      </w:r>
      <w:r w:rsidR="009372B7">
        <w:rPr>
          <w:rFonts w:eastAsiaTheme="minorEastAsia" w:cs="Times New Roman"/>
          <w:szCs w:val="24"/>
          <w:lang w:val="en-US"/>
        </w:rPr>
        <w:t>break to regime identification. Studies on volatility crisis and commodity markets, and financial instruments have grown (Ciarreta et al.,2020; Li et al.,2020; Tiwari et al., 2020;  Taylor, 2019;</w:t>
      </w:r>
      <w:r w:rsidR="009372B7" w:rsidRPr="009372B7">
        <w:rPr>
          <w:rFonts w:eastAsiaTheme="minorEastAsia" w:cs="Times New Roman"/>
          <w:szCs w:val="24"/>
          <w:lang w:val="en-US"/>
        </w:rPr>
        <w:t xml:space="preserve"> </w:t>
      </w:r>
      <w:r w:rsidR="009372B7">
        <w:rPr>
          <w:rFonts w:eastAsiaTheme="minorEastAsia" w:cs="Times New Roman"/>
          <w:szCs w:val="24"/>
          <w:lang w:val="en-US"/>
        </w:rPr>
        <w:t>Nademi and Nademi, 2018;  Pappas et al., 2016). Examining the impact of COVID-19 on G7 stock markets</w:t>
      </w:r>
      <w:r w:rsidR="00F861EA">
        <w:rPr>
          <w:rFonts w:eastAsiaTheme="minorEastAsia" w:cs="Times New Roman"/>
          <w:szCs w:val="24"/>
          <w:lang w:val="en-US"/>
        </w:rPr>
        <w:t>,</w:t>
      </w:r>
      <w:r w:rsidR="009372B7">
        <w:rPr>
          <w:rFonts w:eastAsiaTheme="minorEastAsia" w:cs="Times New Roman"/>
          <w:szCs w:val="24"/>
          <w:lang w:val="en-US"/>
        </w:rPr>
        <w:t xml:space="preserve"> Izzeldin et al. (2021) used the smooth-transition HAR (ST-HAR) and found strong evidence of </w:t>
      </w:r>
      <w:r w:rsidR="00F861EA">
        <w:rPr>
          <w:rFonts w:eastAsiaTheme="minorEastAsia" w:cs="Times New Roman"/>
          <w:szCs w:val="24"/>
          <w:lang w:val="en-US"/>
        </w:rPr>
        <w:t xml:space="preserve">the </w:t>
      </w:r>
      <w:r w:rsidR="009372B7">
        <w:rPr>
          <w:rFonts w:eastAsiaTheme="minorEastAsia" w:cs="Times New Roman"/>
          <w:szCs w:val="24"/>
          <w:lang w:val="en-US"/>
        </w:rPr>
        <w:t xml:space="preserve">transition of crisis in all the countries. However, they </w:t>
      </w:r>
      <w:r w:rsidR="009372B7">
        <w:rPr>
          <w:rFonts w:eastAsiaTheme="minorEastAsia" w:cs="Times New Roman"/>
          <w:szCs w:val="24"/>
          <w:lang w:val="en-US"/>
        </w:rPr>
        <w:lastRenderedPageBreak/>
        <w:t>conclude that crisis intensity and timing vary for all countries.</w:t>
      </w:r>
      <w:r w:rsidR="00965D1C">
        <w:rPr>
          <w:rFonts w:eastAsiaTheme="minorEastAsia" w:cs="Times New Roman"/>
          <w:szCs w:val="24"/>
          <w:lang w:val="en-US"/>
        </w:rPr>
        <w:t xml:space="preserve"> </w:t>
      </w:r>
      <w:r w:rsidR="009372B7" w:rsidRPr="009372B7">
        <w:rPr>
          <w:rFonts w:eastAsia="Calibri" w:cs="Times New Roman"/>
          <w:szCs w:val="24"/>
          <w:lang w:val="en-US"/>
        </w:rPr>
        <w:t>Bannigidadmath</w:t>
      </w:r>
      <w:r w:rsidR="009372B7">
        <w:rPr>
          <w:rFonts w:eastAsia="Calibri" w:cs="Times New Roman"/>
          <w:szCs w:val="24"/>
          <w:lang w:val="en-US"/>
        </w:rPr>
        <w:t xml:space="preserve"> et al. (2022), investigating Covid-19 </w:t>
      </w:r>
      <w:r w:rsidR="00F861EA">
        <w:rPr>
          <w:rFonts w:eastAsia="Calibri" w:cs="Times New Roman"/>
          <w:szCs w:val="24"/>
          <w:lang w:val="en-US"/>
        </w:rPr>
        <w:t>i</w:t>
      </w:r>
      <w:r w:rsidR="009372B7">
        <w:rPr>
          <w:rFonts w:eastAsia="Calibri" w:cs="Times New Roman"/>
          <w:szCs w:val="24"/>
          <w:lang w:val="en-US"/>
        </w:rPr>
        <w:t>n 25 countries</w:t>
      </w:r>
      <w:r w:rsidR="00F861EA">
        <w:rPr>
          <w:rFonts w:eastAsia="Calibri" w:cs="Times New Roman"/>
          <w:szCs w:val="24"/>
          <w:lang w:val="en-US"/>
        </w:rPr>
        <w:t>,</w:t>
      </w:r>
      <w:r w:rsidR="009372B7">
        <w:rPr>
          <w:rFonts w:eastAsia="Calibri" w:cs="Times New Roman"/>
          <w:szCs w:val="24"/>
          <w:lang w:val="en-US"/>
        </w:rPr>
        <w:t xml:space="preserve"> found that 48% of the countries responded to government policies on Covid-19 negatively.  Al-Awadhi et al. (2020) found the Covid-19 negatively affected Chinese stock market returns. </w:t>
      </w:r>
      <w:r w:rsidR="009372B7">
        <w:rPr>
          <w:rFonts w:eastAsiaTheme="minorEastAsia" w:cs="Times New Roman"/>
          <w:szCs w:val="24"/>
          <w:lang w:val="en-US"/>
        </w:rPr>
        <w:t xml:space="preserve">Watugala (2019) found that economic uncertainty </w:t>
      </w:r>
      <w:r w:rsidR="00F861EA">
        <w:rPr>
          <w:rFonts w:eastAsiaTheme="minorEastAsia" w:cs="Times New Roman"/>
          <w:szCs w:val="24"/>
          <w:lang w:val="en-US"/>
        </w:rPr>
        <w:t>significantly influences</w:t>
      </w:r>
      <w:r w:rsidR="009372B7">
        <w:rPr>
          <w:rFonts w:eastAsiaTheme="minorEastAsia" w:cs="Times New Roman"/>
          <w:szCs w:val="24"/>
          <w:lang w:val="en-US"/>
        </w:rPr>
        <w:t xml:space="preserve"> the volatility of future returns on commodity markets. Macroeconomic news ha</w:t>
      </w:r>
      <w:r w:rsidR="00F861EA">
        <w:rPr>
          <w:rFonts w:eastAsiaTheme="minorEastAsia" w:cs="Times New Roman"/>
          <w:szCs w:val="24"/>
          <w:lang w:val="en-US"/>
        </w:rPr>
        <w:t>s</w:t>
      </w:r>
      <w:r w:rsidR="009372B7">
        <w:rPr>
          <w:rFonts w:eastAsiaTheme="minorEastAsia" w:cs="Times New Roman"/>
          <w:szCs w:val="24"/>
          <w:lang w:val="en-US"/>
        </w:rPr>
        <w:t xml:space="preserve"> been shown to influence major stock exchanges</w:t>
      </w:r>
      <w:r w:rsidR="00F861EA">
        <w:rPr>
          <w:rFonts w:eastAsiaTheme="minorEastAsia" w:cs="Times New Roman"/>
          <w:szCs w:val="24"/>
          <w:lang w:val="en-US"/>
        </w:rPr>
        <w:t>,</w:t>
      </w:r>
      <w:r w:rsidR="009372B7">
        <w:rPr>
          <w:rFonts w:eastAsiaTheme="minorEastAsia" w:cs="Times New Roman"/>
          <w:szCs w:val="24"/>
          <w:lang w:val="en-US"/>
        </w:rPr>
        <w:t xml:space="preserve"> especially during the 2008/2009 global financial crisis (GFC) (Omarane and Saveser, 2017). </w:t>
      </w:r>
      <w:r w:rsidR="00965D1C">
        <w:rPr>
          <w:rFonts w:eastAsiaTheme="minorEastAsia" w:cs="Times New Roman"/>
          <w:szCs w:val="24"/>
          <w:lang w:val="en-US"/>
        </w:rPr>
        <w:t xml:space="preserve">On geopolitical conflicts, using a Markov-switching HAR model found stock markets to respond rapidly to the Russia-Ukraine war </w:t>
      </w:r>
      <w:r w:rsidR="00F861EA">
        <w:rPr>
          <w:rFonts w:eastAsiaTheme="minorEastAsia" w:cs="Times New Roman"/>
          <w:szCs w:val="24"/>
          <w:lang w:val="en-US"/>
        </w:rPr>
        <w:t>at</w:t>
      </w:r>
      <w:r w:rsidR="00965D1C">
        <w:rPr>
          <w:rFonts w:eastAsiaTheme="minorEastAsia" w:cs="Times New Roman"/>
          <w:szCs w:val="24"/>
          <w:lang w:val="en-US"/>
        </w:rPr>
        <w:t xml:space="preserve"> smaller intensity levels (Izzeldin et al.,2023). In examining 447 global political cris</w:t>
      </w:r>
      <w:r w:rsidR="00F861EA">
        <w:rPr>
          <w:rFonts w:eastAsiaTheme="minorEastAsia" w:cs="Times New Roman"/>
          <w:szCs w:val="24"/>
          <w:lang w:val="en-US"/>
        </w:rPr>
        <w:t>es, Berkman et al. (2011) found that global stock market returns declined by 3.6 per</w:t>
      </w:r>
      <w:r w:rsidR="00965D1C">
        <w:rPr>
          <w:rFonts w:eastAsiaTheme="minorEastAsia" w:cs="Times New Roman"/>
          <w:szCs w:val="24"/>
          <w:lang w:val="en-US"/>
        </w:rPr>
        <w:t xml:space="preserve">cent. </w:t>
      </w:r>
      <w:r w:rsidR="00F861EA">
        <w:rPr>
          <w:rFonts w:eastAsiaTheme="minorEastAsia" w:cs="Times New Roman"/>
          <w:szCs w:val="24"/>
          <w:lang w:val="en-US"/>
        </w:rPr>
        <w:t>In their work, Wisniewski and Nolte (2017)</w:t>
      </w:r>
      <w:r w:rsidR="00965D1C">
        <w:rPr>
          <w:rFonts w:eastAsiaTheme="minorEastAsia" w:cs="Times New Roman"/>
          <w:szCs w:val="24"/>
          <w:lang w:val="en-US"/>
        </w:rPr>
        <w:t xml:space="preserve"> found the world stock market index fell to 3.4%  before and after </w:t>
      </w:r>
      <w:r w:rsidR="00F861EA">
        <w:rPr>
          <w:rFonts w:eastAsiaTheme="minorEastAsia" w:cs="Times New Roman"/>
          <w:szCs w:val="24"/>
          <w:lang w:val="en-US"/>
        </w:rPr>
        <w:t xml:space="preserve">the </w:t>
      </w:r>
      <w:r w:rsidR="00965D1C">
        <w:rPr>
          <w:rFonts w:eastAsiaTheme="minorEastAsia" w:cs="Times New Roman"/>
          <w:szCs w:val="24"/>
          <w:lang w:val="en-US"/>
        </w:rPr>
        <w:t>wars. Bello et al. (2022) found that Brexit, GFC, and Covid-19 African markets were highly susceptible to contagion effects confirming the results of Boako and Alagidede (2017).</w:t>
      </w:r>
    </w:p>
    <w:bookmarkEnd w:id="81"/>
    <w:p w14:paraId="01BBAD58" w14:textId="74BF5C04" w:rsidR="00965D1C" w:rsidRPr="00965D1C" w:rsidRDefault="00965D1C" w:rsidP="00965D1C">
      <w:pPr>
        <w:pStyle w:val="Heading2"/>
        <w:rPr>
          <w:rFonts w:eastAsiaTheme="minorEastAsia"/>
          <w:lang w:val="en-US"/>
        </w:rPr>
      </w:pPr>
      <w:r>
        <w:rPr>
          <w:rFonts w:eastAsiaTheme="minorEastAsia"/>
          <w:lang w:val="en-US"/>
        </w:rPr>
        <w:t>2.9 Conclusion</w:t>
      </w:r>
    </w:p>
    <w:p w14:paraId="062377DC" w14:textId="039B9AA9" w:rsidR="003864F8" w:rsidRDefault="00965D1C" w:rsidP="00EB2397">
      <w:pPr>
        <w:spacing w:line="480" w:lineRule="auto"/>
        <w:jc w:val="both"/>
        <w:rPr>
          <w:rFonts w:cs="Times New Roman"/>
          <w:szCs w:val="24"/>
          <w:lang w:val="en-US"/>
        </w:rPr>
      </w:pPr>
      <w:r>
        <w:rPr>
          <w:rFonts w:cs="Times New Roman"/>
          <w:szCs w:val="24"/>
          <w:lang w:val="en-US"/>
        </w:rPr>
        <w:t>In this chapter</w:t>
      </w:r>
      <w:r w:rsidR="00F861EA">
        <w:rPr>
          <w:rFonts w:cs="Times New Roman"/>
          <w:szCs w:val="24"/>
          <w:lang w:val="en-US"/>
        </w:rPr>
        <w:t>,</w:t>
      </w:r>
      <w:r>
        <w:rPr>
          <w:rFonts w:cs="Times New Roman"/>
          <w:szCs w:val="24"/>
          <w:lang w:val="en-US"/>
        </w:rPr>
        <w:t xml:space="preserve"> the researcher </w:t>
      </w:r>
      <w:r w:rsidR="00F861EA">
        <w:rPr>
          <w:rFonts w:cs="Times New Roman"/>
          <w:szCs w:val="24"/>
          <w:lang w:val="en-US"/>
        </w:rPr>
        <w:t>reviewed</w:t>
      </w:r>
      <w:r>
        <w:rPr>
          <w:rFonts w:cs="Times New Roman"/>
          <w:szCs w:val="24"/>
          <w:lang w:val="en-US"/>
        </w:rPr>
        <w:t xml:space="preserve"> concept</w:t>
      </w:r>
      <w:r w:rsidR="00F861EA">
        <w:rPr>
          <w:rFonts w:cs="Times New Roman"/>
          <w:szCs w:val="24"/>
          <w:lang w:val="en-US"/>
        </w:rPr>
        <w:t>s</w:t>
      </w:r>
      <w:r>
        <w:rPr>
          <w:rFonts w:cs="Times New Roman"/>
          <w:szCs w:val="24"/>
          <w:lang w:val="en-US"/>
        </w:rPr>
        <w:t>, theor</w:t>
      </w:r>
      <w:r w:rsidR="00F861EA">
        <w:rPr>
          <w:rFonts w:cs="Times New Roman"/>
          <w:szCs w:val="24"/>
          <w:lang w:val="en-US"/>
        </w:rPr>
        <w:t>ies</w:t>
      </w:r>
      <w:r w:rsidR="00B83F09">
        <w:rPr>
          <w:rFonts w:cs="Times New Roman"/>
          <w:szCs w:val="24"/>
          <w:lang w:val="en-US"/>
        </w:rPr>
        <w:t>,</w:t>
      </w:r>
      <w:r>
        <w:rPr>
          <w:rFonts w:cs="Times New Roman"/>
          <w:szCs w:val="24"/>
          <w:lang w:val="en-US"/>
        </w:rPr>
        <w:t xml:space="preserve"> and empirical studies relating to all thematic topics in the research. The chapter presents the possible influence of exchange rate fluctuations as a moderating variable and direct variable effect on the linkages established in the study. </w:t>
      </w:r>
    </w:p>
    <w:p w14:paraId="6B1020B5" w14:textId="77777777" w:rsidR="003864F8" w:rsidRDefault="003864F8" w:rsidP="00EB2397">
      <w:pPr>
        <w:spacing w:line="480" w:lineRule="auto"/>
        <w:jc w:val="both"/>
        <w:rPr>
          <w:rFonts w:cs="Times New Roman"/>
          <w:szCs w:val="24"/>
          <w:lang w:val="en-US"/>
        </w:rPr>
      </w:pPr>
    </w:p>
    <w:p w14:paraId="343909F9" w14:textId="77777777" w:rsidR="00EB2397" w:rsidRDefault="00EB2397" w:rsidP="00C5596A">
      <w:pPr>
        <w:tabs>
          <w:tab w:val="left" w:pos="4562"/>
        </w:tabs>
        <w:spacing w:line="480" w:lineRule="auto"/>
        <w:jc w:val="both"/>
        <w:rPr>
          <w:rFonts w:eastAsiaTheme="minorEastAsia" w:cs="Times New Roman"/>
          <w:szCs w:val="24"/>
          <w:lang w:val="en-US"/>
        </w:rPr>
      </w:pPr>
    </w:p>
    <w:p w14:paraId="3163B7A6" w14:textId="77777777" w:rsidR="008A71FC" w:rsidRDefault="008A71FC" w:rsidP="00C5596A">
      <w:pPr>
        <w:tabs>
          <w:tab w:val="left" w:pos="4562"/>
        </w:tabs>
        <w:spacing w:line="480" w:lineRule="auto"/>
        <w:jc w:val="both"/>
        <w:rPr>
          <w:rFonts w:eastAsiaTheme="minorEastAsia" w:cs="Times New Roman"/>
          <w:szCs w:val="24"/>
          <w:lang w:val="en-US"/>
        </w:rPr>
      </w:pPr>
    </w:p>
    <w:p w14:paraId="7B1FB3C8" w14:textId="77777777" w:rsidR="008A71FC" w:rsidRDefault="008A71FC" w:rsidP="00C5596A">
      <w:pPr>
        <w:tabs>
          <w:tab w:val="left" w:pos="4562"/>
        </w:tabs>
        <w:spacing w:line="480" w:lineRule="auto"/>
        <w:jc w:val="both"/>
        <w:rPr>
          <w:rFonts w:eastAsiaTheme="minorEastAsia" w:cs="Times New Roman"/>
          <w:szCs w:val="24"/>
          <w:lang w:val="en-US"/>
        </w:rPr>
      </w:pPr>
    </w:p>
    <w:p w14:paraId="78292952" w14:textId="77777777" w:rsidR="008A71FC" w:rsidRDefault="008A71FC" w:rsidP="00C5596A">
      <w:pPr>
        <w:tabs>
          <w:tab w:val="left" w:pos="4562"/>
        </w:tabs>
        <w:spacing w:line="480" w:lineRule="auto"/>
        <w:jc w:val="both"/>
        <w:rPr>
          <w:rFonts w:eastAsiaTheme="minorEastAsia" w:cs="Times New Roman"/>
          <w:szCs w:val="24"/>
          <w:lang w:val="en-US"/>
        </w:rPr>
      </w:pPr>
    </w:p>
    <w:p w14:paraId="0755B205" w14:textId="77777777" w:rsidR="008A71FC" w:rsidRPr="00CF67AC" w:rsidRDefault="008A71FC" w:rsidP="00C5596A">
      <w:pPr>
        <w:tabs>
          <w:tab w:val="left" w:pos="4562"/>
        </w:tabs>
        <w:spacing w:line="480" w:lineRule="auto"/>
        <w:jc w:val="both"/>
        <w:rPr>
          <w:rFonts w:eastAsiaTheme="minorEastAsia" w:cs="Times New Roman"/>
          <w:szCs w:val="24"/>
          <w:lang w:val="en-US"/>
        </w:rPr>
      </w:pPr>
    </w:p>
    <w:p w14:paraId="3715FFAE" w14:textId="77777777" w:rsidR="00A77F07" w:rsidRPr="00CF67AC" w:rsidRDefault="00A77F07" w:rsidP="00C5596A">
      <w:pPr>
        <w:tabs>
          <w:tab w:val="left" w:pos="4562"/>
        </w:tabs>
        <w:spacing w:line="480" w:lineRule="auto"/>
        <w:jc w:val="both"/>
        <w:rPr>
          <w:rFonts w:eastAsiaTheme="minorEastAsia" w:cs="Times New Roman"/>
          <w:szCs w:val="24"/>
          <w:lang w:val="en-US"/>
        </w:rPr>
      </w:pPr>
    </w:p>
    <w:p w14:paraId="4FA963FC" w14:textId="4A67ED38" w:rsidR="006E03DF" w:rsidRPr="00CF67AC" w:rsidRDefault="00F641E1" w:rsidP="00D31628">
      <w:pPr>
        <w:pStyle w:val="Heading1"/>
        <w:rPr>
          <w:lang w:val="en-US"/>
        </w:rPr>
      </w:pPr>
      <w:bookmarkStart w:id="82" w:name="_Toc135077054"/>
      <w:r w:rsidRPr="00CF67AC">
        <w:rPr>
          <w:lang w:val="en-US"/>
        </w:rPr>
        <w:t>C</w:t>
      </w:r>
      <w:r w:rsidR="006E03DF" w:rsidRPr="00CF67AC">
        <w:rPr>
          <w:lang w:val="en-US"/>
        </w:rPr>
        <w:t>HAPTER THREE</w:t>
      </w:r>
      <w:bookmarkEnd w:id="82"/>
    </w:p>
    <w:p w14:paraId="16621530" w14:textId="77777777" w:rsidR="006E03DF" w:rsidRPr="00CF67AC" w:rsidRDefault="006E03DF" w:rsidP="006E03DF">
      <w:pPr>
        <w:rPr>
          <w:rFonts w:cs="Times New Roman"/>
          <w:lang w:val="en-US"/>
        </w:rPr>
      </w:pPr>
    </w:p>
    <w:p w14:paraId="20063488" w14:textId="77777777" w:rsidR="006E03DF" w:rsidRPr="00CF67AC" w:rsidRDefault="006E03DF" w:rsidP="006E03DF">
      <w:pPr>
        <w:rPr>
          <w:rFonts w:cs="Times New Roman"/>
          <w:lang w:val="en-US"/>
        </w:rPr>
      </w:pPr>
    </w:p>
    <w:p w14:paraId="666D70C0" w14:textId="77777777" w:rsidR="006E03DF" w:rsidRPr="00CF67AC" w:rsidRDefault="006E03DF" w:rsidP="006E03DF">
      <w:pPr>
        <w:rPr>
          <w:rFonts w:cs="Times New Roman"/>
          <w:lang w:val="en-US"/>
        </w:rPr>
      </w:pPr>
    </w:p>
    <w:p w14:paraId="147CD620" w14:textId="77777777" w:rsidR="00F641E1" w:rsidRPr="00CF67AC" w:rsidRDefault="00F641E1" w:rsidP="006E03DF">
      <w:pPr>
        <w:rPr>
          <w:rFonts w:cs="Times New Roman"/>
          <w:lang w:val="en-US"/>
        </w:rPr>
      </w:pPr>
    </w:p>
    <w:p w14:paraId="739E1C3C" w14:textId="77777777" w:rsidR="00F641E1" w:rsidRPr="00CF67AC" w:rsidRDefault="00F641E1" w:rsidP="006E03DF">
      <w:pPr>
        <w:rPr>
          <w:rFonts w:cs="Times New Roman"/>
          <w:lang w:val="en-US"/>
        </w:rPr>
      </w:pPr>
    </w:p>
    <w:p w14:paraId="0EADDDB3" w14:textId="77777777" w:rsidR="006E03DF" w:rsidRPr="00CF67AC" w:rsidRDefault="006E03DF" w:rsidP="006E03DF">
      <w:pPr>
        <w:rPr>
          <w:rFonts w:cs="Times New Roman"/>
          <w:lang w:val="en-US"/>
        </w:rPr>
      </w:pPr>
    </w:p>
    <w:p w14:paraId="098C9BBF" w14:textId="77777777" w:rsidR="00656692" w:rsidRPr="00CF67AC" w:rsidRDefault="00656692" w:rsidP="006E03DF">
      <w:pPr>
        <w:rPr>
          <w:rFonts w:cs="Times New Roman"/>
          <w:lang w:val="en-US"/>
        </w:rPr>
      </w:pPr>
    </w:p>
    <w:p w14:paraId="0D2BD8BB" w14:textId="77777777" w:rsidR="00656692" w:rsidRPr="00CF67AC" w:rsidRDefault="00656692" w:rsidP="006E03DF">
      <w:pPr>
        <w:rPr>
          <w:rFonts w:cs="Times New Roman"/>
          <w:lang w:val="en-US"/>
        </w:rPr>
      </w:pPr>
    </w:p>
    <w:p w14:paraId="1A78EBA5" w14:textId="77777777" w:rsidR="006E03DF" w:rsidRPr="00CF67AC" w:rsidRDefault="006E03DF" w:rsidP="006E03DF">
      <w:pPr>
        <w:rPr>
          <w:rFonts w:cs="Times New Roman"/>
          <w:lang w:val="en-US"/>
        </w:rPr>
      </w:pPr>
    </w:p>
    <w:p w14:paraId="306D9E94" w14:textId="697B34BB" w:rsidR="006E03DF" w:rsidRPr="00CF67AC" w:rsidRDefault="006E03DF" w:rsidP="00D31628">
      <w:pPr>
        <w:pStyle w:val="Heading1"/>
        <w:rPr>
          <w:lang w:val="en-US"/>
        </w:rPr>
      </w:pPr>
      <w:bookmarkStart w:id="83" w:name="_Toc135077055"/>
      <w:r w:rsidRPr="00CF67AC">
        <w:rPr>
          <w:lang w:val="en-US"/>
        </w:rPr>
        <w:t>MODERATING REMITTANCE AND ECONOMIC GROWTH RELATIONSHIP WITH EXCHANGE RATE: WHAT NEW CAN WE LEARN FROM AFRICA'S ECONOMY?</w:t>
      </w:r>
      <w:bookmarkEnd w:id="83"/>
    </w:p>
    <w:p w14:paraId="60E96A55" w14:textId="77777777" w:rsidR="00656692" w:rsidRPr="00CF67AC" w:rsidRDefault="00656692" w:rsidP="00656692">
      <w:pPr>
        <w:rPr>
          <w:rFonts w:cs="Times New Roman"/>
          <w:lang w:val="en-US"/>
        </w:rPr>
      </w:pPr>
    </w:p>
    <w:p w14:paraId="454BA252" w14:textId="77777777" w:rsidR="00656692" w:rsidRPr="00CF67AC" w:rsidRDefault="00656692" w:rsidP="00656692">
      <w:pPr>
        <w:rPr>
          <w:rFonts w:cs="Times New Roman"/>
          <w:lang w:val="en-US"/>
        </w:rPr>
      </w:pPr>
    </w:p>
    <w:p w14:paraId="496F7270" w14:textId="77777777" w:rsidR="00656692" w:rsidRPr="00CF67AC" w:rsidRDefault="00656692" w:rsidP="00656692">
      <w:pPr>
        <w:rPr>
          <w:rFonts w:cs="Times New Roman"/>
          <w:lang w:val="en-US"/>
        </w:rPr>
      </w:pPr>
    </w:p>
    <w:p w14:paraId="5A789EB6" w14:textId="77777777" w:rsidR="00656692" w:rsidRPr="00CF67AC" w:rsidRDefault="00656692" w:rsidP="00656692">
      <w:pPr>
        <w:rPr>
          <w:rFonts w:cs="Times New Roman"/>
          <w:lang w:val="en-US"/>
        </w:rPr>
      </w:pPr>
    </w:p>
    <w:p w14:paraId="646B3D2A" w14:textId="77777777" w:rsidR="00656692" w:rsidRPr="00CF67AC" w:rsidRDefault="00656692" w:rsidP="00656692">
      <w:pPr>
        <w:rPr>
          <w:rFonts w:cs="Times New Roman"/>
          <w:lang w:val="en-US"/>
        </w:rPr>
      </w:pPr>
    </w:p>
    <w:p w14:paraId="54DACBE9" w14:textId="77777777" w:rsidR="00656692" w:rsidRPr="00CF67AC" w:rsidRDefault="00656692" w:rsidP="00656692">
      <w:pPr>
        <w:rPr>
          <w:rFonts w:cs="Times New Roman"/>
          <w:lang w:val="en-US"/>
        </w:rPr>
      </w:pPr>
    </w:p>
    <w:p w14:paraId="2FDDE1D0" w14:textId="77777777" w:rsidR="00656692" w:rsidRPr="00CF67AC" w:rsidRDefault="00656692" w:rsidP="00656692">
      <w:pPr>
        <w:rPr>
          <w:rFonts w:cs="Times New Roman"/>
          <w:lang w:val="en-US"/>
        </w:rPr>
      </w:pPr>
    </w:p>
    <w:p w14:paraId="4430D1DA" w14:textId="77777777" w:rsidR="00656692" w:rsidRPr="00CF67AC" w:rsidRDefault="00656692" w:rsidP="00656692">
      <w:pPr>
        <w:rPr>
          <w:rFonts w:cs="Times New Roman"/>
          <w:lang w:val="en-US"/>
        </w:rPr>
      </w:pPr>
    </w:p>
    <w:p w14:paraId="3F611BAB" w14:textId="77777777" w:rsidR="00656692" w:rsidRPr="00CF67AC" w:rsidRDefault="00656692" w:rsidP="00656692">
      <w:pPr>
        <w:rPr>
          <w:rFonts w:cs="Times New Roman"/>
          <w:lang w:val="en-US"/>
        </w:rPr>
      </w:pPr>
    </w:p>
    <w:p w14:paraId="44DC333B" w14:textId="77777777" w:rsidR="00656692" w:rsidRPr="00CF67AC" w:rsidRDefault="00656692" w:rsidP="00656692">
      <w:pPr>
        <w:rPr>
          <w:rFonts w:cs="Times New Roman"/>
          <w:lang w:val="en-US"/>
        </w:rPr>
      </w:pPr>
    </w:p>
    <w:p w14:paraId="5C1F8C33" w14:textId="77777777" w:rsidR="00656692" w:rsidRPr="00CF67AC" w:rsidRDefault="00656692" w:rsidP="00656692">
      <w:pPr>
        <w:rPr>
          <w:rFonts w:cs="Times New Roman"/>
          <w:lang w:val="en-US"/>
        </w:rPr>
      </w:pPr>
    </w:p>
    <w:p w14:paraId="13162F25" w14:textId="77777777" w:rsidR="00656692" w:rsidRPr="00CF67AC" w:rsidRDefault="00656692" w:rsidP="00656692">
      <w:pPr>
        <w:rPr>
          <w:rFonts w:cs="Times New Roman"/>
          <w:lang w:val="en-US"/>
        </w:rPr>
      </w:pPr>
    </w:p>
    <w:p w14:paraId="173BD25A" w14:textId="77777777" w:rsidR="00656692" w:rsidRPr="00CF67AC" w:rsidRDefault="00656692" w:rsidP="00656692">
      <w:pPr>
        <w:rPr>
          <w:rFonts w:cs="Times New Roman"/>
          <w:lang w:val="en-US"/>
        </w:rPr>
      </w:pPr>
    </w:p>
    <w:p w14:paraId="6EACE527" w14:textId="77777777" w:rsidR="00656692" w:rsidRPr="00CF67AC" w:rsidRDefault="00656692" w:rsidP="00656692">
      <w:pPr>
        <w:rPr>
          <w:rFonts w:cs="Times New Roman"/>
          <w:lang w:val="en-US"/>
        </w:rPr>
      </w:pPr>
    </w:p>
    <w:p w14:paraId="1EC981D1" w14:textId="77777777" w:rsidR="00656692" w:rsidRPr="00CF67AC" w:rsidRDefault="00656692" w:rsidP="00656692">
      <w:pPr>
        <w:rPr>
          <w:rFonts w:cs="Times New Roman"/>
          <w:lang w:val="en-US"/>
        </w:rPr>
      </w:pPr>
    </w:p>
    <w:p w14:paraId="37252339" w14:textId="77777777" w:rsidR="00656692" w:rsidRPr="00CF67AC" w:rsidRDefault="00656692" w:rsidP="00656692">
      <w:pPr>
        <w:rPr>
          <w:rFonts w:cs="Times New Roman"/>
          <w:lang w:val="en-US"/>
        </w:rPr>
      </w:pPr>
    </w:p>
    <w:p w14:paraId="70577734" w14:textId="77777777" w:rsidR="00656692" w:rsidRPr="00CF67AC" w:rsidRDefault="00656692" w:rsidP="00656692">
      <w:pPr>
        <w:rPr>
          <w:rFonts w:cs="Times New Roman"/>
          <w:lang w:val="en-US"/>
        </w:rPr>
      </w:pPr>
    </w:p>
    <w:p w14:paraId="2147F747" w14:textId="395A029D" w:rsidR="00F06613" w:rsidRPr="00CF67AC" w:rsidRDefault="00346F94" w:rsidP="00D31628">
      <w:pPr>
        <w:pStyle w:val="Heading1"/>
        <w:rPr>
          <w:lang w:val="en-US"/>
        </w:rPr>
      </w:pPr>
      <w:bookmarkStart w:id="84" w:name="_Toc135077056"/>
      <w:bookmarkStart w:id="85" w:name="_Hlk134205409"/>
      <w:r w:rsidRPr="00CF67AC">
        <w:rPr>
          <w:lang w:val="en-US"/>
        </w:rPr>
        <w:t>CHAPTER THREE</w:t>
      </w:r>
      <w:bookmarkEnd w:id="84"/>
    </w:p>
    <w:p w14:paraId="024996F5" w14:textId="719F5A6E" w:rsidR="001F0973" w:rsidRPr="00CF67AC" w:rsidRDefault="002C43B1" w:rsidP="00D31628">
      <w:pPr>
        <w:pStyle w:val="Heading1"/>
        <w:rPr>
          <w:lang w:val="en-US"/>
        </w:rPr>
      </w:pPr>
      <w:bookmarkStart w:id="86" w:name="_Toc135077057"/>
      <w:r w:rsidRPr="00CF67AC">
        <w:rPr>
          <w:lang w:val="en-US"/>
        </w:rPr>
        <w:t>MODERATING REMITTANCE AND ECONOMIC GROWTH RELATIONSHIP WITH EXCHANGE RATE: WHAT NEW CAN WE LEARN FROM AFRICA'S ECONOMY?</w:t>
      </w:r>
      <w:bookmarkEnd w:id="86"/>
    </w:p>
    <w:p w14:paraId="73756C1B" w14:textId="60C86CEA" w:rsidR="006E03DF" w:rsidRPr="00CF67AC" w:rsidRDefault="006E03DF" w:rsidP="002C43B1">
      <w:pPr>
        <w:pStyle w:val="Heading2"/>
        <w:rPr>
          <w:rFonts w:cs="Times New Roman"/>
          <w:lang w:val="en-US"/>
        </w:rPr>
      </w:pPr>
      <w:bookmarkStart w:id="87" w:name="_Toc135077058"/>
      <w:bookmarkEnd w:id="85"/>
      <w:r w:rsidRPr="00CF67AC">
        <w:rPr>
          <w:rFonts w:cs="Times New Roman"/>
          <w:lang w:val="en-US"/>
        </w:rPr>
        <w:t>Abstract</w:t>
      </w:r>
      <w:bookmarkEnd w:id="87"/>
      <w:r w:rsidRPr="00CF67AC">
        <w:rPr>
          <w:rFonts w:cs="Times New Roman"/>
          <w:lang w:val="en-US"/>
        </w:rPr>
        <w:t xml:space="preserve"> </w:t>
      </w:r>
    </w:p>
    <w:p w14:paraId="2E40C04B" w14:textId="70644DE4" w:rsidR="00726F22" w:rsidRPr="00CF67AC" w:rsidRDefault="006E03DF"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The </w:t>
      </w:r>
      <w:r w:rsidR="00F641E1" w:rsidRPr="00CF67AC">
        <w:rPr>
          <w:rFonts w:cs="Times New Roman"/>
          <w:kern w:val="0"/>
          <w:lang w:val="en-US"/>
          <w14:ligatures w14:val="none"/>
        </w:rPr>
        <w:t>study</w:t>
      </w:r>
      <w:r w:rsidRPr="00CF67AC">
        <w:rPr>
          <w:rFonts w:cs="Times New Roman"/>
          <w:kern w:val="0"/>
          <w:lang w:val="en-US"/>
          <w14:ligatures w14:val="none"/>
        </w:rPr>
        <w:t xml:space="preserve"> </w:t>
      </w:r>
      <w:r w:rsidR="00F641E1" w:rsidRPr="00CF67AC">
        <w:rPr>
          <w:rFonts w:cs="Times New Roman"/>
          <w:kern w:val="0"/>
          <w:lang w:val="en-US"/>
          <w14:ligatures w14:val="none"/>
        </w:rPr>
        <w:t>investigates the comovements of remittance and economic growth from 1980 to 2020. The study employs partial and biwavelet coherence techniques to examine the time-frequency dependence structure of international remittance inflow on economic growth by moderating the effect of exchange rates</w:t>
      </w:r>
      <w:r w:rsidRPr="00CF67AC">
        <w:rPr>
          <w:rFonts w:cs="Times New Roman"/>
          <w:kern w:val="0"/>
          <w:lang w:val="en-US"/>
          <w14:ligatures w14:val="none"/>
        </w:rPr>
        <w:t>.</w:t>
      </w:r>
      <w:r w:rsidR="00726F22" w:rsidRPr="00CF67AC">
        <w:rPr>
          <w:rFonts w:cs="Times New Roman"/>
          <w:kern w:val="0"/>
          <w:lang w:val="en-US"/>
          <w14:ligatures w14:val="none"/>
        </w:rPr>
        <w:t xml:space="preserve"> The researcher</w:t>
      </w:r>
      <w:r w:rsidRPr="00CF67AC">
        <w:rPr>
          <w:rFonts w:cs="Times New Roman"/>
          <w:kern w:val="0"/>
          <w:lang w:val="en-US"/>
          <w14:ligatures w14:val="none"/>
        </w:rPr>
        <w:t xml:space="preserve"> observed heterogeneous patterns in the comovements structure of international remittance inflow and economic growth at various timescales. By examining the biwavelet coherence, the comovements are noticeable at elevated occurrences, implying that exchange rates, moderator</w:t>
      </w:r>
      <w:r w:rsidR="00F478E1" w:rsidRPr="00CF67AC">
        <w:rPr>
          <w:rFonts w:cs="Times New Roman"/>
          <w:kern w:val="0"/>
          <w:lang w:val="en-US"/>
          <w14:ligatures w14:val="none"/>
        </w:rPr>
        <w:t>s</w:t>
      </w:r>
      <w:r w:rsidRPr="00CF67AC">
        <w:rPr>
          <w:rFonts w:cs="Times New Roman"/>
          <w:kern w:val="0"/>
          <w:lang w:val="en-US"/>
          <w14:ligatures w14:val="none"/>
        </w:rPr>
        <w:t xml:space="preserve"> in the nexus between remittance and economic growth, can hamper economic growth. </w:t>
      </w:r>
      <w:r w:rsidR="00C23F2D">
        <w:rPr>
          <w:rFonts w:cs="Times New Roman"/>
          <w:kern w:val="0"/>
          <w:lang w:val="en-US"/>
          <w14:ligatures w14:val="none"/>
        </w:rPr>
        <w:t>The partial wavelet coherence findings</w:t>
      </w:r>
      <w:r w:rsidRPr="00CF67AC">
        <w:rPr>
          <w:rFonts w:cs="Times New Roman"/>
          <w:kern w:val="0"/>
          <w:lang w:val="en-US"/>
          <w14:ligatures w14:val="none"/>
        </w:rPr>
        <w:t xml:space="preserve"> reveal that exchange rates influence remittance and economic growth connectedness in emerging and frontier economies in Africa.</w:t>
      </w:r>
    </w:p>
    <w:p w14:paraId="6A28C33C" w14:textId="1A3515E4" w:rsidR="00032F8B" w:rsidRDefault="006E03DF"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Consequently, in situations where radical changes occur in exchange rates, the implemented policies of emerging African countries seem to have largely influenced the comovements between remittance inflow and economic growth. The risk posed by exchange rates on remittance inflow requires sustainable policies to prevent widespread spillovers, mostly during severe economic downturns. </w:t>
      </w:r>
      <w:r w:rsidR="00726F22" w:rsidRPr="00CF67AC">
        <w:rPr>
          <w:rFonts w:cs="Times New Roman"/>
          <w:kern w:val="0"/>
          <w:lang w:val="en-US"/>
          <w14:ligatures w14:val="none"/>
        </w:rPr>
        <w:t>The researcher</w:t>
      </w:r>
      <w:r w:rsidRPr="00CF67AC">
        <w:rPr>
          <w:rFonts w:cs="Times New Roman"/>
          <w:kern w:val="0"/>
          <w:lang w:val="en-US"/>
          <w14:ligatures w14:val="none"/>
        </w:rPr>
        <w:t xml:space="preserve"> </w:t>
      </w:r>
      <w:r w:rsidR="009A52B6" w:rsidRPr="00CF67AC">
        <w:rPr>
          <w:rFonts w:cs="Times New Roman"/>
          <w:kern w:val="0"/>
          <w:lang w:val="en-US"/>
          <w14:ligatures w14:val="none"/>
        </w:rPr>
        <w:t>posits</w:t>
      </w:r>
      <w:r w:rsidRPr="00CF67AC">
        <w:rPr>
          <w:rFonts w:cs="Times New Roman"/>
          <w:kern w:val="0"/>
          <w:lang w:val="en-US"/>
          <w14:ligatures w14:val="none"/>
        </w:rPr>
        <w:t xml:space="preserve"> that </w:t>
      </w:r>
      <w:r w:rsidR="005701AD" w:rsidRPr="00CF67AC">
        <w:rPr>
          <w:rFonts w:cs="Times New Roman"/>
          <w:kern w:val="0"/>
          <w:lang w:val="en-US"/>
          <w14:ligatures w14:val="none"/>
        </w:rPr>
        <w:t>implementing</w:t>
      </w:r>
      <w:r w:rsidRPr="00CF67AC">
        <w:rPr>
          <w:rFonts w:cs="Times New Roman"/>
          <w:kern w:val="0"/>
          <w:lang w:val="en-US"/>
          <w14:ligatures w14:val="none"/>
        </w:rPr>
        <w:t xml:space="preserve"> exchange rate mechanisms </w:t>
      </w:r>
      <w:r w:rsidR="00F478E1" w:rsidRPr="00CF67AC">
        <w:rPr>
          <w:rFonts w:cs="Times New Roman"/>
          <w:kern w:val="0"/>
          <w:lang w:val="en-US"/>
          <w14:ligatures w14:val="none"/>
        </w:rPr>
        <w:t>is</w:t>
      </w:r>
      <w:r w:rsidRPr="00CF67AC">
        <w:rPr>
          <w:rFonts w:cs="Times New Roman"/>
          <w:kern w:val="0"/>
          <w:lang w:val="en-US"/>
          <w14:ligatures w14:val="none"/>
        </w:rPr>
        <w:t xml:space="preserve"> central to parity </w:t>
      </w:r>
      <w:r w:rsidR="00656692" w:rsidRPr="00CF67AC">
        <w:rPr>
          <w:rFonts w:cs="Times New Roman"/>
          <w:kern w:val="0"/>
          <w:lang w:val="en-US"/>
          <w14:ligatures w14:val="none"/>
        </w:rPr>
        <w:t xml:space="preserve">and </w:t>
      </w:r>
      <w:r w:rsidRPr="00CF67AC">
        <w:rPr>
          <w:rFonts w:cs="Times New Roman"/>
          <w:kern w:val="0"/>
          <w:lang w:val="en-US"/>
          <w14:ligatures w14:val="none"/>
        </w:rPr>
        <w:t>essential to mitigating potential risk.</w:t>
      </w:r>
    </w:p>
    <w:p w14:paraId="605E3834" w14:textId="77777777" w:rsidR="00A77F07" w:rsidRPr="00A77F07" w:rsidRDefault="00A77F07" w:rsidP="00C5596A">
      <w:pPr>
        <w:spacing w:line="480" w:lineRule="auto"/>
        <w:jc w:val="both"/>
        <w:rPr>
          <w:rFonts w:cs="Times New Roman"/>
          <w:kern w:val="0"/>
          <w:lang w:val="en-US"/>
          <w14:ligatures w14:val="none"/>
        </w:rPr>
      </w:pPr>
    </w:p>
    <w:p w14:paraId="0EA8F4AD" w14:textId="3004FBBF" w:rsidR="00B74CD6" w:rsidRPr="00CF67AC" w:rsidRDefault="00EF0AEE" w:rsidP="00D14583">
      <w:pPr>
        <w:pStyle w:val="Heading2"/>
        <w:rPr>
          <w:rFonts w:cs="Times New Roman"/>
          <w:lang w:val="en-US"/>
        </w:rPr>
      </w:pPr>
      <w:bookmarkStart w:id="88" w:name="_Toc135077059"/>
      <w:r w:rsidRPr="00CF67AC">
        <w:rPr>
          <w:rFonts w:cs="Times New Roman"/>
          <w:lang w:val="en-US"/>
        </w:rPr>
        <w:t>3.1 Introduction</w:t>
      </w:r>
      <w:bookmarkEnd w:id="88"/>
      <w:r w:rsidR="001F0973" w:rsidRPr="00CF67AC">
        <w:rPr>
          <w:rFonts w:cs="Times New Roman"/>
          <w:lang w:val="en-US"/>
        </w:rPr>
        <w:t xml:space="preserve"> </w:t>
      </w:r>
      <w:r w:rsidR="00B74CD6" w:rsidRPr="00CF67AC">
        <w:rPr>
          <w:rFonts w:cs="Times New Roman"/>
          <w:lang w:val="en-US"/>
        </w:rPr>
        <w:t xml:space="preserve">  </w:t>
      </w:r>
    </w:p>
    <w:p w14:paraId="3769BEDF" w14:textId="4321AF35" w:rsidR="00726F22" w:rsidRPr="00CF67AC" w:rsidRDefault="00922C3B" w:rsidP="00C5596A">
      <w:pPr>
        <w:spacing w:line="480" w:lineRule="auto"/>
        <w:jc w:val="both"/>
        <w:rPr>
          <w:rFonts w:cs="Times New Roman"/>
          <w:kern w:val="0"/>
          <w:lang w:val="en-ZA"/>
          <w14:ligatures w14:val="none"/>
        </w:rPr>
      </w:pPr>
      <w:r w:rsidRPr="00CF67AC">
        <w:rPr>
          <w:rFonts w:cs="Times New Roman"/>
          <w:kern w:val="0"/>
          <w:lang w:val="en-ZA"/>
          <w14:ligatures w14:val="none"/>
        </w:rPr>
        <w:t>International remittance serves as one of the main sources of foreign exchange, often exceeding export revenues, official development assistance (ODA), and foreign direct investment (FDI) (Gheasi and Nijkamp, 2017). Remittance represents more than twice the size of official aid and two-thirds of FDI for emerging economies. African economies account for a third of the total remittance inflow in the world. African member states often struggle to meet import demands as domestic investment increases</w:t>
      </w:r>
      <w:r w:rsidR="001F0973" w:rsidRPr="00CF67AC">
        <w:rPr>
          <w:rFonts w:cs="Times New Roman"/>
          <w:kern w:val="0"/>
          <w:lang w:val="en-US"/>
          <w14:ligatures w14:val="none"/>
        </w:rPr>
        <w:t>.</w:t>
      </w:r>
      <w:r w:rsidR="001F0973" w:rsidRPr="00CF67AC">
        <w:rPr>
          <w:rFonts w:cs="Times New Roman"/>
          <w:kern w:val="0"/>
          <w:lang w:val="en-ZA"/>
          <w14:ligatures w14:val="none"/>
        </w:rPr>
        <w:t xml:space="preserve"> </w:t>
      </w:r>
    </w:p>
    <w:p w14:paraId="5C6024E6" w14:textId="15E804CB" w:rsidR="00726F22" w:rsidRPr="00CF67AC" w:rsidRDefault="001F0973" w:rsidP="00C5596A">
      <w:pPr>
        <w:spacing w:line="480" w:lineRule="auto"/>
        <w:jc w:val="both"/>
        <w:rPr>
          <w:rFonts w:cs="Times New Roman"/>
          <w:kern w:val="0"/>
          <w:lang w:val="en-ZA"/>
          <w14:ligatures w14:val="none"/>
        </w:rPr>
      </w:pPr>
      <w:r w:rsidRPr="00CF67AC">
        <w:rPr>
          <w:rFonts w:cs="Times New Roman"/>
          <w:kern w:val="0"/>
          <w:lang w:val="en-US"/>
          <w14:ligatures w14:val="none"/>
        </w:rPr>
        <w:t>In Africa, t</w:t>
      </w:r>
      <w:r w:rsidRPr="00CF67AC">
        <w:rPr>
          <w:rFonts w:cs="Times New Roman"/>
          <w:kern w:val="0"/>
          <w:lang w:val="en-ZA"/>
          <w14:ligatures w14:val="none"/>
        </w:rPr>
        <w:t>he composition of remittances</w:t>
      </w:r>
      <w:r w:rsidRPr="00CF67AC">
        <w:rPr>
          <w:rFonts w:cs="Times New Roman"/>
          <w:kern w:val="0"/>
          <w:lang w:val="en-US"/>
          <w14:ligatures w14:val="none"/>
        </w:rPr>
        <w:t xml:space="preserve"> is</w:t>
      </w:r>
      <w:r w:rsidRPr="00CF67AC">
        <w:rPr>
          <w:rFonts w:cs="Times New Roman"/>
          <w:kern w:val="0"/>
          <w:lang w:val="en-ZA"/>
          <w14:ligatures w14:val="none"/>
        </w:rPr>
        <w:t xml:space="preserve"> gradually shifting to intraregional flows </w:t>
      </w:r>
      <w:r w:rsidRPr="00CF67AC">
        <w:rPr>
          <w:rFonts w:cs="Times New Roman"/>
          <w:kern w:val="0"/>
          <w:lang w:val="en-US"/>
          <w14:ligatures w14:val="none"/>
        </w:rPr>
        <w:t xml:space="preserve">over </w:t>
      </w:r>
      <w:r w:rsidRPr="00CF67AC">
        <w:rPr>
          <w:rFonts w:cs="Times New Roman"/>
          <w:kern w:val="0"/>
          <w:lang w:val="en-ZA"/>
          <w14:ligatures w14:val="none"/>
        </w:rPr>
        <w:t>the past ten (10) years (Arizala et al.,2018).</w:t>
      </w:r>
      <w:r w:rsidRPr="00CF67AC">
        <w:rPr>
          <w:rFonts w:cs="Times New Roman"/>
          <w:kern w:val="0"/>
          <w:lang w:val="en-US"/>
          <w14:ligatures w14:val="none"/>
        </w:rPr>
        <w:t xml:space="preserve"> </w:t>
      </w:r>
      <w:r w:rsidR="005701AD" w:rsidRPr="00CF67AC">
        <w:rPr>
          <w:rFonts w:cs="Times New Roman"/>
          <w:kern w:val="0"/>
          <w:lang w:val="en-US"/>
          <w14:ligatures w14:val="none"/>
        </w:rPr>
        <w:t>Financial crises</w:t>
      </w:r>
      <w:r w:rsidR="00656692" w:rsidRPr="00CF67AC">
        <w:rPr>
          <w:rFonts w:cs="Times New Roman"/>
          <w:kern w:val="0"/>
          <w:lang w:val="en-US"/>
          <w14:ligatures w14:val="none"/>
        </w:rPr>
        <w:t>, the COVID-19 pandemic, and FDI</w:t>
      </w:r>
      <w:r w:rsidR="005701AD" w:rsidRPr="00CF67AC">
        <w:rPr>
          <w:rFonts w:cs="Times New Roman"/>
          <w:kern w:val="0"/>
          <w:lang w:val="en-US"/>
          <w14:ligatures w14:val="none"/>
        </w:rPr>
        <w:t xml:space="preserve"> have impacted international remittance inflow</w:t>
      </w:r>
      <w:r w:rsidRPr="00CF67AC">
        <w:rPr>
          <w:rFonts w:cs="Times New Roman"/>
          <w:kern w:val="0"/>
          <w:lang w:val="en-US"/>
          <w14:ligatures w14:val="none"/>
        </w:rPr>
        <w:t>. Remittances</w:t>
      </w:r>
      <w:r w:rsidRPr="00CF67AC">
        <w:rPr>
          <w:rFonts w:cs="Times New Roman"/>
          <w:kern w:val="0"/>
          <w:lang w:val="en-ZA"/>
          <w14:ligatures w14:val="none"/>
        </w:rPr>
        <w:t xml:space="preserve"> declined more stably for emerging economies and, in some cases, increased for frontier economies </w:t>
      </w:r>
      <w:r w:rsidRPr="00CF67AC">
        <w:rPr>
          <w:rFonts w:cs="Times New Roman"/>
          <w:kern w:val="0"/>
          <w:lang w:val="en-US"/>
          <w14:ligatures w14:val="none"/>
        </w:rPr>
        <w:t>as opposed</w:t>
      </w:r>
      <w:r w:rsidRPr="00CF67AC">
        <w:rPr>
          <w:rFonts w:cs="Times New Roman"/>
          <w:kern w:val="0"/>
          <w:lang w:val="en-ZA"/>
          <w14:ligatures w14:val="none"/>
        </w:rPr>
        <w:t xml:space="preserve"> to FDI inflows (World Bank, 2022). The resilience of remittance far outstrips FDI, especially in middle-</w:t>
      </w:r>
      <w:r w:rsidRPr="00CF67AC">
        <w:rPr>
          <w:rFonts w:cs="Times New Roman"/>
          <w:kern w:val="0"/>
          <w:lang w:val="en-US"/>
          <w14:ligatures w14:val="none"/>
        </w:rPr>
        <w:t xml:space="preserve">income </w:t>
      </w:r>
      <w:r w:rsidRPr="00CF67AC">
        <w:rPr>
          <w:rFonts w:cs="Times New Roman"/>
          <w:kern w:val="0"/>
          <w:lang w:val="en-ZA"/>
          <w14:ligatures w14:val="none"/>
        </w:rPr>
        <w:t xml:space="preserve">and low-income economies </w:t>
      </w:r>
      <w:r w:rsidRPr="00CF67AC">
        <w:rPr>
          <w:rFonts w:cs="Times New Roman"/>
          <w:kern w:val="0"/>
          <w:lang w:val="en-US"/>
          <w14:ligatures w14:val="none"/>
        </w:rPr>
        <w:t>(</w:t>
      </w:r>
      <w:r w:rsidRPr="00CF67AC">
        <w:rPr>
          <w:rFonts w:cs="Times New Roman"/>
          <w:kern w:val="0"/>
          <w:lang w:val="en-ZA"/>
          <w14:ligatures w14:val="none"/>
        </w:rPr>
        <w:t>Maslii</w:t>
      </w:r>
      <w:r w:rsidRPr="00CF67AC">
        <w:rPr>
          <w:rFonts w:cs="Times New Roman"/>
          <w:kern w:val="0"/>
          <w:lang w:val="en-US"/>
          <w14:ligatures w14:val="none"/>
        </w:rPr>
        <w:t xml:space="preserve"> et al.</w:t>
      </w:r>
      <w:r w:rsidRPr="00CF67AC">
        <w:rPr>
          <w:rFonts w:cs="Times New Roman"/>
          <w:kern w:val="0"/>
          <w:lang w:val="en-ZA"/>
          <w14:ligatures w14:val="none"/>
        </w:rPr>
        <w:t xml:space="preserve">, 2022). </w:t>
      </w:r>
      <w:r w:rsidRPr="00CF67AC">
        <w:rPr>
          <w:rFonts w:cs="Times New Roman"/>
          <w:kern w:val="0"/>
          <w:lang w:val="en-US"/>
          <w14:ligatures w14:val="none"/>
        </w:rPr>
        <w:t>The rise in remittance to Africa is attributed to the high level of migration from African countries and the decline in transaction costs as technology improves with a faster and lower transfer cost.</w:t>
      </w:r>
      <w:r w:rsidRPr="00CF67AC">
        <w:rPr>
          <w:rFonts w:cs="Times New Roman"/>
          <w:kern w:val="0"/>
          <w:lang w:val="en-ZA"/>
          <w14:ligatures w14:val="none"/>
        </w:rPr>
        <w:t xml:space="preserve"> </w:t>
      </w:r>
      <w:r w:rsidRPr="00CF67AC">
        <w:rPr>
          <w:rFonts w:cs="Times New Roman"/>
          <w:kern w:val="0"/>
          <w:lang w:val="en-US"/>
          <w14:ligatures w14:val="none"/>
        </w:rPr>
        <w:t>Notwithstanding</w:t>
      </w:r>
      <w:r w:rsidRPr="00CF67AC">
        <w:rPr>
          <w:rFonts w:cs="Times New Roman"/>
          <w:kern w:val="0"/>
          <w:lang w:val="en-ZA"/>
          <w14:ligatures w14:val="none"/>
        </w:rPr>
        <w:t xml:space="preserve">, Hien et al. (2019) </w:t>
      </w:r>
      <w:r w:rsidRPr="00CF67AC">
        <w:rPr>
          <w:rFonts w:cs="Times New Roman"/>
          <w:kern w:val="0"/>
          <w:lang w:val="en-US"/>
          <w14:ligatures w14:val="none"/>
        </w:rPr>
        <w:t>found</w:t>
      </w:r>
      <w:r w:rsidRPr="00CF67AC">
        <w:rPr>
          <w:rFonts w:cs="Times New Roman"/>
          <w:kern w:val="0"/>
          <w:lang w:val="en-ZA"/>
          <w14:ligatures w14:val="none"/>
        </w:rPr>
        <w:t xml:space="preserve"> </w:t>
      </w:r>
      <w:r w:rsidRPr="00CF67AC">
        <w:rPr>
          <w:rFonts w:cs="Times New Roman"/>
          <w:kern w:val="0"/>
          <w:lang w:val="en-US"/>
          <w14:ligatures w14:val="none"/>
        </w:rPr>
        <w:t xml:space="preserve">that </w:t>
      </w:r>
      <w:r w:rsidRPr="00CF67AC">
        <w:rPr>
          <w:rFonts w:cs="Times New Roman"/>
          <w:kern w:val="0"/>
          <w:lang w:val="en-ZA"/>
          <w14:ligatures w14:val="none"/>
        </w:rPr>
        <w:t>the</w:t>
      </w:r>
      <w:r w:rsidRPr="00CF67AC">
        <w:rPr>
          <w:rFonts w:cs="Times New Roman"/>
          <w:kern w:val="0"/>
          <w:lang w:val="en-US"/>
          <w14:ligatures w14:val="none"/>
        </w:rPr>
        <w:t>re is</w:t>
      </w:r>
      <w:r w:rsidRPr="00CF67AC">
        <w:rPr>
          <w:rFonts w:cs="Times New Roman"/>
          <w:kern w:val="0"/>
          <w:lang w:val="en-ZA"/>
          <w14:ligatures w14:val="none"/>
        </w:rPr>
        <w:t xml:space="preserve"> a probability that a rise in remittance inflow could impact developing and frontier economies if real exchange rates</w:t>
      </w:r>
      <w:r w:rsidRPr="00CF67AC">
        <w:rPr>
          <w:rFonts w:cs="Times New Roman"/>
          <w:kern w:val="0"/>
          <w:lang w:val="en-US"/>
          <w14:ligatures w14:val="none"/>
        </w:rPr>
        <w:t xml:space="preserve"> rise</w:t>
      </w:r>
      <w:r w:rsidRPr="00CF67AC">
        <w:rPr>
          <w:rFonts w:cs="Times New Roman"/>
          <w:kern w:val="0"/>
          <w:lang w:val="en-ZA"/>
          <w14:ligatures w14:val="none"/>
        </w:rPr>
        <w:t xml:space="preserve">. </w:t>
      </w:r>
    </w:p>
    <w:p w14:paraId="4AC95997" w14:textId="6809CEDD" w:rsidR="00726F22" w:rsidRPr="00CF67AC" w:rsidRDefault="001F0973" w:rsidP="00C5596A">
      <w:pPr>
        <w:spacing w:line="480" w:lineRule="auto"/>
        <w:jc w:val="both"/>
        <w:rPr>
          <w:rFonts w:cs="Times New Roman"/>
          <w:kern w:val="0"/>
          <w:lang w:val="en-ZA"/>
          <w14:ligatures w14:val="none"/>
        </w:rPr>
      </w:pPr>
      <w:r w:rsidRPr="00CF67AC">
        <w:rPr>
          <w:rFonts w:cs="Times New Roman"/>
          <w:kern w:val="0"/>
          <w:lang w:val="en-US"/>
          <w14:ligatures w14:val="none"/>
        </w:rPr>
        <w:t xml:space="preserve">In West Africa, Nigeria is the highest remittance receiver, followed by </w:t>
      </w:r>
      <w:r w:rsidRPr="00CF67AC">
        <w:rPr>
          <w:rFonts w:cs="Times New Roman"/>
          <w:kern w:val="0"/>
          <w:lang w:val="en-ZA"/>
          <w14:ligatures w14:val="none"/>
        </w:rPr>
        <w:t xml:space="preserve">Ghana. </w:t>
      </w:r>
      <w:r w:rsidRPr="00CF67AC">
        <w:rPr>
          <w:rFonts w:cs="Times New Roman"/>
          <w:kern w:val="0"/>
          <w:lang w:val="en-US"/>
          <w14:ligatures w14:val="none"/>
        </w:rPr>
        <w:t xml:space="preserve">In 2021, Nigeria's remittance inflow increased by 11.2 percent after a fall of 28 percent in 2020 due to an increase in the use of informal channels (World Bank, 2022). Sub-Saharan Africa, excluding Nigeria, experienced a surge in inflow by a 16 percent margin, which accounted for 30 billion USD in 2021. Egypt is the largest remittance receiver in North Africa, accounting for 7.6 percent of the 61 billion USD inflow in 2021. Morocco received 10.4 billion USD, representing </w:t>
      </w:r>
      <w:r w:rsidRPr="00CF67AC">
        <w:rPr>
          <w:rFonts w:cs="Times New Roman"/>
          <w:kern w:val="0"/>
          <w:lang w:val="en-US"/>
          <w14:ligatures w14:val="none"/>
        </w:rPr>
        <w:lastRenderedPageBreak/>
        <w:t xml:space="preserve">a 40 percent increase (World Bank, 2022). These North African countries also serve as transit migration routes for migrants from West Africa. They are stages for prospective migrants to Europe and receivers of in-transit migrant remittances, making them temporary host countries (World Bank, 2022). South Africa may </w:t>
      </w:r>
      <w:r w:rsidR="005701AD" w:rsidRPr="00CF67AC">
        <w:rPr>
          <w:rFonts w:cs="Times New Roman"/>
          <w:kern w:val="0"/>
          <w:lang w:val="en-US"/>
          <w14:ligatures w14:val="none"/>
        </w:rPr>
        <w:t>be</w:t>
      </w:r>
      <w:r w:rsidRPr="00CF67AC">
        <w:rPr>
          <w:rFonts w:cs="Times New Roman"/>
          <w:kern w:val="0"/>
          <w:lang w:val="en-US"/>
          <w14:ligatures w14:val="none"/>
        </w:rPr>
        <w:t xml:space="preserve"> a host and transit country for West, Central, and East African migrants. South Africa, however, received 0.9 billion USD in Remittance in 2021. Kenya received 3.7 billion in 2021</w:t>
      </w:r>
      <w:r w:rsidR="00F478E1" w:rsidRPr="00CF67AC">
        <w:rPr>
          <w:rFonts w:cs="Times New Roman"/>
          <w:kern w:val="0"/>
          <w:lang w:val="en-US"/>
          <w14:ligatures w14:val="none"/>
        </w:rPr>
        <w:t>,</w:t>
      </w:r>
      <w:r w:rsidRPr="00CF67AC">
        <w:rPr>
          <w:rFonts w:cs="Times New Roman"/>
          <w:kern w:val="0"/>
          <w:lang w:val="en-US"/>
          <w14:ligatures w14:val="none"/>
        </w:rPr>
        <w:t xml:space="preserve"> and Uganda's 1.1 billion USD in remittances. Severe droughts in parts of East Africa saw a rise in migration trends, leading to increased remittances to the region (World Bank, 2022). </w:t>
      </w:r>
    </w:p>
    <w:p w14:paraId="7AEEE596" w14:textId="5CB4C9A4" w:rsidR="001F0973" w:rsidRPr="00CF67AC" w:rsidRDefault="001F0973" w:rsidP="00C5596A">
      <w:pPr>
        <w:spacing w:line="480" w:lineRule="auto"/>
        <w:jc w:val="both"/>
        <w:rPr>
          <w:rFonts w:cs="Times New Roman"/>
          <w:kern w:val="0"/>
          <w:lang w:val="en-US"/>
          <w14:ligatures w14:val="none"/>
        </w:rPr>
      </w:pPr>
      <w:r w:rsidRPr="00CF67AC">
        <w:rPr>
          <w:rFonts w:cs="Times New Roman"/>
          <w:kern w:val="0"/>
          <w:lang w:val="en-US"/>
          <w14:ligatures w14:val="none"/>
        </w:rPr>
        <w:t>This upsurge in remittances has several implications for the host and countries of origin as the mass movement of people continues to increase</w:t>
      </w:r>
      <w:r w:rsidRPr="00CF67AC">
        <w:rPr>
          <w:rFonts w:cs="Times New Roman"/>
          <w:kern w:val="0"/>
          <w:vertAlign w:val="superscript"/>
          <w:lang w:val="en-US"/>
          <w14:ligatures w14:val="none"/>
        </w:rPr>
        <w:footnoteReference w:id="4"/>
      </w:r>
      <w:r w:rsidRPr="00CF67AC">
        <w:rPr>
          <w:rFonts w:cs="Times New Roman"/>
          <w:kern w:val="0"/>
          <w:lang w:val="en-US"/>
          <w14:ligatures w14:val="none"/>
        </w:rPr>
        <w:t xml:space="preserve"> (Kumar et al., 2021;</w:t>
      </w:r>
      <w:r w:rsidR="00F478E1" w:rsidRPr="00CF67AC">
        <w:rPr>
          <w:rFonts w:cs="Times New Roman"/>
          <w:kern w:val="0"/>
          <w:lang w:val="en-US"/>
          <w14:ligatures w14:val="none"/>
        </w:rPr>
        <w:t xml:space="preserve"> </w:t>
      </w:r>
      <w:r w:rsidRPr="00CF67AC">
        <w:rPr>
          <w:rFonts w:cs="Times New Roman"/>
          <w:kern w:val="0"/>
          <w:lang w:val="en-US"/>
          <w14:ligatures w14:val="none"/>
        </w:rPr>
        <w:t xml:space="preserve">Kumar, 2021;2019). The volume of financial remittance from African migrants to their home countries has also increased. Remittance has become one of </w:t>
      </w:r>
      <w:r w:rsidR="00656692" w:rsidRPr="00CF67AC">
        <w:rPr>
          <w:rFonts w:cs="Times New Roman"/>
          <w:kern w:val="0"/>
          <w:lang w:val="en-US"/>
          <w14:ligatures w14:val="none"/>
        </w:rPr>
        <w:t>Africa's main important sources of international capital inflow in size and growth</w:t>
      </w:r>
      <w:r w:rsidRPr="00CF67AC">
        <w:rPr>
          <w:rFonts w:cs="Times New Roman"/>
          <w:kern w:val="0"/>
          <w:lang w:val="en-US"/>
          <w14:ligatures w14:val="none"/>
        </w:rPr>
        <w:t>. However, with unrecorded flows through informal channels, the true size is undetermined, a</w:t>
      </w:r>
      <w:r w:rsidR="005701AD" w:rsidRPr="00CF67AC">
        <w:rPr>
          <w:rFonts w:cs="Times New Roman"/>
          <w:kern w:val="0"/>
          <w:lang w:val="en-US"/>
          <w14:ligatures w14:val="none"/>
        </w:rPr>
        <w:t>ffecting</w:t>
      </w:r>
      <w:r w:rsidRPr="00CF67AC">
        <w:rPr>
          <w:rFonts w:cs="Times New Roman"/>
          <w:kern w:val="0"/>
          <w:lang w:val="en-US"/>
          <w14:ligatures w14:val="none"/>
        </w:rPr>
        <w:t xml:space="preserve"> economic growth (Meyer and Shera, 2017).</w:t>
      </w:r>
    </w:p>
    <w:p w14:paraId="39EAAF97" w14:textId="42BE0787" w:rsidR="001F0973" w:rsidRPr="00CF67AC" w:rsidRDefault="001F0973"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African economies in recent years have seen a rise in economic growth (Salisu et al., 2020; Lawal et al., 2020). However, the </w:t>
      </w:r>
      <w:r w:rsidRPr="00CF67AC">
        <w:rPr>
          <w:rFonts w:cs="Times New Roman"/>
          <w:kern w:val="0"/>
          <w:lang w:val="en-ZA"/>
          <w14:ligatures w14:val="none"/>
        </w:rPr>
        <w:t xml:space="preserve">impact of </w:t>
      </w:r>
      <w:r w:rsidR="00656692" w:rsidRPr="00CF67AC">
        <w:rPr>
          <w:rFonts w:cs="Times New Roman"/>
          <w:kern w:val="0"/>
          <w:lang w:val="en-ZA"/>
          <w14:ligatures w14:val="none"/>
        </w:rPr>
        <w:t>exchange rate variations on remittances could</w:t>
      </w:r>
      <w:r w:rsidRPr="00CF67AC">
        <w:rPr>
          <w:rFonts w:cs="Times New Roman"/>
          <w:kern w:val="0"/>
          <w:lang w:val="en-US"/>
          <w14:ligatures w14:val="none"/>
        </w:rPr>
        <w:t xml:space="preserve"> impede growth in these economies. The </w:t>
      </w:r>
      <w:r w:rsidR="005701AD" w:rsidRPr="00CF67AC">
        <w:rPr>
          <w:rFonts w:cs="Times New Roman"/>
          <w:kern w:val="0"/>
          <w:lang w:val="en-US"/>
          <w14:ligatures w14:val="none"/>
        </w:rPr>
        <w:t>rural</w:t>
      </w:r>
      <w:r w:rsidRPr="00CF67AC">
        <w:rPr>
          <w:rFonts w:cs="Times New Roman"/>
          <w:kern w:val="0"/>
          <w:lang w:val="en-US"/>
          <w14:ligatures w14:val="none"/>
        </w:rPr>
        <w:t xml:space="preserve"> nature of African economies </w:t>
      </w:r>
      <w:r w:rsidRPr="00CF67AC">
        <w:rPr>
          <w:rFonts w:cs="Times New Roman"/>
          <w:kern w:val="0"/>
          <w:lang w:val="en-ZA"/>
          <w14:ligatures w14:val="none"/>
        </w:rPr>
        <w:t xml:space="preserve">continues to </w:t>
      </w:r>
      <w:r w:rsidRPr="00CF67AC">
        <w:rPr>
          <w:rFonts w:cs="Times New Roman"/>
          <w:kern w:val="0"/>
          <w:lang w:val="en-US"/>
          <w14:ligatures w14:val="none"/>
        </w:rPr>
        <w:t xml:space="preserve">make them a </w:t>
      </w:r>
      <w:r w:rsidRPr="00CF67AC">
        <w:rPr>
          <w:rFonts w:cs="Times New Roman"/>
          <w:kern w:val="0"/>
          <w:lang w:val="en-ZA"/>
          <w14:ligatures w14:val="none"/>
        </w:rPr>
        <w:t xml:space="preserve">primary source </w:t>
      </w:r>
      <w:r w:rsidRPr="00CF67AC">
        <w:rPr>
          <w:rFonts w:cs="Times New Roman"/>
          <w:kern w:val="0"/>
          <w:lang w:val="en-US"/>
          <w14:ligatures w14:val="none"/>
        </w:rPr>
        <w:t>of</w:t>
      </w:r>
      <w:r w:rsidRPr="00CF67AC">
        <w:rPr>
          <w:rFonts w:cs="Times New Roman"/>
          <w:kern w:val="0"/>
          <w:lang w:val="en-ZA"/>
          <w14:ligatures w14:val="none"/>
        </w:rPr>
        <w:t xml:space="preserve"> raw material</w:t>
      </w:r>
      <w:r w:rsidRPr="00CF67AC">
        <w:rPr>
          <w:rFonts w:cs="Times New Roman"/>
          <w:kern w:val="0"/>
          <w:lang w:val="en-US"/>
          <w14:ligatures w14:val="none"/>
        </w:rPr>
        <w:t>s</w:t>
      </w:r>
      <w:r w:rsidRPr="00CF67AC">
        <w:rPr>
          <w:rFonts w:cs="Times New Roman"/>
          <w:kern w:val="0"/>
          <w:lang w:val="en-ZA"/>
          <w14:ligatures w14:val="none"/>
        </w:rPr>
        <w:t xml:space="preserve"> </w:t>
      </w:r>
      <w:r w:rsidRPr="00CF67AC">
        <w:rPr>
          <w:rFonts w:cs="Times New Roman"/>
          <w:kern w:val="0"/>
          <w:lang w:val="en-US"/>
          <w14:ligatures w14:val="none"/>
        </w:rPr>
        <w:t>for</w:t>
      </w:r>
      <w:r w:rsidRPr="00CF67AC">
        <w:rPr>
          <w:rFonts w:cs="Times New Roman"/>
          <w:kern w:val="0"/>
          <w:lang w:val="en-ZA"/>
          <w14:ligatures w14:val="none"/>
        </w:rPr>
        <w:t xml:space="preserve"> trade with other developing and developed economies. The</w:t>
      </w:r>
      <w:r w:rsidRPr="00CF67AC">
        <w:rPr>
          <w:rFonts w:cs="Times New Roman"/>
          <w:kern w:val="0"/>
          <w:lang w:val="en-US"/>
          <w14:ligatures w14:val="none"/>
        </w:rPr>
        <w:t xml:space="preserve">se latter </w:t>
      </w:r>
      <w:r w:rsidRPr="00CF67AC">
        <w:rPr>
          <w:rFonts w:cs="Times New Roman"/>
          <w:kern w:val="0"/>
          <w:lang w:val="en-ZA"/>
          <w14:ligatures w14:val="none"/>
        </w:rPr>
        <w:t xml:space="preserve">economies depend </w:t>
      </w:r>
      <w:r w:rsidRPr="00CF67AC">
        <w:rPr>
          <w:rFonts w:cs="Times New Roman"/>
          <w:kern w:val="0"/>
          <w:lang w:val="en-US"/>
          <w14:ligatures w14:val="none"/>
        </w:rPr>
        <w:t>on</w:t>
      </w:r>
      <w:r w:rsidRPr="00CF67AC">
        <w:rPr>
          <w:rFonts w:cs="Times New Roman"/>
          <w:kern w:val="0"/>
          <w:lang w:val="en-ZA"/>
          <w14:ligatures w14:val="none"/>
        </w:rPr>
        <w:t xml:space="preserve"> the </w:t>
      </w:r>
      <w:r w:rsidRPr="00CF67AC">
        <w:rPr>
          <w:rFonts w:cs="Times New Roman"/>
          <w:kern w:val="0"/>
          <w:lang w:val="en-US"/>
          <w14:ligatures w14:val="none"/>
        </w:rPr>
        <w:t>industrialized</w:t>
      </w:r>
      <w:r w:rsidRPr="00CF67AC">
        <w:rPr>
          <w:rFonts w:cs="Times New Roman"/>
          <w:kern w:val="0"/>
          <w:lang w:val="en-ZA"/>
          <w14:ligatures w14:val="none"/>
        </w:rPr>
        <w:t xml:space="preserve"> economies for finished goods through imports. The economy of </w:t>
      </w:r>
      <w:r w:rsidRPr="00CF67AC">
        <w:rPr>
          <w:rFonts w:cs="Times New Roman"/>
          <w:kern w:val="0"/>
          <w:lang w:val="en-US"/>
          <w14:ligatures w14:val="none"/>
        </w:rPr>
        <w:t xml:space="preserve">African countries </w:t>
      </w:r>
      <w:r w:rsidRPr="00CF67AC">
        <w:rPr>
          <w:rFonts w:cs="Times New Roman"/>
          <w:kern w:val="0"/>
          <w:lang w:val="en-ZA"/>
          <w14:ligatures w14:val="none"/>
        </w:rPr>
        <w:t xml:space="preserve">will, thus, experience a dampening trade </w:t>
      </w:r>
      <w:r w:rsidRPr="00CF67AC">
        <w:rPr>
          <w:rFonts w:cs="Times New Roman"/>
          <w:kern w:val="0"/>
          <w:lang w:val="en-US"/>
          <w14:ligatures w14:val="none"/>
        </w:rPr>
        <w:t xml:space="preserve">effect </w:t>
      </w:r>
      <w:r w:rsidRPr="00CF67AC">
        <w:rPr>
          <w:rFonts w:cs="Times New Roman"/>
          <w:kern w:val="0"/>
          <w:lang w:val="en-ZA"/>
          <w14:ligatures w14:val="none"/>
        </w:rPr>
        <w:t xml:space="preserve">(Hu and Oxley 2017). </w:t>
      </w:r>
      <w:r w:rsidRPr="00CF67AC">
        <w:rPr>
          <w:rFonts w:cs="Times New Roman"/>
          <w:kern w:val="0"/>
          <w:lang w:val="en-US"/>
          <w14:ligatures w14:val="none"/>
        </w:rPr>
        <w:t>Exchange</w:t>
      </w:r>
      <w:r w:rsidRPr="00CF67AC">
        <w:rPr>
          <w:rFonts w:cs="Times New Roman"/>
          <w:kern w:val="0"/>
          <w:lang w:val="en-ZA"/>
          <w14:ligatures w14:val="none"/>
        </w:rPr>
        <w:t xml:space="preserve">-rate </w:t>
      </w:r>
      <w:r w:rsidRPr="00CF67AC">
        <w:rPr>
          <w:rFonts w:cs="Times New Roman"/>
          <w:kern w:val="0"/>
          <w:lang w:val="en-US"/>
          <w14:ligatures w14:val="none"/>
        </w:rPr>
        <w:t>variations shape growth</w:t>
      </w:r>
      <w:r w:rsidRPr="00CF67AC">
        <w:rPr>
          <w:rFonts w:cs="Times New Roman"/>
          <w:kern w:val="0"/>
          <w:lang w:val="en-ZA"/>
          <w14:ligatures w14:val="none"/>
        </w:rPr>
        <w:t xml:space="preserve"> as </w:t>
      </w:r>
      <w:r w:rsidRPr="00CF67AC">
        <w:rPr>
          <w:rFonts w:cs="Times New Roman"/>
          <w:kern w:val="0"/>
          <w:lang w:val="en-US"/>
          <w14:ligatures w14:val="none"/>
        </w:rPr>
        <w:t>growth</w:t>
      </w:r>
      <w:r w:rsidRPr="00CF67AC">
        <w:rPr>
          <w:rFonts w:cs="Times New Roman"/>
          <w:kern w:val="0"/>
          <w:lang w:val="en-ZA"/>
          <w14:ligatures w14:val="none"/>
        </w:rPr>
        <w:t xml:space="preserve"> in domestic currency through appreciation could </w:t>
      </w:r>
      <w:r w:rsidR="005701AD" w:rsidRPr="00CF67AC">
        <w:rPr>
          <w:rFonts w:cs="Times New Roman"/>
          <w:kern w:val="0"/>
          <w:lang w:val="en-ZA"/>
          <w14:ligatures w14:val="none"/>
        </w:rPr>
        <w:t>significantly decrease</w:t>
      </w:r>
      <w:r w:rsidRPr="00CF67AC">
        <w:rPr>
          <w:rFonts w:cs="Times New Roman"/>
          <w:kern w:val="0"/>
          <w:lang w:val="en-ZA"/>
          <w14:ligatures w14:val="none"/>
        </w:rPr>
        <w:t xml:space="preserve"> remittance inflow. Exchange rate </w:t>
      </w:r>
      <w:r w:rsidRPr="00CF67AC">
        <w:rPr>
          <w:rFonts w:cs="Times New Roman"/>
          <w:kern w:val="0"/>
          <w:lang w:val="en-ZA"/>
          <w14:ligatures w14:val="none"/>
        </w:rPr>
        <w:lastRenderedPageBreak/>
        <w:t>variations can alter remittance inflow and further influence economic growth (Dutta and Sengupta, 2018).</w:t>
      </w:r>
      <w:r w:rsidRPr="00CF67AC">
        <w:rPr>
          <w:rFonts w:cs="Times New Roman"/>
          <w:kern w:val="0"/>
          <w:lang w:val="en-US"/>
          <w14:ligatures w14:val="none"/>
        </w:rPr>
        <w:t xml:space="preserve"> </w:t>
      </w:r>
    </w:p>
    <w:p w14:paraId="5FDDF85E" w14:textId="77777777" w:rsidR="00726F22" w:rsidRPr="00CF67AC" w:rsidRDefault="001F0973" w:rsidP="003A4188">
      <w:pPr>
        <w:spacing w:line="480" w:lineRule="auto"/>
        <w:jc w:val="both"/>
        <w:rPr>
          <w:rFonts w:cs="Times New Roman"/>
          <w:kern w:val="0"/>
          <w:lang w:val="en-US"/>
          <w14:ligatures w14:val="none"/>
        </w:rPr>
      </w:pPr>
      <w:r w:rsidRPr="00CF67AC">
        <w:rPr>
          <w:rFonts w:cs="Times New Roman"/>
          <w:kern w:val="0"/>
          <w:lang w:val="en-US"/>
          <w14:ligatures w14:val="none"/>
        </w:rPr>
        <w:t>However</w:t>
      </w:r>
      <w:r w:rsidRPr="00CF67AC">
        <w:rPr>
          <w:rFonts w:cs="Times New Roman"/>
          <w:kern w:val="0"/>
          <w:lang w:val="en-ZA"/>
          <w14:ligatures w14:val="none"/>
        </w:rPr>
        <w:t>, a continuous flow of international remittance to</w:t>
      </w:r>
      <w:r w:rsidRPr="00CF67AC">
        <w:rPr>
          <w:rFonts w:cs="Times New Roman"/>
          <w:kern w:val="0"/>
          <w:lang w:val="en-US"/>
          <w14:ligatures w14:val="none"/>
        </w:rPr>
        <w:t xml:space="preserve"> </w:t>
      </w:r>
      <w:r w:rsidRPr="00CF67AC">
        <w:rPr>
          <w:rFonts w:cs="Times New Roman"/>
          <w:kern w:val="0"/>
          <w:lang w:val="en-ZA"/>
          <w14:ligatures w14:val="none"/>
        </w:rPr>
        <w:t>Africa</w:t>
      </w:r>
      <w:r w:rsidRPr="00CF67AC">
        <w:rPr>
          <w:rFonts w:cs="Times New Roman"/>
          <w:kern w:val="0"/>
          <w:lang w:val="en-US"/>
          <w14:ligatures w14:val="none"/>
        </w:rPr>
        <w:t>n economies</w:t>
      </w:r>
      <w:r w:rsidRPr="00CF67AC">
        <w:rPr>
          <w:rFonts w:cs="Times New Roman"/>
          <w:kern w:val="0"/>
          <w:lang w:val="en-ZA"/>
          <w14:ligatures w14:val="none"/>
        </w:rPr>
        <w:t xml:space="preserve"> </w:t>
      </w:r>
      <w:r w:rsidRPr="00CF67AC">
        <w:rPr>
          <w:rFonts w:cs="Times New Roman"/>
          <w:kern w:val="0"/>
          <w:lang w:val="en-US"/>
          <w14:ligatures w14:val="none"/>
        </w:rPr>
        <w:t>affects the</w:t>
      </w:r>
      <w:r w:rsidRPr="00CF67AC">
        <w:rPr>
          <w:rFonts w:cs="Times New Roman"/>
          <w:kern w:val="0"/>
          <w:lang w:val="en-ZA"/>
          <w14:ligatures w14:val="none"/>
        </w:rPr>
        <w:t xml:space="preserve"> exchange rates and economic growth,</w:t>
      </w:r>
      <w:r w:rsidRPr="00CF67AC">
        <w:rPr>
          <w:rFonts w:cs="Times New Roman"/>
          <w:kern w:val="0"/>
          <w:lang w:val="en-US"/>
          <w14:ligatures w14:val="none"/>
        </w:rPr>
        <w:t xml:space="preserve"> which</w:t>
      </w:r>
      <w:r w:rsidRPr="00CF67AC">
        <w:rPr>
          <w:rFonts w:cs="Times New Roman"/>
          <w:kern w:val="0"/>
          <w:lang w:val="en-ZA"/>
          <w14:ligatures w14:val="none"/>
        </w:rPr>
        <w:t xml:space="preserve"> remains contested in </w:t>
      </w:r>
      <w:r w:rsidRPr="00CF67AC">
        <w:rPr>
          <w:rFonts w:cs="Times New Roman"/>
          <w:kern w:val="0"/>
          <w:lang w:val="en-US"/>
          <w14:ligatures w14:val="none"/>
        </w:rPr>
        <w:t xml:space="preserve">the </w:t>
      </w:r>
      <w:r w:rsidRPr="00CF67AC">
        <w:rPr>
          <w:rFonts w:cs="Times New Roman"/>
          <w:kern w:val="0"/>
          <w:lang w:val="en-ZA"/>
          <w14:ligatures w14:val="none"/>
        </w:rPr>
        <w:t>literature.</w:t>
      </w:r>
      <w:r w:rsidRPr="00CF67AC">
        <w:rPr>
          <w:rFonts w:cs="Times New Roman"/>
          <w:kern w:val="0"/>
          <w:lang w:val="en-US"/>
          <w14:ligatures w14:val="none"/>
        </w:rPr>
        <w:t xml:space="preserve"> </w:t>
      </w:r>
      <w:r w:rsidRPr="00CF67AC">
        <w:rPr>
          <w:rFonts w:cs="Times New Roman"/>
          <w:kern w:val="0"/>
          <w:lang w:val="en-ZA"/>
          <w14:ligatures w14:val="none"/>
        </w:rPr>
        <w:t>The variance in</w:t>
      </w:r>
      <w:r w:rsidRPr="00CF67AC">
        <w:rPr>
          <w:rFonts w:cs="Times New Roman"/>
          <w:kern w:val="0"/>
          <w:lang w:val="en-US"/>
          <w14:ligatures w14:val="none"/>
        </w:rPr>
        <w:t xml:space="preserve"> the</w:t>
      </w:r>
      <w:r w:rsidRPr="00CF67AC">
        <w:rPr>
          <w:rFonts w:cs="Times New Roman"/>
          <w:kern w:val="0"/>
          <w:lang w:val="en-ZA"/>
          <w14:ligatures w14:val="none"/>
        </w:rPr>
        <w:t xml:space="preserve"> literature </w:t>
      </w:r>
      <w:r w:rsidRPr="00CF67AC">
        <w:rPr>
          <w:rFonts w:cs="Times New Roman"/>
          <w:kern w:val="0"/>
          <w:lang w:val="en-US"/>
          <w14:ligatures w14:val="none"/>
        </w:rPr>
        <w:t xml:space="preserve">is perhaps </w:t>
      </w:r>
      <w:r w:rsidRPr="00CF67AC">
        <w:rPr>
          <w:rFonts w:cs="Times New Roman"/>
          <w:kern w:val="0"/>
          <w:lang w:val="en-ZA"/>
          <w14:ligatures w14:val="none"/>
        </w:rPr>
        <w:t xml:space="preserve">attributed to the </w:t>
      </w:r>
      <w:r w:rsidRPr="00CF67AC">
        <w:rPr>
          <w:rFonts w:cs="Times New Roman"/>
          <w:kern w:val="0"/>
          <w:lang w:val="en-US"/>
          <w14:ligatures w14:val="none"/>
        </w:rPr>
        <w:t>variations</w:t>
      </w:r>
      <w:r w:rsidRPr="00CF67AC">
        <w:rPr>
          <w:rFonts w:cs="Times New Roman"/>
          <w:kern w:val="0"/>
          <w:lang w:val="en-ZA"/>
          <w14:ligatures w14:val="none"/>
        </w:rPr>
        <w:t xml:space="preserve"> in methodology and challenges in assessing plausible and consistent data</w:t>
      </w:r>
      <w:r w:rsidRPr="00CF67AC">
        <w:rPr>
          <w:rFonts w:cs="Times New Roman"/>
          <w:kern w:val="0"/>
          <w:lang w:val="en-US"/>
          <w14:ligatures w14:val="none"/>
        </w:rPr>
        <w:t>. Regardless of</w:t>
      </w:r>
      <w:r w:rsidRPr="00CF67AC">
        <w:rPr>
          <w:rFonts w:cs="Times New Roman"/>
          <w:kern w:val="0"/>
          <w:lang w:val="en-ZA"/>
          <w14:ligatures w14:val="none"/>
        </w:rPr>
        <w:t xml:space="preserve"> the inflow of remittances and its importance as part of international capital inflow, empirical studies on </w:t>
      </w:r>
      <w:r w:rsidRPr="00CF67AC">
        <w:rPr>
          <w:rFonts w:cs="Times New Roman"/>
          <w:kern w:val="0"/>
          <w:lang w:val="en-US"/>
          <w14:ligatures w14:val="none"/>
        </w:rPr>
        <w:t>the moderating effect of exchange rates on the</w:t>
      </w:r>
      <w:r w:rsidRPr="00CF67AC">
        <w:rPr>
          <w:rFonts w:cs="Times New Roman"/>
          <w:kern w:val="0"/>
          <w:lang w:val="en-ZA"/>
          <w14:ligatures w14:val="none"/>
        </w:rPr>
        <w:t xml:space="preserve"> relationship between </w:t>
      </w:r>
      <w:r w:rsidRPr="00CF67AC">
        <w:rPr>
          <w:rFonts w:cs="Times New Roman"/>
          <w:kern w:val="0"/>
          <w:lang w:val="en-US"/>
          <w14:ligatures w14:val="none"/>
        </w:rPr>
        <w:t xml:space="preserve">remittances and </w:t>
      </w:r>
      <w:r w:rsidRPr="00CF67AC">
        <w:rPr>
          <w:rFonts w:cs="Times New Roman"/>
          <w:kern w:val="0"/>
          <w:lang w:val="en-ZA"/>
          <w14:ligatures w14:val="none"/>
        </w:rPr>
        <w:t xml:space="preserve">economic growth in </w:t>
      </w:r>
      <w:r w:rsidRPr="00CF67AC">
        <w:rPr>
          <w:rFonts w:cs="Times New Roman"/>
          <w:kern w:val="0"/>
          <w:lang w:val="en-US"/>
          <w14:ligatures w14:val="none"/>
        </w:rPr>
        <w:t>African economies is</w:t>
      </w:r>
      <w:r w:rsidRPr="00CF67AC">
        <w:rPr>
          <w:rFonts w:cs="Times New Roman"/>
          <w:kern w:val="0"/>
          <w:lang w:val="en-ZA"/>
          <w14:ligatures w14:val="none"/>
        </w:rPr>
        <w:t xml:space="preserve"> rare</w:t>
      </w:r>
      <w:r w:rsidRPr="00CF67AC">
        <w:rPr>
          <w:rFonts w:cs="Times New Roman"/>
          <w:kern w:val="0"/>
          <w:lang w:val="en-US"/>
          <w14:ligatures w14:val="none"/>
        </w:rPr>
        <w:t xml:space="preserve">. </w:t>
      </w:r>
    </w:p>
    <w:p w14:paraId="4D774633" w14:textId="3C26A872" w:rsidR="00726F22" w:rsidRPr="00CF67AC" w:rsidRDefault="00922C3B" w:rsidP="003A4188">
      <w:pPr>
        <w:spacing w:line="480" w:lineRule="auto"/>
        <w:jc w:val="both"/>
        <w:rPr>
          <w:rFonts w:cs="Times New Roman"/>
          <w:kern w:val="0"/>
          <w:lang w:val="en-US"/>
          <w14:ligatures w14:val="none"/>
        </w:rPr>
      </w:pPr>
      <w:r w:rsidRPr="00CF67AC">
        <w:rPr>
          <w:rFonts w:cs="Times New Roman"/>
          <w:kern w:val="0"/>
          <w:lang w:val="en-US"/>
          <w14:ligatures w14:val="none"/>
        </w:rPr>
        <w:t>We contribute to the literature on the remittance and growth effect on African economies, focusing on exchange rate volatility. Despite the interest in exchange rate volatility in academia and policy circles, no study has systematically reviewed the moderating effect of exchange rates on international remittance inflow and economic growth in the African context. Even those in other jurisdictions have overlooked the international remittance inflow impact during exchange volatility. The research employs linear and nonlinear causality tests and wavelet (biwavelet and partial wavelet) coherence analyses to bring a renewed focus and understanding to the relationship. The study employs annual data from 1980 to 2021 for South Africa, Uganda, Morocco, and Ghana</w:t>
      </w:r>
      <w:r w:rsidR="001F0973" w:rsidRPr="00CF67AC">
        <w:rPr>
          <w:rFonts w:cs="Times New Roman"/>
          <w:kern w:val="0"/>
          <w:lang w:val="en-US"/>
          <w14:ligatures w14:val="none"/>
        </w:rPr>
        <w:t>.</w:t>
      </w:r>
    </w:p>
    <w:p w14:paraId="1B34124E" w14:textId="730E692B" w:rsidR="00032F8B" w:rsidRPr="00CF67AC" w:rsidRDefault="001F0973" w:rsidP="00EF0AEE">
      <w:pPr>
        <w:spacing w:after="0" w:line="480" w:lineRule="auto"/>
        <w:jc w:val="both"/>
        <w:rPr>
          <w:rFonts w:cs="Times New Roman"/>
          <w:kern w:val="0"/>
          <w:lang w:val="en-US"/>
          <w14:ligatures w14:val="none"/>
        </w:rPr>
      </w:pPr>
      <w:r w:rsidRPr="00CF67AC">
        <w:rPr>
          <w:rFonts w:cs="Times New Roman"/>
          <w:kern w:val="0"/>
          <w:lang w:val="en-US"/>
          <w14:ligatures w14:val="none"/>
        </w:rPr>
        <w:t>Foreshadowing the results of this study, evidence from the literature shows that the exchange rate has no substantial effect on remittances and economic growth in Ghana. At the same time, countries with stabilization policies</w:t>
      </w:r>
      <w:r w:rsidR="00F478E1" w:rsidRPr="00CF67AC">
        <w:rPr>
          <w:rFonts w:cs="Times New Roman"/>
          <w:kern w:val="0"/>
          <w:lang w:val="en-US"/>
          <w14:ligatures w14:val="none"/>
        </w:rPr>
        <w:t>,</w:t>
      </w:r>
      <w:r w:rsidRPr="00CF67AC">
        <w:rPr>
          <w:rFonts w:cs="Times New Roman"/>
          <w:kern w:val="0"/>
          <w:lang w:val="en-US"/>
          <w14:ligatures w14:val="none"/>
        </w:rPr>
        <w:t xml:space="preserve"> such as Morocco, Uganda, and South Africa</w:t>
      </w:r>
      <w:r w:rsidR="00F478E1" w:rsidRPr="00CF67AC">
        <w:rPr>
          <w:rFonts w:cs="Times New Roman"/>
          <w:kern w:val="0"/>
          <w:lang w:val="en-US"/>
          <w14:ligatures w14:val="none"/>
        </w:rPr>
        <w:t>,</w:t>
      </w:r>
      <w:r w:rsidRPr="00CF67AC">
        <w:rPr>
          <w:rFonts w:cs="Times New Roman"/>
          <w:kern w:val="0"/>
          <w:lang w:val="en-US"/>
          <w14:ligatures w14:val="none"/>
        </w:rPr>
        <w:t xml:space="preserve"> are impacted by exchange rates.</w:t>
      </w:r>
    </w:p>
    <w:p w14:paraId="0AE57A94" w14:textId="77777777" w:rsidR="00EF0AEE" w:rsidRPr="00CF67AC" w:rsidRDefault="00EF0AEE" w:rsidP="00EF0AEE">
      <w:pPr>
        <w:spacing w:after="0" w:line="480" w:lineRule="auto"/>
        <w:jc w:val="both"/>
        <w:rPr>
          <w:rFonts w:cs="Times New Roman"/>
          <w:kern w:val="0"/>
          <w:lang w:val="en-US"/>
          <w14:ligatures w14:val="none"/>
        </w:rPr>
      </w:pPr>
    </w:p>
    <w:p w14:paraId="4B368BDA" w14:textId="0DCB24D2" w:rsidR="00032F8B" w:rsidRPr="00CF67AC" w:rsidRDefault="00032F8B" w:rsidP="00EF0AEE">
      <w:pPr>
        <w:pStyle w:val="Heading2"/>
        <w:rPr>
          <w:rFonts w:cs="Times New Roman"/>
          <w:lang w:val="en-US"/>
        </w:rPr>
      </w:pPr>
      <w:bookmarkStart w:id="89" w:name="_Toc135077060"/>
      <w:r w:rsidRPr="00CF67AC">
        <w:rPr>
          <w:rFonts w:cs="Times New Roman"/>
          <w:lang w:val="en-US"/>
        </w:rPr>
        <w:lastRenderedPageBreak/>
        <w:t>3.2 Literature Review</w:t>
      </w:r>
      <w:bookmarkEnd w:id="89"/>
      <w:r w:rsidRPr="00CF67AC">
        <w:rPr>
          <w:rFonts w:cs="Times New Roman"/>
          <w:lang w:val="en-US"/>
        </w:rPr>
        <w:t xml:space="preserve">    </w:t>
      </w:r>
    </w:p>
    <w:p w14:paraId="47CED140" w14:textId="740F2216" w:rsidR="00032F8B" w:rsidRPr="00CF67AC" w:rsidRDefault="00032F8B" w:rsidP="00032F8B">
      <w:pPr>
        <w:spacing w:line="480" w:lineRule="auto"/>
        <w:jc w:val="both"/>
        <w:rPr>
          <w:rFonts w:cs="Times New Roman"/>
          <w:kern w:val="0"/>
          <w:lang w:val="en-US"/>
          <w14:ligatures w14:val="none"/>
        </w:rPr>
      </w:pPr>
      <w:r w:rsidRPr="00CF67AC">
        <w:rPr>
          <w:rFonts w:cs="Times New Roman"/>
          <w:kern w:val="0"/>
          <w:lang w:val="en-US"/>
          <w14:ligatures w14:val="none"/>
        </w:rPr>
        <w:t xml:space="preserve">This section begins with </w:t>
      </w:r>
      <w:r w:rsidR="00CD3830" w:rsidRPr="00CF67AC">
        <w:rPr>
          <w:rFonts w:cs="Times New Roman"/>
          <w:kern w:val="0"/>
          <w:lang w:val="en-US"/>
          <w14:ligatures w14:val="none"/>
        </w:rPr>
        <w:t>a discussion</w:t>
      </w:r>
      <w:r w:rsidRPr="00CF67AC">
        <w:rPr>
          <w:rFonts w:cs="Times New Roman"/>
          <w:kern w:val="0"/>
          <w:lang w:val="en-US"/>
          <w14:ligatures w14:val="none"/>
        </w:rPr>
        <w:t xml:space="preserve"> </w:t>
      </w:r>
      <w:r w:rsidR="00CD3830" w:rsidRPr="00CF67AC">
        <w:rPr>
          <w:rFonts w:cs="Times New Roman"/>
          <w:kern w:val="0"/>
          <w:lang w:val="en-US"/>
          <w14:ligatures w14:val="none"/>
        </w:rPr>
        <w:t xml:space="preserve">of </w:t>
      </w:r>
      <w:r w:rsidRPr="00CF67AC">
        <w:rPr>
          <w:rFonts w:cs="Times New Roman"/>
          <w:kern w:val="0"/>
          <w:lang w:val="en-US"/>
          <w14:ligatures w14:val="none"/>
        </w:rPr>
        <w:t>the two theories selected to guide the studies. It is followed by a review of the literature on exchange rates, remittance</w:t>
      </w:r>
      <w:r w:rsidR="00B83F09">
        <w:rPr>
          <w:rFonts w:cs="Times New Roman"/>
          <w:kern w:val="0"/>
          <w:lang w:val="en-US"/>
          <w14:ligatures w14:val="none"/>
        </w:rPr>
        <w:t>,</w:t>
      </w:r>
      <w:r w:rsidRPr="00CF67AC">
        <w:rPr>
          <w:rFonts w:cs="Times New Roman"/>
          <w:kern w:val="0"/>
          <w:lang w:val="en-US"/>
          <w14:ligatures w14:val="none"/>
        </w:rPr>
        <w:t xml:space="preserve"> and ec</w:t>
      </w:r>
      <w:r w:rsidR="00CD3830" w:rsidRPr="00CF67AC">
        <w:rPr>
          <w:rFonts w:cs="Times New Roman"/>
          <w:kern w:val="0"/>
          <w:lang w:val="en-US"/>
          <w14:ligatures w14:val="none"/>
        </w:rPr>
        <w:t>o</w:t>
      </w:r>
      <w:r w:rsidRPr="00CF67AC">
        <w:rPr>
          <w:rFonts w:cs="Times New Roman"/>
          <w:kern w:val="0"/>
          <w:lang w:val="en-US"/>
          <w14:ligatures w14:val="none"/>
        </w:rPr>
        <w:t>nomic growth concepts.</w:t>
      </w:r>
    </w:p>
    <w:p w14:paraId="1464736F" w14:textId="29429F9A" w:rsidR="002C43B1" w:rsidRPr="00CF67AC" w:rsidRDefault="00032F8B" w:rsidP="00EF0AEE">
      <w:pPr>
        <w:pStyle w:val="Heading3"/>
        <w:spacing w:before="0"/>
        <w:rPr>
          <w:rFonts w:cs="Times New Roman"/>
        </w:rPr>
      </w:pPr>
      <w:bookmarkStart w:id="90" w:name="_Toc135077061"/>
      <w:r w:rsidRPr="00CF67AC">
        <w:rPr>
          <w:rFonts w:cs="Times New Roman"/>
        </w:rPr>
        <w:t>3.2.1</w:t>
      </w:r>
      <w:r w:rsidR="002C43B1" w:rsidRPr="00CF67AC">
        <w:rPr>
          <w:rFonts w:cs="Times New Roman"/>
        </w:rPr>
        <w:t>.0</w:t>
      </w:r>
      <w:r w:rsidRPr="00CF67AC">
        <w:rPr>
          <w:rFonts w:cs="Times New Roman"/>
        </w:rPr>
        <w:t xml:space="preserve"> </w:t>
      </w:r>
      <w:r w:rsidR="002C43B1" w:rsidRPr="00CF67AC">
        <w:rPr>
          <w:rFonts w:cs="Times New Roman"/>
        </w:rPr>
        <w:t>Theoretical Review</w:t>
      </w:r>
      <w:bookmarkEnd w:id="90"/>
      <w:r w:rsidR="002C43B1" w:rsidRPr="00CF67AC">
        <w:rPr>
          <w:rFonts w:cs="Times New Roman"/>
        </w:rPr>
        <w:t xml:space="preserve"> </w:t>
      </w:r>
    </w:p>
    <w:p w14:paraId="58019B90" w14:textId="396F0B3E" w:rsidR="002C43B1" w:rsidRPr="00CF67AC" w:rsidRDefault="002C43B1" w:rsidP="00EF0AEE">
      <w:pPr>
        <w:spacing w:line="480" w:lineRule="auto"/>
        <w:jc w:val="both"/>
        <w:rPr>
          <w:rFonts w:eastAsiaTheme="minorEastAsia" w:cs="Times New Roman"/>
          <w:szCs w:val="24"/>
          <w:lang w:val="en-US"/>
        </w:rPr>
      </w:pPr>
      <w:r w:rsidRPr="00CF67AC">
        <w:rPr>
          <w:rFonts w:eastAsiaTheme="minorEastAsia" w:cs="Times New Roman"/>
          <w:szCs w:val="24"/>
          <w:lang w:val="en-US"/>
        </w:rPr>
        <w:t>This section presents theories and arguments related to the study o</w:t>
      </w:r>
      <w:r w:rsidR="00E80C90" w:rsidRPr="00CF67AC">
        <w:rPr>
          <w:rFonts w:eastAsiaTheme="minorEastAsia" w:cs="Times New Roman"/>
          <w:szCs w:val="24"/>
          <w:lang w:val="en-US"/>
        </w:rPr>
        <w:t>f</w:t>
      </w:r>
      <w:r w:rsidRPr="00CF67AC">
        <w:rPr>
          <w:rFonts w:eastAsiaTheme="minorEastAsia" w:cs="Times New Roman"/>
          <w:szCs w:val="24"/>
          <w:lang w:val="en-US"/>
        </w:rPr>
        <w:t xml:space="preserve"> exchange rat</w:t>
      </w:r>
      <w:r w:rsidR="00E80C90" w:rsidRPr="00CF67AC">
        <w:rPr>
          <w:rFonts w:eastAsiaTheme="minorEastAsia" w:cs="Times New Roman"/>
          <w:szCs w:val="24"/>
          <w:lang w:val="en-US"/>
        </w:rPr>
        <w:t>e</w:t>
      </w:r>
      <w:r w:rsidRPr="00CF67AC">
        <w:rPr>
          <w:rFonts w:eastAsiaTheme="minorEastAsia" w:cs="Times New Roman"/>
          <w:szCs w:val="24"/>
          <w:lang w:val="en-US"/>
        </w:rPr>
        <w:t>s, remittance</w:t>
      </w:r>
      <w:r w:rsidR="00B83F09">
        <w:rPr>
          <w:rFonts w:eastAsiaTheme="minorEastAsia" w:cs="Times New Roman"/>
          <w:szCs w:val="24"/>
          <w:lang w:val="en-US"/>
        </w:rPr>
        <w:t>,</w:t>
      </w:r>
      <w:r w:rsidRPr="00CF67AC">
        <w:rPr>
          <w:rFonts w:eastAsiaTheme="minorEastAsia" w:cs="Times New Roman"/>
          <w:szCs w:val="24"/>
          <w:lang w:val="en-US"/>
        </w:rPr>
        <w:t xml:space="preserve"> and  economic growth, </w:t>
      </w:r>
    </w:p>
    <w:p w14:paraId="2B47A59C" w14:textId="77777777" w:rsidR="00EF0AEE" w:rsidRPr="00CF67AC" w:rsidRDefault="00EF0AEE" w:rsidP="00EF0AEE">
      <w:pPr>
        <w:spacing w:after="0" w:line="480" w:lineRule="auto"/>
        <w:jc w:val="both"/>
        <w:rPr>
          <w:rFonts w:eastAsiaTheme="minorEastAsia" w:cs="Times New Roman"/>
          <w:szCs w:val="24"/>
          <w:lang w:val="en-US"/>
        </w:rPr>
      </w:pPr>
    </w:p>
    <w:p w14:paraId="6FD9DC64" w14:textId="2DFDD007" w:rsidR="00032F8B" w:rsidRPr="00CF67AC" w:rsidRDefault="002C43B1" w:rsidP="00EF0AEE">
      <w:pPr>
        <w:pStyle w:val="Heading3"/>
        <w:spacing w:before="0"/>
        <w:rPr>
          <w:rFonts w:cs="Times New Roman"/>
        </w:rPr>
      </w:pPr>
      <w:bookmarkStart w:id="91" w:name="_Toc135077062"/>
      <w:r w:rsidRPr="00CF67AC">
        <w:rPr>
          <w:rFonts w:cs="Times New Roman"/>
        </w:rPr>
        <w:t>3.2.1.</w:t>
      </w:r>
      <w:bookmarkStart w:id="92" w:name="_Hlk135114121"/>
      <w:r w:rsidRPr="00CF67AC">
        <w:rPr>
          <w:rFonts w:cs="Times New Roman"/>
        </w:rPr>
        <w:t>1</w:t>
      </w:r>
      <w:r w:rsidR="00032F8B" w:rsidRPr="00CF67AC">
        <w:rPr>
          <w:rFonts w:cs="Times New Roman"/>
        </w:rPr>
        <w:t>The Solow Growth Model</w:t>
      </w:r>
      <w:bookmarkEnd w:id="91"/>
    </w:p>
    <w:p w14:paraId="0C1BEFF2" w14:textId="77777777" w:rsidR="00032F8B" w:rsidRPr="00CF67AC" w:rsidRDefault="00032F8B" w:rsidP="00032F8B">
      <w:pPr>
        <w:spacing w:after="0" w:line="480" w:lineRule="auto"/>
        <w:jc w:val="both"/>
        <w:rPr>
          <w:rFonts w:cs="Times New Roman"/>
          <w:kern w:val="0"/>
          <w:lang w:val="en-US"/>
          <w14:ligatures w14:val="none"/>
        </w:rPr>
      </w:pPr>
      <w:r w:rsidRPr="00CF67AC">
        <w:rPr>
          <w:rFonts w:eastAsiaTheme="minorEastAsia" w:cs="Times New Roman"/>
          <w:szCs w:val="24"/>
          <w:lang w:val="en-US"/>
        </w:rPr>
        <w:t>T</w:t>
      </w:r>
      <w:r w:rsidRPr="00CF67AC">
        <w:rPr>
          <w:rFonts w:cs="Times New Roman"/>
          <w:kern w:val="0"/>
          <w:lang w:val="en-US"/>
          <w14:ligatures w14:val="none"/>
        </w:rPr>
        <w:t>he Solow Growth Model</w:t>
      </w:r>
      <w:r w:rsidRPr="00CF67AC">
        <w:rPr>
          <w:rFonts w:cs="Times New Roman"/>
          <w:kern w:val="0"/>
          <w:vertAlign w:val="superscript"/>
          <w:lang w:val="en-US"/>
          <w14:ligatures w14:val="none"/>
        </w:rPr>
        <w:footnoteReference w:id="5"/>
      </w:r>
      <w:r w:rsidRPr="00CF67AC">
        <w:rPr>
          <w:rFonts w:cs="Times New Roman"/>
          <w:kern w:val="0"/>
          <w:lang w:val="en-US"/>
          <w14:ligatures w14:val="none"/>
        </w:rPr>
        <w:t xml:space="preserve">, built on the Keynesian-Harrod-Domar model, is the basis for modern theories on economic growth under the neoclassical growth model. The model examines changes in economic growth output as population growth, savings, and technology rates change. When economies have the same rate of population saving and technology growth rate, the model predicts that they will converge as they have the same steady state. However, economies with variations in population, savings, and technology models have no absolute convergence. In these economies where the initial capital stock is low, variations in savings rates do not encourage growth. </w:t>
      </w:r>
    </w:p>
    <w:p w14:paraId="771B2D07" w14:textId="16FFF79E" w:rsidR="002C43B1" w:rsidRPr="00CF67AC" w:rsidRDefault="00032F8B" w:rsidP="00032F8B">
      <w:pPr>
        <w:spacing w:line="480" w:lineRule="auto"/>
        <w:jc w:val="both"/>
        <w:rPr>
          <w:rFonts w:cs="Times New Roman"/>
          <w:kern w:val="0"/>
          <w:lang w:val="en-US"/>
          <w14:ligatures w14:val="none"/>
        </w:rPr>
      </w:pPr>
      <w:r w:rsidRPr="00CF67AC">
        <w:rPr>
          <w:rFonts w:cs="Times New Roman"/>
          <w:kern w:val="0"/>
          <w:lang w:val="en-US"/>
          <w14:ligatures w14:val="none"/>
        </w:rPr>
        <w:t>The Solow growth model assumes an exogenous savings rate, whereas extending the Solow growth model to the Ramsey growth model considers the household which chooses the optimal saving rate. In the Solow growth model, although the savings rate does not affect the long-run growth rate, it affects capital and output.</w:t>
      </w:r>
      <w:r w:rsidR="008B601D" w:rsidRPr="00CF67AC">
        <w:rPr>
          <w:rFonts w:cs="Times New Roman"/>
          <w:kern w:val="0"/>
          <w:lang w:val="en-US"/>
          <w14:ligatures w14:val="none"/>
        </w:rPr>
        <w:t xml:space="preserve"> </w:t>
      </w:r>
      <w:r w:rsidRPr="00CF67AC">
        <w:rPr>
          <w:rFonts w:cs="Times New Roman"/>
          <w:kern w:val="0"/>
          <w:lang w:val="en-US"/>
          <w14:ligatures w14:val="none"/>
        </w:rPr>
        <w:t>On the other hand, the Ramsey growth model</w:t>
      </w:r>
      <w:r w:rsidRPr="00CF67AC">
        <w:rPr>
          <w:rFonts w:cs="Times New Roman"/>
          <w:kern w:val="0"/>
          <w:vertAlign w:val="superscript"/>
          <w:lang w:val="en-US"/>
          <w14:ligatures w14:val="none"/>
        </w:rPr>
        <w:footnoteReference w:id="6"/>
      </w:r>
      <w:r w:rsidRPr="00CF67AC">
        <w:rPr>
          <w:rFonts w:cs="Times New Roman"/>
          <w:kern w:val="0"/>
          <w:lang w:val="en-US"/>
          <w14:ligatures w14:val="none"/>
        </w:rPr>
        <w:t xml:space="preserve"> explores variations in savings rates across different economies, which explains the variations </w:t>
      </w:r>
      <w:r w:rsidRPr="00CF67AC">
        <w:rPr>
          <w:rFonts w:cs="Times New Roman"/>
          <w:kern w:val="0"/>
          <w:lang w:val="en-US"/>
          <w14:ligatures w14:val="none"/>
        </w:rPr>
        <w:lastRenderedPageBreak/>
        <w:t>in income levels. Extensions of these neoclassical models to include remittance</w:t>
      </w:r>
      <w:bookmarkStart w:id="93" w:name="_Hlk113650488"/>
      <w:r w:rsidRPr="00CF67AC">
        <w:rPr>
          <w:rFonts w:cs="Times New Roman"/>
          <w:kern w:val="0"/>
          <w:lang w:val="en-US"/>
          <w14:ligatures w14:val="none"/>
        </w:rPr>
        <w:t xml:space="preserve">s are premised on the role of remittances in the household budget constraint. </w:t>
      </w:r>
    </w:p>
    <w:p w14:paraId="339C00F5" w14:textId="0A5B1BD2" w:rsidR="002C43B1" w:rsidRPr="00CF67AC" w:rsidRDefault="00032F8B" w:rsidP="00EF0AEE">
      <w:pPr>
        <w:spacing w:after="0" w:line="480" w:lineRule="auto"/>
        <w:jc w:val="both"/>
        <w:rPr>
          <w:rFonts w:cs="Times New Roman"/>
          <w:kern w:val="0"/>
          <w:lang w:val="en-US"/>
          <w14:ligatures w14:val="none"/>
        </w:rPr>
      </w:pPr>
      <w:r w:rsidRPr="00CF67AC">
        <w:rPr>
          <w:rFonts w:cs="Times New Roman"/>
          <w:kern w:val="0"/>
          <w:lang w:val="en-US"/>
          <w14:ligatures w14:val="none"/>
        </w:rPr>
        <w:t>It is argued in both models that if there is no change in savings and investment rates, there will be no impact on the economy</w:t>
      </w:r>
      <w:bookmarkEnd w:id="93"/>
      <w:r w:rsidRPr="00CF67AC">
        <w:rPr>
          <w:rFonts w:cs="Times New Roman"/>
          <w:kern w:val="0"/>
          <w:lang w:val="en-US"/>
          <w14:ligatures w14:val="none"/>
        </w:rPr>
        <w:t xml:space="preserve">. However, where there is convergence in growth with other countries, economies with low economic activity would potentially positively impact productivity. Supposing that remittance is channeled through investment which changes the growth path towards convergence, growth is achieved in the short term, and remittance is channeled through capital investment; both human, physical, and new enterprises will act to reduce macroeconomic volatility (Hosny, 2020; Kumar et al., 2021; Kumar, 2021). </w:t>
      </w:r>
      <w:bookmarkStart w:id="94" w:name="_Hlk113650651"/>
      <w:r w:rsidRPr="00CF67AC">
        <w:rPr>
          <w:rFonts w:cs="Times New Roman"/>
          <w:kern w:val="0"/>
          <w:lang w:val="en-US"/>
          <w14:ligatures w14:val="none"/>
        </w:rPr>
        <w:t>Nevertheless, channeling through consumption has a limited impact on competitiveness in trade and economic growth (Feeny et al., 2014)</w:t>
      </w:r>
      <w:bookmarkEnd w:id="94"/>
      <w:r w:rsidRPr="00CF67AC">
        <w:rPr>
          <w:rFonts w:cs="Times New Roman"/>
          <w:kern w:val="0"/>
          <w:lang w:val="en-US"/>
          <w14:ligatures w14:val="none"/>
        </w:rPr>
        <w:t>.</w:t>
      </w:r>
    </w:p>
    <w:p w14:paraId="6446F8F7" w14:textId="77777777" w:rsidR="00EF0AEE" w:rsidRPr="00CF67AC" w:rsidRDefault="00EF0AEE" w:rsidP="00EF0AEE">
      <w:pPr>
        <w:spacing w:after="0" w:line="480" w:lineRule="auto"/>
        <w:jc w:val="both"/>
        <w:rPr>
          <w:rFonts w:cs="Times New Roman"/>
          <w:kern w:val="0"/>
          <w:lang w:val="en-US"/>
          <w14:ligatures w14:val="none"/>
        </w:rPr>
      </w:pPr>
    </w:p>
    <w:p w14:paraId="0CF522DB" w14:textId="3A40D93F" w:rsidR="002C43B1" w:rsidRPr="00CF67AC" w:rsidRDefault="002C43B1" w:rsidP="002C43B1">
      <w:pPr>
        <w:pStyle w:val="Heading3"/>
        <w:rPr>
          <w:rFonts w:cs="Times New Roman"/>
        </w:rPr>
      </w:pPr>
      <w:bookmarkStart w:id="95" w:name="_Toc135077063"/>
      <w:r w:rsidRPr="00CF67AC">
        <w:rPr>
          <w:rFonts w:cs="Times New Roman"/>
        </w:rPr>
        <w:t xml:space="preserve">3.2.1.3 </w:t>
      </w:r>
      <w:r w:rsidR="00032F8B" w:rsidRPr="00CF67AC">
        <w:rPr>
          <w:rFonts w:cs="Times New Roman"/>
        </w:rPr>
        <w:t>Marshall-Le</w:t>
      </w:r>
      <w:r w:rsidR="00EF0AEE" w:rsidRPr="00CF67AC">
        <w:rPr>
          <w:rFonts w:cs="Times New Roman"/>
        </w:rPr>
        <w:t>r</w:t>
      </w:r>
      <w:r w:rsidR="00032F8B" w:rsidRPr="00CF67AC">
        <w:rPr>
          <w:rFonts w:cs="Times New Roman"/>
        </w:rPr>
        <w:t>ner Theory</w:t>
      </w:r>
      <w:bookmarkEnd w:id="95"/>
    </w:p>
    <w:p w14:paraId="795FC138" w14:textId="579ED2EA" w:rsidR="00032F8B" w:rsidRPr="00CF67AC" w:rsidRDefault="00032F8B" w:rsidP="002C43B1">
      <w:pPr>
        <w:spacing w:line="480" w:lineRule="auto"/>
        <w:jc w:val="both"/>
        <w:rPr>
          <w:rFonts w:cs="Times New Roman"/>
          <w:kern w:val="0"/>
          <w:lang w:val="en-ZA"/>
          <w14:ligatures w14:val="none"/>
        </w:rPr>
      </w:pPr>
      <w:r w:rsidRPr="00CF67AC">
        <w:rPr>
          <w:rFonts w:cs="Times New Roman"/>
          <w:kern w:val="0"/>
          <w:lang w:val="en-ZA"/>
          <w14:ligatures w14:val="none"/>
        </w:rPr>
        <w:t>In 1946 Marshall-Lerner proposed changes to the</w:t>
      </w:r>
      <w:r w:rsidRPr="00CF67AC">
        <w:rPr>
          <w:rFonts w:cs="Times New Roman"/>
          <w:kern w:val="0"/>
          <w:lang w:val="en-US"/>
          <w14:ligatures w14:val="none"/>
        </w:rPr>
        <w:t xml:space="preserve"> </w:t>
      </w:r>
      <w:bookmarkStart w:id="96" w:name="_Hlk132210800"/>
      <w:r w:rsidRPr="00CF67AC">
        <w:rPr>
          <w:rFonts w:cs="Times New Roman"/>
          <w:kern w:val="0"/>
          <w:lang w:val="en-ZA"/>
          <w14:ligatures w14:val="none"/>
        </w:rPr>
        <w:t xml:space="preserve">Marshall </w:t>
      </w:r>
      <w:r w:rsidRPr="00CF67AC">
        <w:rPr>
          <w:rFonts w:cs="Times New Roman"/>
          <w:kern w:val="0"/>
          <w:lang w:val="en-US"/>
          <w14:ligatures w14:val="none"/>
        </w:rPr>
        <w:t>(</w:t>
      </w:r>
      <w:r w:rsidRPr="00CF67AC">
        <w:rPr>
          <w:rFonts w:cs="Times New Roman"/>
          <w:kern w:val="0"/>
          <w:lang w:val="en-ZA"/>
          <w14:ligatures w14:val="none"/>
        </w:rPr>
        <w:t>1923</w:t>
      </w:r>
      <w:r w:rsidRPr="00CF67AC">
        <w:rPr>
          <w:rFonts w:cs="Times New Roman"/>
          <w:kern w:val="0"/>
          <w:lang w:val="en-US"/>
          <w14:ligatures w14:val="none"/>
        </w:rPr>
        <w:t>)</w:t>
      </w:r>
      <w:r w:rsidRPr="00CF67AC">
        <w:rPr>
          <w:rFonts w:cs="Times New Roman"/>
          <w:kern w:val="0"/>
          <w:lang w:val="en-ZA"/>
          <w14:ligatures w14:val="none"/>
        </w:rPr>
        <w:t xml:space="preserve"> </w:t>
      </w:r>
      <w:bookmarkEnd w:id="96"/>
      <w:r w:rsidRPr="00CF67AC">
        <w:rPr>
          <w:rFonts w:cs="Times New Roman"/>
          <w:kern w:val="0"/>
          <w:lang w:val="en-ZA"/>
          <w14:ligatures w14:val="none"/>
        </w:rPr>
        <w:t>theory</w:t>
      </w:r>
      <w:r w:rsidRPr="00CF67AC">
        <w:rPr>
          <w:rFonts w:cs="Times New Roman"/>
          <w:kern w:val="0"/>
          <w:vertAlign w:val="superscript"/>
          <w:lang w:val="en-ZA"/>
          <w14:ligatures w14:val="none"/>
        </w:rPr>
        <w:t xml:space="preserve"> </w:t>
      </w:r>
      <w:r w:rsidRPr="00CF67AC">
        <w:rPr>
          <w:rFonts w:cs="Times New Roman"/>
          <w:kern w:val="0"/>
          <w:lang w:val="en-ZA"/>
          <w14:ligatures w14:val="none"/>
        </w:rPr>
        <w:t>on the price elasticity of demand using exchange rate policy as a tool to bring balance to trade (</w:t>
      </w:r>
      <w:bookmarkStart w:id="97" w:name="_Hlk132210814"/>
      <w:r w:rsidRPr="00CF67AC">
        <w:rPr>
          <w:rFonts w:cs="Times New Roman"/>
          <w:kern w:val="0"/>
          <w:lang w:val="en-ZA"/>
          <w14:ligatures w14:val="none"/>
        </w:rPr>
        <w:t>Dong, 2017)</w:t>
      </w:r>
      <w:bookmarkEnd w:id="97"/>
      <w:r w:rsidRPr="00CF67AC">
        <w:rPr>
          <w:rFonts w:cs="Times New Roman"/>
          <w:kern w:val="0"/>
          <w:lang w:val="en-ZA"/>
          <w14:ligatures w14:val="none"/>
        </w:rPr>
        <w:t xml:space="preserve">. The Marshall-Lerner condition through the exchange rate policy uses the devaluation or depreciation of a country's local currency to improve trade balance by summing demand elasticity for exports and imports. When the total sum of exports and imports exceeds the sum of 1, depreciation is used to improve the trade balance. From this proposition, countries of origin can improve their trade balance eventually by using a currency depreciation strategy. </w:t>
      </w:r>
    </w:p>
    <w:p w14:paraId="69847269" w14:textId="35650E1C" w:rsidR="00032F8B" w:rsidRPr="00CF67AC" w:rsidRDefault="00C23F2D" w:rsidP="00032F8B">
      <w:pPr>
        <w:spacing w:line="480" w:lineRule="auto"/>
        <w:jc w:val="both"/>
        <w:rPr>
          <w:rFonts w:eastAsiaTheme="minorEastAsia" w:cs="Times New Roman"/>
          <w:szCs w:val="24"/>
          <w:lang w:val="en-US"/>
        </w:rPr>
      </w:pPr>
      <w:r>
        <w:rPr>
          <w:rFonts w:cs="Times New Roman"/>
          <w:kern w:val="0"/>
          <w:lang w:val="en-ZA"/>
          <w14:ligatures w14:val="none"/>
        </w:rPr>
        <w:t>Based on price elasticities, developed countr</w:t>
      </w:r>
      <w:r w:rsidR="00032F8B" w:rsidRPr="00CF67AC">
        <w:rPr>
          <w:rFonts w:cs="Times New Roman"/>
          <w:kern w:val="0"/>
          <w:lang w:val="en-ZA"/>
          <w14:ligatures w14:val="none"/>
        </w:rPr>
        <w:t xml:space="preserve">ies have been found to satisfy the Marshall-Lerner condition as demand for export and import increases due to their ability to specialize </w:t>
      </w:r>
      <w:r>
        <w:rPr>
          <w:rFonts w:cs="Times New Roman"/>
          <w:kern w:val="0"/>
          <w:lang w:val="en-ZA"/>
          <w14:ligatures w14:val="none"/>
        </w:rPr>
        <w:t xml:space="preserve">in </w:t>
      </w:r>
      <w:r w:rsidR="00032F8B" w:rsidRPr="00CF67AC">
        <w:rPr>
          <w:rFonts w:cs="Times New Roman"/>
          <w:kern w:val="0"/>
          <w:lang w:val="en-ZA"/>
          <w14:ligatures w14:val="none"/>
        </w:rPr>
        <w:t xml:space="preserve">production and goods, improving their trade balance (Bussière et al., 2020). However, when the summation is lower than one, the Marshall-Lerner condition would not be satisfied, which </w:t>
      </w:r>
      <w:r w:rsidR="00032F8B" w:rsidRPr="00CF67AC">
        <w:rPr>
          <w:rFonts w:cs="Times New Roman"/>
          <w:kern w:val="0"/>
          <w:lang w:val="en-ZA"/>
          <w14:ligatures w14:val="none"/>
        </w:rPr>
        <w:lastRenderedPageBreak/>
        <w:t>worsens the trade balance for the economy. Thus, devaluation improves long-term trade balance (Warner and Kreinin, 1983</w:t>
      </w:r>
      <w:r w:rsidR="00032F8B" w:rsidRPr="00CF67AC">
        <w:rPr>
          <w:rFonts w:eastAsiaTheme="minorEastAsia" w:cs="Times New Roman"/>
          <w:szCs w:val="24"/>
          <w:lang w:val="en-US"/>
        </w:rPr>
        <w:t xml:space="preserve">). </w:t>
      </w:r>
    </w:p>
    <w:p w14:paraId="192603BC" w14:textId="77777777" w:rsidR="00032F8B" w:rsidRPr="00CF67AC" w:rsidRDefault="00032F8B" w:rsidP="00032F8B">
      <w:pPr>
        <w:spacing w:line="480" w:lineRule="auto"/>
        <w:jc w:val="both"/>
        <w:rPr>
          <w:rFonts w:cs="Times New Roman"/>
          <w:kern w:val="0"/>
          <w:lang w:val="en-ZA"/>
          <w14:ligatures w14:val="none"/>
        </w:rPr>
      </w:pPr>
      <w:r w:rsidRPr="00CF67AC">
        <w:rPr>
          <w:rFonts w:cs="Times New Roman"/>
          <w:kern w:val="0"/>
          <w:lang w:val="en-ZA"/>
          <w14:ligatures w14:val="none"/>
        </w:rPr>
        <w:t xml:space="preserve">The Marshall-Lerner theory, which argues the effect of exchange rates on economic growth, is seen in how tariffs and subsidies affect imports and exports (Boyd et al., 2001). </w:t>
      </w:r>
      <w:r w:rsidRPr="00CF67AC">
        <w:rPr>
          <w:rFonts w:cs="Times New Roman"/>
          <w:kern w:val="0"/>
          <w:lang w:val="en-US"/>
          <w14:ligatures w14:val="none"/>
        </w:rPr>
        <w:t xml:space="preserve">In </w:t>
      </w:r>
      <w:r w:rsidRPr="00CF67AC">
        <w:rPr>
          <w:rFonts w:cs="Times New Roman"/>
          <w:kern w:val="0"/>
          <w:lang w:val="en-ZA"/>
          <w14:ligatures w14:val="none"/>
        </w:rPr>
        <w:t>countries of origin</w:t>
      </w:r>
      <w:r w:rsidRPr="00CF67AC">
        <w:rPr>
          <w:rFonts w:cs="Times New Roman"/>
          <w:kern w:val="0"/>
          <w:lang w:val="en-US"/>
          <w14:ligatures w14:val="none"/>
        </w:rPr>
        <w:t xml:space="preserve"> where</w:t>
      </w:r>
      <w:r w:rsidRPr="00CF67AC">
        <w:rPr>
          <w:rFonts w:cs="Times New Roman"/>
          <w:kern w:val="0"/>
          <w:lang w:val="en-ZA"/>
          <w14:ligatures w14:val="none"/>
        </w:rPr>
        <w:t xml:space="preserve"> tariffs and quotas a</w:t>
      </w:r>
      <w:r w:rsidRPr="00CF67AC">
        <w:rPr>
          <w:rFonts w:cs="Times New Roman"/>
          <w:kern w:val="0"/>
          <w:lang w:val="en-US"/>
          <w14:ligatures w14:val="none"/>
        </w:rPr>
        <w:t>re used as</w:t>
      </w:r>
      <w:r w:rsidRPr="00CF67AC">
        <w:rPr>
          <w:rFonts w:cs="Times New Roman"/>
          <w:kern w:val="0"/>
          <w:lang w:val="en-ZA"/>
          <w14:ligatures w14:val="none"/>
        </w:rPr>
        <w:t xml:space="preserve"> control measures,</w:t>
      </w:r>
      <w:r w:rsidRPr="00CF67AC">
        <w:rPr>
          <w:rFonts w:cs="Times New Roman"/>
          <w:kern w:val="0"/>
          <w:lang w:val="en-US"/>
          <w14:ligatures w14:val="none"/>
        </w:rPr>
        <w:t xml:space="preserve"> </w:t>
      </w:r>
      <w:r w:rsidRPr="00CF67AC">
        <w:rPr>
          <w:rFonts w:cs="Times New Roman"/>
          <w:kern w:val="0"/>
          <w:lang w:val="en-ZA"/>
          <w14:ligatures w14:val="none"/>
        </w:rPr>
        <w:t>appreciation of the country's currency</w:t>
      </w:r>
      <w:r w:rsidRPr="00CF67AC">
        <w:rPr>
          <w:rFonts w:cs="Times New Roman"/>
          <w:kern w:val="0"/>
          <w:lang w:val="en-US"/>
          <w14:ligatures w14:val="none"/>
        </w:rPr>
        <w:t xml:space="preserve"> may occur</w:t>
      </w:r>
      <w:r w:rsidRPr="00CF67AC">
        <w:rPr>
          <w:rFonts w:cs="Times New Roman"/>
          <w:kern w:val="0"/>
          <w:lang w:val="en-ZA"/>
          <w14:ligatures w14:val="none"/>
        </w:rPr>
        <w:t>.</w:t>
      </w:r>
      <w:r w:rsidRPr="00CF67AC">
        <w:rPr>
          <w:rFonts w:cs="Times New Roman"/>
          <w:kern w:val="0"/>
          <w:lang w:val="en-US"/>
          <w14:ligatures w14:val="none"/>
        </w:rPr>
        <w:t xml:space="preserve"> However, the theory argues that</w:t>
      </w:r>
      <w:r w:rsidRPr="00CF67AC">
        <w:rPr>
          <w:rFonts w:cs="Times New Roman"/>
          <w:kern w:val="0"/>
          <w:lang w:val="en-ZA"/>
          <w14:ligatures w14:val="none"/>
        </w:rPr>
        <w:t xml:space="preserve"> </w:t>
      </w:r>
      <w:r w:rsidRPr="00CF67AC">
        <w:rPr>
          <w:rFonts w:cs="Times New Roman"/>
          <w:kern w:val="0"/>
          <w:lang w:val="en-US"/>
          <w14:ligatures w14:val="none"/>
        </w:rPr>
        <w:t>countries</w:t>
      </w:r>
      <w:r w:rsidRPr="00CF67AC">
        <w:rPr>
          <w:rFonts w:cs="Times New Roman"/>
          <w:kern w:val="0"/>
          <w:lang w:val="en-ZA"/>
          <w14:ligatures w14:val="none"/>
        </w:rPr>
        <w:t xml:space="preserve"> of origin</w:t>
      </w:r>
      <w:r w:rsidRPr="00CF67AC">
        <w:rPr>
          <w:rFonts w:cs="Times New Roman"/>
          <w:kern w:val="0"/>
          <w:lang w:val="en-US"/>
          <w14:ligatures w14:val="none"/>
        </w:rPr>
        <w:t xml:space="preserve"> can </w:t>
      </w:r>
      <w:r w:rsidRPr="00CF67AC">
        <w:rPr>
          <w:rFonts w:cs="Times New Roman"/>
          <w:kern w:val="0"/>
          <w:lang w:val="en-ZA"/>
          <w14:ligatures w14:val="none"/>
        </w:rPr>
        <w:t xml:space="preserve">improve their trade balance by depreciating their local currency under these circumstances. </w:t>
      </w:r>
      <w:r w:rsidRPr="00CF67AC">
        <w:rPr>
          <w:rFonts w:cs="Times New Roman"/>
          <w:kern w:val="0"/>
          <w:lang w:val="en-US"/>
          <w14:ligatures w14:val="none"/>
        </w:rPr>
        <w:t>For example, when the</w:t>
      </w:r>
      <w:r w:rsidRPr="00CF67AC">
        <w:rPr>
          <w:rFonts w:cs="Times New Roman"/>
          <w:kern w:val="0"/>
          <w:lang w:val="en-ZA"/>
          <w14:ligatures w14:val="none"/>
        </w:rPr>
        <w:t xml:space="preserve"> demand for imported goods falls</w:t>
      </w:r>
      <w:r w:rsidRPr="00CF67AC">
        <w:rPr>
          <w:rFonts w:cs="Times New Roman"/>
          <w:kern w:val="0"/>
          <w:lang w:val="en-US"/>
          <w14:ligatures w14:val="none"/>
        </w:rPr>
        <w:t>, the</w:t>
      </w:r>
      <w:r w:rsidRPr="00CF67AC">
        <w:rPr>
          <w:rFonts w:cs="Times New Roman"/>
          <w:kern w:val="0"/>
          <w:lang w:val="en-ZA"/>
          <w14:ligatures w14:val="none"/>
        </w:rPr>
        <w:t xml:space="preserve"> prices of imported goods</w:t>
      </w:r>
      <w:r w:rsidRPr="00CF67AC">
        <w:rPr>
          <w:rFonts w:cs="Times New Roman"/>
          <w:kern w:val="0"/>
          <w:lang w:val="en-US"/>
          <w14:ligatures w14:val="none"/>
        </w:rPr>
        <w:t xml:space="preserve"> increase</w:t>
      </w:r>
      <w:r w:rsidRPr="00CF67AC">
        <w:rPr>
          <w:rFonts w:cs="Times New Roman"/>
          <w:kern w:val="0"/>
          <w:lang w:val="en-ZA"/>
          <w14:ligatures w14:val="none"/>
        </w:rPr>
        <w:t>.</w:t>
      </w:r>
      <w:r w:rsidRPr="00CF67AC">
        <w:rPr>
          <w:rFonts w:cs="Times New Roman"/>
          <w:kern w:val="0"/>
          <w:lang w:val="en-US"/>
          <w14:ligatures w14:val="none"/>
        </w:rPr>
        <w:t xml:space="preserve"> The effect of a general rise in the prices of goods and services will eventually lead to a decline in aggregate demand. A decline in demand, in turn, changes economic growth and causes unemployment.</w:t>
      </w:r>
      <w:r w:rsidRPr="00CF67AC">
        <w:rPr>
          <w:rFonts w:cs="Times New Roman"/>
          <w:kern w:val="0"/>
          <w:lang w:val="en-ZA"/>
          <w14:ligatures w14:val="none"/>
        </w:rPr>
        <w:t xml:space="preserve"> </w:t>
      </w:r>
    </w:p>
    <w:p w14:paraId="6269F1C0" w14:textId="1FC7C3CD" w:rsidR="00032F8B" w:rsidRPr="00CF67AC" w:rsidRDefault="00032F8B" w:rsidP="00032F8B">
      <w:pPr>
        <w:spacing w:line="480" w:lineRule="auto"/>
        <w:jc w:val="both"/>
        <w:rPr>
          <w:rFonts w:cs="Times New Roman"/>
          <w:kern w:val="0"/>
          <w:lang w:val="en-ZA"/>
          <w14:ligatures w14:val="none"/>
        </w:rPr>
      </w:pPr>
      <w:r w:rsidRPr="00CF67AC">
        <w:rPr>
          <w:rFonts w:cs="Times New Roman"/>
          <w:kern w:val="0"/>
          <w:lang w:val="en-ZA"/>
          <w14:ligatures w14:val="none"/>
        </w:rPr>
        <w:t xml:space="preserve">However, in the case of exports, a depreciation in the local currency leads to a rise in exports as prices for exported goods decline. </w:t>
      </w:r>
      <w:r w:rsidRPr="00CF67AC">
        <w:rPr>
          <w:rFonts w:cs="Times New Roman"/>
          <w:kern w:val="0"/>
          <w:lang w:val="en-US"/>
          <w14:ligatures w14:val="none"/>
        </w:rPr>
        <w:t>This effect impacts host countries and often puts up barriers through tariff imposition on imported goods from the country of origin</w:t>
      </w:r>
      <w:r w:rsidRPr="00CF67AC">
        <w:rPr>
          <w:rFonts w:cs="Times New Roman"/>
          <w:kern w:val="0"/>
          <w:lang w:val="en-ZA"/>
          <w14:ligatures w14:val="none"/>
        </w:rPr>
        <w:t xml:space="preserve">. </w:t>
      </w:r>
      <w:r w:rsidRPr="00CF67AC">
        <w:rPr>
          <w:rFonts w:cs="Times New Roman"/>
          <w:kern w:val="0"/>
          <w:lang w:val="en-US"/>
          <w14:ligatures w14:val="none"/>
        </w:rPr>
        <w:t>This position has been debate</w:t>
      </w:r>
      <w:r w:rsidR="00BC7331">
        <w:rPr>
          <w:rFonts w:cs="Times New Roman"/>
          <w:kern w:val="0"/>
          <w:lang w:val="en-US"/>
          <w14:ligatures w14:val="none"/>
        </w:rPr>
        <w:t>d</w:t>
      </w:r>
      <w:r w:rsidRPr="00CF67AC">
        <w:rPr>
          <w:rFonts w:cs="Times New Roman"/>
          <w:kern w:val="0"/>
          <w:lang w:val="en-US"/>
          <w14:ligatures w14:val="none"/>
        </w:rPr>
        <w:t xml:space="preserve"> among economists in the global trade market. </w:t>
      </w:r>
      <w:r w:rsidRPr="00CF67AC">
        <w:rPr>
          <w:rFonts w:cs="Times New Roman"/>
          <w:kern w:val="0"/>
          <w:lang w:val="en-ZA"/>
          <w14:ligatures w14:val="none"/>
        </w:rPr>
        <w:t>B</w:t>
      </w:r>
      <w:r w:rsidR="00C23F2D">
        <w:rPr>
          <w:rFonts w:cs="Times New Roman"/>
          <w:kern w:val="0"/>
          <w:lang w:val="en-ZA"/>
          <w14:ligatures w14:val="none"/>
        </w:rPr>
        <w:t>y extending the M-L theory, Bahmani-Oskooee et al. (2016) examined the effect of change mechanisms employed by countries of origin during the currency depreciation process</w:t>
      </w:r>
      <w:r w:rsidRPr="00CF67AC">
        <w:rPr>
          <w:rFonts w:cs="Times New Roman"/>
          <w:kern w:val="0"/>
          <w:lang w:val="en-ZA"/>
          <w14:ligatures w14:val="none"/>
        </w:rPr>
        <w:t xml:space="preserve">. </w:t>
      </w:r>
      <w:r w:rsidR="00C23F2D">
        <w:rPr>
          <w:rFonts w:cs="Times New Roman"/>
          <w:kern w:val="0"/>
          <w:lang w:val="en-ZA"/>
          <w14:ligatures w14:val="none"/>
        </w:rPr>
        <w:t>Developed economies, through specialization, structure, and size of their markets, improve their trade balance using exchange rate policies. The effect of this policy is rapid economic growth as measures such as tariffs and subsidies control and regulate imports and exports (Bahmani-Oskooee et al., 2016; Boyd et al., 2001). As seen in the US-China case, the resulting possibility of a trade war between the countries is a clear example</w:t>
      </w:r>
      <w:r w:rsidRPr="00CF67AC">
        <w:rPr>
          <w:rFonts w:cs="Times New Roman"/>
          <w:kern w:val="0"/>
          <w:lang w:val="en-ZA"/>
          <w14:ligatures w14:val="none"/>
        </w:rPr>
        <w:t xml:space="preserve">. </w:t>
      </w:r>
    </w:p>
    <w:p w14:paraId="156C4445" w14:textId="4C38C875" w:rsidR="00032F8B" w:rsidRPr="00CF67AC" w:rsidRDefault="00032F8B" w:rsidP="00EF0AEE">
      <w:pPr>
        <w:spacing w:after="0" w:line="480" w:lineRule="auto"/>
        <w:jc w:val="both"/>
        <w:rPr>
          <w:rFonts w:cs="Times New Roman"/>
          <w:kern w:val="0"/>
          <w:lang w:val="en-ZA"/>
          <w14:ligatures w14:val="none"/>
        </w:rPr>
      </w:pPr>
      <w:r w:rsidRPr="00CF67AC">
        <w:rPr>
          <w:rFonts w:cs="Times New Roman"/>
          <w:kern w:val="0"/>
          <w:lang w:val="en-ZA"/>
          <w14:ligatures w14:val="none"/>
        </w:rPr>
        <w:t xml:space="preserve">Imposing tariffs and quotas as policy control measures improves import demand and currency appreciation. </w:t>
      </w:r>
      <w:r w:rsidRPr="00CF67AC">
        <w:rPr>
          <w:rFonts w:cs="Times New Roman"/>
          <w:kern w:val="0"/>
          <w:lang w:val="en-US"/>
          <w14:ligatures w14:val="none"/>
        </w:rPr>
        <w:t>For example, when the</w:t>
      </w:r>
      <w:r w:rsidRPr="00CF67AC">
        <w:rPr>
          <w:rFonts w:cs="Times New Roman"/>
          <w:kern w:val="0"/>
          <w:lang w:val="en-ZA"/>
          <w14:ligatures w14:val="none"/>
        </w:rPr>
        <w:t xml:space="preserve"> demand for imported goods falls</w:t>
      </w:r>
      <w:r w:rsidRPr="00CF67AC">
        <w:rPr>
          <w:rFonts w:cs="Times New Roman"/>
          <w:kern w:val="0"/>
          <w:lang w:val="en-US"/>
          <w14:ligatures w14:val="none"/>
        </w:rPr>
        <w:t>, the</w:t>
      </w:r>
      <w:r w:rsidRPr="00CF67AC">
        <w:rPr>
          <w:rFonts w:cs="Times New Roman"/>
          <w:kern w:val="0"/>
          <w:lang w:val="en-ZA"/>
          <w14:ligatures w14:val="none"/>
        </w:rPr>
        <w:t xml:space="preserve"> prices of imported goods</w:t>
      </w:r>
      <w:r w:rsidRPr="00CF67AC">
        <w:rPr>
          <w:rFonts w:cs="Times New Roman"/>
          <w:kern w:val="0"/>
          <w:lang w:val="en-US"/>
          <w14:ligatures w14:val="none"/>
        </w:rPr>
        <w:t xml:space="preserve"> increase</w:t>
      </w:r>
      <w:r w:rsidRPr="00CF67AC">
        <w:rPr>
          <w:rFonts w:cs="Times New Roman"/>
          <w:kern w:val="0"/>
          <w:lang w:val="en-ZA"/>
          <w14:ligatures w14:val="none"/>
        </w:rPr>
        <w:t>.</w:t>
      </w:r>
      <w:r w:rsidRPr="00CF67AC">
        <w:rPr>
          <w:rFonts w:cs="Times New Roman"/>
          <w:kern w:val="0"/>
          <w:lang w:val="en-US"/>
          <w14:ligatures w14:val="none"/>
        </w:rPr>
        <w:t xml:space="preserve"> An appreciation of the local currency is, thus, achieved. However, when </w:t>
      </w:r>
      <w:r w:rsidRPr="00CF67AC">
        <w:rPr>
          <w:rFonts w:cs="Times New Roman"/>
          <w:kern w:val="0"/>
          <w:lang w:val="en-US"/>
          <w14:ligatures w14:val="none"/>
        </w:rPr>
        <w:lastRenderedPageBreak/>
        <w:t xml:space="preserve">currency depreciation is used as a control mechanism, </w:t>
      </w:r>
      <w:r w:rsidRPr="00CF67AC">
        <w:rPr>
          <w:rFonts w:cs="Times New Roman"/>
          <w:kern w:val="0"/>
          <w:lang w:val="en-ZA"/>
          <w14:ligatures w14:val="none"/>
        </w:rPr>
        <w:t xml:space="preserve">in the case of exports, a depreciation in the local currency leads to a rise in exports as prices for exported goods decline. </w:t>
      </w:r>
      <w:r w:rsidRPr="00CF67AC">
        <w:rPr>
          <w:rFonts w:cs="Times New Roman"/>
          <w:kern w:val="0"/>
          <w:lang w:val="en-US"/>
          <w14:ligatures w14:val="none"/>
        </w:rPr>
        <w:t>T</w:t>
      </w:r>
      <w:r w:rsidRPr="00CF67AC">
        <w:rPr>
          <w:rFonts w:cs="Times New Roman"/>
          <w:kern w:val="0"/>
          <w:lang w:val="en-ZA"/>
          <w14:ligatures w14:val="none"/>
        </w:rPr>
        <w:t>he extent to which the estimated impact of the Marshall-Lerner condition impacts growth varies for different reasons among countries. For example, in developed economies, the general perception is that the degree of power and size of the market and greater differentiated goods (they tend to have fewer substitutes) would make their economies price setters on the international markets against developing countries with small market size, structure</w:t>
      </w:r>
      <w:r w:rsidR="00B83F09">
        <w:rPr>
          <w:rFonts w:cs="Times New Roman"/>
          <w:kern w:val="0"/>
          <w:lang w:val="en-ZA"/>
          <w14:ligatures w14:val="none"/>
        </w:rPr>
        <w:t>,</w:t>
      </w:r>
      <w:r w:rsidRPr="00CF67AC">
        <w:rPr>
          <w:rFonts w:cs="Times New Roman"/>
          <w:kern w:val="0"/>
          <w:lang w:val="en-ZA"/>
          <w14:ligatures w14:val="none"/>
        </w:rPr>
        <w:t xml:space="preserve"> and high substitutable homogeneous goods (they have a larger set of substitutes). Imperfect competition and high product differentiation make the demand for developed countries' exports less than perfectly elastic for manufacturing, and their share of differentiated goods rises in international trade. African economy's trade exports are homogeneous primary goods by nature coupled with soft and undifferentiated manufacturing skills and technology (</w:t>
      </w:r>
      <w:bookmarkStart w:id="98" w:name="_Hlk132211067"/>
      <w:r w:rsidRPr="00CF67AC">
        <w:rPr>
          <w:rFonts w:cs="Times New Roman"/>
          <w:kern w:val="0"/>
          <w:lang w:val="en-ZA"/>
          <w14:ligatures w14:val="none"/>
        </w:rPr>
        <w:t>Lall, 2000</w:t>
      </w:r>
      <w:bookmarkEnd w:id="98"/>
      <w:r w:rsidRPr="00CF67AC">
        <w:rPr>
          <w:rFonts w:cs="Times New Roman"/>
          <w:kern w:val="0"/>
          <w:lang w:val="en-ZA"/>
          <w14:ligatures w14:val="none"/>
        </w:rPr>
        <w:t xml:space="preserve">).  </w:t>
      </w:r>
    </w:p>
    <w:p w14:paraId="6271A96E" w14:textId="77777777" w:rsidR="00EF0AEE" w:rsidRPr="00CF67AC" w:rsidRDefault="00EF0AEE" w:rsidP="00EF0AEE">
      <w:pPr>
        <w:spacing w:after="0" w:line="480" w:lineRule="auto"/>
        <w:jc w:val="both"/>
        <w:rPr>
          <w:rFonts w:cs="Times New Roman"/>
          <w:kern w:val="0"/>
          <w:lang w:val="en-ZA"/>
          <w14:ligatures w14:val="none"/>
        </w:rPr>
      </w:pPr>
    </w:p>
    <w:p w14:paraId="1B7A9BBE" w14:textId="37FAED23" w:rsidR="002C43B1" w:rsidRPr="00CF67AC" w:rsidRDefault="002C43B1" w:rsidP="00D14583">
      <w:pPr>
        <w:pStyle w:val="Heading3"/>
        <w:rPr>
          <w:rFonts w:cs="Times New Roman"/>
        </w:rPr>
      </w:pPr>
      <w:bookmarkStart w:id="99" w:name="_Toc135077064"/>
      <w:r w:rsidRPr="00CF67AC">
        <w:rPr>
          <w:rFonts w:cs="Times New Roman"/>
        </w:rPr>
        <w:t>3.2.1.4 J-curve Theory</w:t>
      </w:r>
      <w:bookmarkEnd w:id="99"/>
    </w:p>
    <w:p w14:paraId="7583C5A8" w14:textId="75428741" w:rsidR="00032F8B" w:rsidRPr="00CF67AC" w:rsidRDefault="00032F8B" w:rsidP="00032F8B">
      <w:pPr>
        <w:spacing w:line="480" w:lineRule="auto"/>
        <w:jc w:val="both"/>
        <w:rPr>
          <w:rFonts w:eastAsiaTheme="minorEastAsia" w:cs="Times New Roman"/>
          <w:szCs w:val="24"/>
          <w:lang w:val="en-US"/>
        </w:rPr>
      </w:pPr>
      <w:r w:rsidRPr="00CF67AC">
        <w:rPr>
          <w:rFonts w:eastAsiaTheme="minorEastAsia" w:cs="Times New Roman"/>
          <w:szCs w:val="24"/>
          <w:lang w:val="en-US"/>
        </w:rPr>
        <w:t>In African economies, in particular, such a devaluation in the short run could lead to economic contraction, reduced spending, and redistributive effects, valuation effects, wealth, and portfolio balance effects altogether impact economic activity, which in turn slows down growth (</w:t>
      </w:r>
      <w:bookmarkStart w:id="100" w:name="_Hlk132211051"/>
      <w:r w:rsidRPr="00CF67AC">
        <w:rPr>
          <w:rFonts w:eastAsiaTheme="minorEastAsia" w:cs="Times New Roman"/>
          <w:szCs w:val="24"/>
          <w:lang w:val="en-US"/>
        </w:rPr>
        <w:t>Krugman and Taylor, 1978</w:t>
      </w:r>
      <w:bookmarkEnd w:id="100"/>
      <w:r w:rsidRPr="00CF67AC">
        <w:rPr>
          <w:rFonts w:eastAsiaTheme="minorEastAsia" w:cs="Times New Roman"/>
          <w:szCs w:val="24"/>
          <w:lang w:val="en-US"/>
        </w:rPr>
        <w:t xml:space="preserve">). In the short run, the dynamics between the exchange rate and trade balance are expressed through the J-curve approach. The J-curve effect, first observed by </w:t>
      </w:r>
      <w:bookmarkStart w:id="101" w:name="_Hlk132210994"/>
      <w:r w:rsidRPr="00CF67AC">
        <w:rPr>
          <w:rFonts w:eastAsiaTheme="minorEastAsia" w:cs="Times New Roman"/>
          <w:szCs w:val="24"/>
          <w:lang w:val="en-US"/>
        </w:rPr>
        <w:t>Stephen Magee (1973)</w:t>
      </w:r>
      <w:bookmarkEnd w:id="101"/>
      <w:r w:rsidRPr="00CF67AC">
        <w:rPr>
          <w:rFonts w:eastAsiaTheme="minorEastAsia" w:cs="Times New Roman"/>
          <w:szCs w:val="24"/>
          <w:lang w:val="en-US"/>
        </w:rPr>
        <w:t>, argued that the devaluation of a currency in the short run does not improve trade balance, growth, and development. Theoretically, he traces the initial deterioration in the trade balance in the short run with improvement and growth effects only experienced in the long run. The J-curve theory suggests that a short-run currency value decline leads to increased import spending.</w:t>
      </w:r>
      <w:r w:rsidRPr="00CF67AC">
        <w:rPr>
          <w:rFonts w:cs="Times New Roman"/>
        </w:rPr>
        <w:t xml:space="preserve"> </w:t>
      </w:r>
      <w:r w:rsidRPr="00CF67AC">
        <w:rPr>
          <w:rFonts w:eastAsiaTheme="minorEastAsia" w:cs="Times New Roman"/>
          <w:szCs w:val="24"/>
          <w:lang w:val="en-US"/>
        </w:rPr>
        <w:t xml:space="preserve">Consumers pay a higher price for imported goods using the local currency as foreign currency values rise; this results in a rise in the cost of imports. If </w:t>
      </w:r>
      <w:r w:rsidRPr="00CF67AC">
        <w:rPr>
          <w:rFonts w:eastAsiaTheme="minorEastAsia" w:cs="Times New Roman"/>
          <w:szCs w:val="24"/>
          <w:lang w:val="en-US"/>
        </w:rPr>
        <w:lastRenderedPageBreak/>
        <w:t>an increase in import prices occurs, prices quoted in a foreign currency for contracts take longer to adjust, although current market prices change occurs with immediate effect. This effect is due to the rise in foreign currency value in the country of origin. However, the price of exports is less expensive in the short term after a fall in currency value. The country-of-origin firms receive lower pay for goods and services than the initial price. This opposite effect is based on the demand for imported goods, which will decline eventually in the country of origin. The same goes for the effect on exports (Ivanovski et al., 2020</w:t>
      </w:r>
      <w:bookmarkStart w:id="102" w:name="_Hlk132211015"/>
      <w:r w:rsidRPr="00CF67AC">
        <w:rPr>
          <w:rFonts w:eastAsiaTheme="minorEastAsia" w:cs="Times New Roman"/>
          <w:szCs w:val="24"/>
          <w:lang w:val="en-US"/>
        </w:rPr>
        <w:t>; Dogru et al., 2019;</w:t>
      </w:r>
      <w:r w:rsidRPr="00CF67AC">
        <w:rPr>
          <w:rFonts w:cs="Times New Roman"/>
        </w:rPr>
        <w:t xml:space="preserve"> </w:t>
      </w:r>
      <w:r w:rsidRPr="00CF67AC">
        <w:rPr>
          <w:rFonts w:eastAsiaTheme="minorEastAsia" w:cs="Times New Roman"/>
          <w:szCs w:val="24"/>
          <w:lang w:val="en-US"/>
        </w:rPr>
        <w:t xml:space="preserve">Bahmani-Oskooee and Aftab, 2018; </w:t>
      </w:r>
      <w:r w:rsidRPr="00CF67AC">
        <w:rPr>
          <w:rFonts w:cs="Times New Roman"/>
          <w:szCs w:val="24"/>
          <w:lang w:val="en-US"/>
        </w:rPr>
        <w:t xml:space="preserve">Arize et al., 2017; Bahmani-Oskooee et al., 2016; Bahmani-Oskooee and Fariditivana.2015; </w:t>
      </w:r>
      <w:bookmarkStart w:id="103" w:name="_Hlk132100035"/>
      <w:r w:rsidRPr="00CF67AC">
        <w:rPr>
          <w:rFonts w:cs="Times New Roman"/>
          <w:szCs w:val="24"/>
          <w:lang w:val="en-US"/>
        </w:rPr>
        <w:t xml:space="preserve">Bahmani-Oskooee </w:t>
      </w:r>
      <w:bookmarkEnd w:id="103"/>
      <w:r w:rsidRPr="00CF67AC">
        <w:rPr>
          <w:rFonts w:cs="Times New Roman"/>
          <w:szCs w:val="24"/>
          <w:lang w:val="en-US"/>
        </w:rPr>
        <w:t>and Baek, 2016</w:t>
      </w:r>
      <w:bookmarkEnd w:id="102"/>
      <w:r w:rsidRPr="00CF67AC">
        <w:rPr>
          <w:rFonts w:cs="Times New Roman"/>
          <w:szCs w:val="24"/>
          <w:lang w:val="en-US"/>
        </w:rPr>
        <w:t>).</w:t>
      </w:r>
      <w:r w:rsidRPr="00CF67AC">
        <w:rPr>
          <w:rFonts w:cs="Times New Roman"/>
          <w:kern w:val="0"/>
          <w:lang w:val="en-ZA"/>
          <w14:ligatures w14:val="none"/>
        </w:rPr>
        <w:t xml:space="preserve"> </w:t>
      </w:r>
    </w:p>
    <w:p w14:paraId="5B42BFE1" w14:textId="22859B02" w:rsidR="00032F8B" w:rsidRPr="00CF67AC" w:rsidRDefault="00032F8B" w:rsidP="00032F8B">
      <w:pPr>
        <w:spacing w:line="480" w:lineRule="auto"/>
        <w:jc w:val="both"/>
        <w:rPr>
          <w:rFonts w:cs="Times New Roman"/>
          <w:kern w:val="0"/>
          <w:lang w:val="en-ZA"/>
          <w14:ligatures w14:val="none"/>
        </w:rPr>
      </w:pPr>
      <w:r w:rsidRPr="00CF67AC">
        <w:rPr>
          <w:rFonts w:cs="Times New Roman"/>
          <w:kern w:val="0"/>
          <w:lang w:val="en-ZA"/>
          <w14:ligatures w14:val="none"/>
        </w:rPr>
        <w:t>Small economies may have their aggregate trade elasticities decline or be misleading in the short term. Through econometric evidence, average elasticities are higher among countries that trade</w:t>
      </w:r>
      <w:r w:rsidR="009B5137">
        <w:rPr>
          <w:rFonts w:cs="Times New Roman"/>
          <w:kern w:val="0"/>
          <w:lang w:val="en-ZA"/>
          <w14:ligatures w14:val="none"/>
        </w:rPr>
        <w:t xml:space="preserve"> </w:t>
      </w:r>
      <w:r w:rsidRPr="00CF67AC">
        <w:rPr>
          <w:rFonts w:cs="Times New Roman"/>
          <w:kern w:val="0"/>
          <w:lang w:val="en-ZA"/>
          <w14:ligatures w14:val="none"/>
        </w:rPr>
        <w:t>in commodities (</w:t>
      </w:r>
      <w:bookmarkStart w:id="104" w:name="_Hlk132211097"/>
      <w:r w:rsidRPr="00CF67AC">
        <w:rPr>
          <w:rFonts w:cs="Times New Roman"/>
          <w:kern w:val="0"/>
          <w:lang w:val="en-ZA"/>
          <w14:ligatures w14:val="none"/>
        </w:rPr>
        <w:t>Soderbery, 2018</w:t>
      </w:r>
      <w:bookmarkEnd w:id="104"/>
      <w:r w:rsidRPr="00CF67AC">
        <w:rPr>
          <w:rFonts w:cs="Times New Roman"/>
          <w:kern w:val="0"/>
          <w:lang w:val="en-ZA"/>
          <w14:ligatures w14:val="none"/>
        </w:rPr>
        <w:t>). Developed economies produce differentiated products compared to developing countries that trade in homogeneous products (Soderbery, 2018). One would expect that trade tariffs for countries (developing economies) that export primary homogenous goods would have higher trade volumes in response to bilateral tariff imposition (</w:t>
      </w:r>
      <w:bookmarkStart w:id="105" w:name="_Hlk132211116"/>
      <w:r w:rsidRPr="00CF67AC">
        <w:rPr>
          <w:rFonts w:cs="Times New Roman"/>
          <w:kern w:val="0"/>
          <w:lang w:val="en-ZA"/>
          <w14:ligatures w14:val="none"/>
        </w:rPr>
        <w:t>Fontagne et al., 2019</w:t>
      </w:r>
      <w:bookmarkEnd w:id="105"/>
      <w:r w:rsidRPr="00CF67AC">
        <w:rPr>
          <w:rFonts w:cs="Times New Roman"/>
          <w:kern w:val="0"/>
          <w:lang w:val="en-ZA"/>
          <w14:ligatures w14:val="none"/>
        </w:rPr>
        <w:t xml:space="preserve">). However, regarding market size and power, export supply for disaggregated trade is high-income economies with large GDPs due to their market power as importing economies trade in higher product volumes as their supply elasticities increase. </w:t>
      </w:r>
    </w:p>
    <w:p w14:paraId="3312DCD6" w14:textId="446D5E29" w:rsidR="002C43B1" w:rsidRPr="00CF67AC" w:rsidRDefault="00032F8B" w:rsidP="00032F8B">
      <w:pPr>
        <w:spacing w:line="480" w:lineRule="auto"/>
        <w:jc w:val="both"/>
        <w:rPr>
          <w:rFonts w:cs="Times New Roman"/>
          <w:kern w:val="0"/>
          <w:lang w:val="en-ZA"/>
          <w14:ligatures w14:val="none"/>
        </w:rPr>
      </w:pPr>
      <w:r w:rsidRPr="00CF67AC">
        <w:rPr>
          <w:rFonts w:eastAsiaTheme="minorEastAsia" w:cs="Times New Roman"/>
          <w:szCs w:val="24"/>
          <w:lang w:val="en-US"/>
        </w:rPr>
        <w:t xml:space="preserve">These two theories have been used to examine various economic data by Dogru et al. (2019) on exchange rate fluctuations in tourism in Canada, Mexico, and the U.S. using monthly data from 1996 to 2017. Using autoregressive distributed lag cointegration and error correction mode, we found that the M-L proposition and the J-curve positively impact the U.S. trade balance when there is a decline in the U.S. dollar value. They found that an appreciation in the U.S. dollar negatively impacts U.S. tourism to Canada and the U.K. However, there is no known impact on US-Mexico tourism. Thus, the study supports the M-L condition while </w:t>
      </w:r>
      <w:r w:rsidRPr="00CF67AC">
        <w:rPr>
          <w:rFonts w:eastAsiaTheme="minorEastAsia" w:cs="Times New Roman"/>
          <w:szCs w:val="24"/>
          <w:lang w:val="en-US"/>
        </w:rPr>
        <w:lastRenderedPageBreak/>
        <w:t>rejecting the J-curve proposition.</w:t>
      </w:r>
      <w:r w:rsidRPr="00CF67AC">
        <w:rPr>
          <w:rFonts w:cs="Times New Roman"/>
          <w:kern w:val="0"/>
          <w:lang w:val="en-ZA"/>
          <w14:ligatures w14:val="none"/>
        </w:rPr>
        <w:t xml:space="preserve"> The appropriate theory for analysis should be considered when using exchange rate policy to increase growth through trade (</w:t>
      </w:r>
      <w:bookmarkStart w:id="106" w:name="_Hlk132211139"/>
      <w:r w:rsidRPr="00CF67AC">
        <w:rPr>
          <w:rFonts w:cs="Times New Roman"/>
          <w:kern w:val="0"/>
          <w:lang w:val="en-ZA"/>
          <w14:ligatures w14:val="none"/>
        </w:rPr>
        <w:t>Orcutt, 1950; Imbs and Mejean, 2015; Bussiere et al., 2020</w:t>
      </w:r>
      <w:bookmarkEnd w:id="106"/>
      <w:r w:rsidRPr="00CF67AC">
        <w:rPr>
          <w:rFonts w:cs="Times New Roman"/>
          <w:kern w:val="0"/>
          <w:lang w:val="en-ZA"/>
          <w14:ligatures w14:val="none"/>
        </w:rPr>
        <w:t>).</w:t>
      </w:r>
    </w:p>
    <w:p w14:paraId="700AF3C1" w14:textId="046482B4" w:rsidR="002C43B1" w:rsidRPr="00CF67AC" w:rsidRDefault="002C43B1" w:rsidP="008B601D">
      <w:pPr>
        <w:pStyle w:val="Heading2"/>
        <w:rPr>
          <w:rFonts w:eastAsiaTheme="minorEastAsia" w:cs="Times New Roman"/>
          <w:lang w:val="en-US"/>
        </w:rPr>
      </w:pPr>
      <w:bookmarkStart w:id="107" w:name="_Toc135077065"/>
      <w:bookmarkEnd w:id="92"/>
      <w:r w:rsidRPr="00CF67AC">
        <w:rPr>
          <w:rFonts w:eastAsiaTheme="minorEastAsia" w:cs="Times New Roman"/>
          <w:lang w:val="en-US"/>
        </w:rPr>
        <w:t>3.2.2 Empirical Literature</w:t>
      </w:r>
      <w:bookmarkEnd w:id="107"/>
    </w:p>
    <w:p w14:paraId="1150FEAC" w14:textId="77777777" w:rsidR="002C43B1" w:rsidRPr="00CF67AC" w:rsidRDefault="002C43B1" w:rsidP="002C43B1">
      <w:pPr>
        <w:spacing w:line="480" w:lineRule="auto"/>
        <w:jc w:val="both"/>
        <w:rPr>
          <w:rFonts w:cs="Times New Roman"/>
          <w:kern w:val="0"/>
          <w:lang w:val="en-US"/>
          <w14:ligatures w14:val="none"/>
        </w:rPr>
      </w:pPr>
      <w:bookmarkStart w:id="108" w:name="_Hlk135114707"/>
      <w:r w:rsidRPr="00CF67AC">
        <w:rPr>
          <w:rFonts w:cs="Times New Roman"/>
          <w:kern w:val="0"/>
          <w:lang w:val="en-US"/>
          <w14:ligatures w14:val="none"/>
        </w:rPr>
        <w:t>Empirical evidence on the effect of remittance on growth has found a positive impact among developing countries (Bucevska, 2022; Chaudhary, 2022; Safadar, 2022; Bashir, 2020; Oteng-Abayie et al., 2020;</w:t>
      </w:r>
      <w:r w:rsidRPr="00CF67AC">
        <w:rPr>
          <w:rFonts w:cs="Times New Roman"/>
          <w:kern w:val="0"/>
          <w:lang w:val="en-ZA"/>
          <w14:ligatures w14:val="none"/>
        </w:rPr>
        <w:t xml:space="preserve"> </w:t>
      </w:r>
      <w:r w:rsidRPr="00CF67AC">
        <w:rPr>
          <w:rFonts w:cs="Times New Roman"/>
          <w:kern w:val="0"/>
          <w:lang w:val="en-US"/>
          <w14:ligatures w14:val="none"/>
        </w:rPr>
        <w:t>Ekanayake et al., 2020;</w:t>
      </w:r>
      <w:r w:rsidRPr="00CF67AC">
        <w:rPr>
          <w:rFonts w:cs="Times New Roman"/>
          <w:kern w:val="0"/>
          <w:lang w:val="en-ZA"/>
          <w14:ligatures w14:val="none"/>
        </w:rPr>
        <w:t xml:space="preserve"> </w:t>
      </w:r>
      <w:r w:rsidRPr="00CF67AC">
        <w:rPr>
          <w:rFonts w:cs="Times New Roman"/>
          <w:kern w:val="0"/>
          <w:lang w:val="en-US"/>
          <w14:ligatures w14:val="none"/>
        </w:rPr>
        <w:t>Ellahi and Omer, 2020)</w:t>
      </w:r>
      <w:r w:rsidRPr="00CF67AC">
        <w:rPr>
          <w:rFonts w:cs="Times New Roman"/>
          <w:kern w:val="0"/>
          <w:vertAlign w:val="superscript"/>
          <w:lang w:val="en-US"/>
          <w14:ligatures w14:val="none"/>
        </w:rPr>
        <w:footnoteReference w:id="7"/>
      </w:r>
      <w:r w:rsidRPr="00CF67AC">
        <w:rPr>
          <w:rFonts w:cs="Times New Roman"/>
          <w:kern w:val="0"/>
          <w:lang w:val="en-US"/>
          <w14:ligatures w14:val="none"/>
        </w:rPr>
        <w:t xml:space="preserve">.  In the case of remittances, exchange rates, and economic growth, very few studies have been conducted examining their relationship. Rapetti (2020), examining exchange rate and economic growth using a systematic survey, significant positive relationship for developing economies; however, it does not consider the impact of remittances. Thus, examining all their variables is not often examined, as in the following studies. McFarlane et al. (2022) examined the relationship between remittances and exchange rates in Jamaica from 1977 to 2019 and found that remittance leads to an increase in the value of the exchange rates. They conclude that the Dutch disease effect exists using autoregressive bounds and the Granger causality test. In Bangladesh, the exchange rate positively impacted growth using time series data from 1990 to 2020, applying the standard Least Squares method (Khan, 2021). </w:t>
      </w:r>
    </w:p>
    <w:p w14:paraId="6B46BDDC" w14:textId="77777777" w:rsidR="002C43B1" w:rsidRPr="00CF67AC" w:rsidRDefault="002C43B1" w:rsidP="002C43B1">
      <w:pPr>
        <w:spacing w:line="480" w:lineRule="auto"/>
        <w:jc w:val="both"/>
        <w:rPr>
          <w:rFonts w:cs="Times New Roman"/>
          <w:kern w:val="0"/>
          <w:lang w:val="en-US"/>
          <w14:ligatures w14:val="none"/>
        </w:rPr>
      </w:pPr>
      <w:bookmarkStart w:id="109" w:name="_Hlk134726739"/>
      <w:r w:rsidRPr="00CF67AC">
        <w:rPr>
          <w:rFonts w:cs="Times New Roman"/>
          <w:kern w:val="0"/>
          <w:lang w:val="en-US"/>
          <w14:ligatures w14:val="none"/>
        </w:rPr>
        <w:t>Nguyen (2017), examining Vietnam</w:t>
      </w:r>
      <w:bookmarkEnd w:id="109"/>
      <w:r w:rsidRPr="00CF67AC">
        <w:rPr>
          <w:rFonts w:cs="Times New Roman"/>
          <w:kern w:val="0"/>
          <w:lang w:val="en-US"/>
          <w14:ligatures w14:val="none"/>
        </w:rPr>
        <w:t>, found a significant positive effect of remittances on economic growth enabled by the exchange rate regime. Thus</w:t>
      </w:r>
      <w:bookmarkStart w:id="110" w:name="_Hlk134727065"/>
      <w:r w:rsidRPr="00CF67AC">
        <w:rPr>
          <w:rFonts w:cs="Times New Roman"/>
          <w:kern w:val="0"/>
          <w:lang w:val="en-US"/>
          <w14:ligatures w14:val="none"/>
        </w:rPr>
        <w:t>, a rise in remittance inflow could lead to a fall in exchange rates</w:t>
      </w:r>
      <w:bookmarkEnd w:id="110"/>
      <w:r w:rsidRPr="00CF67AC">
        <w:rPr>
          <w:rFonts w:cs="Times New Roman"/>
          <w:kern w:val="0"/>
          <w:lang w:val="en-US"/>
          <w14:ligatures w14:val="none"/>
        </w:rPr>
        <w:t>.</w:t>
      </w:r>
      <w:r w:rsidRPr="00CF67AC">
        <w:rPr>
          <w:rFonts w:cs="Times New Roman"/>
          <w:kern w:val="0"/>
          <w:lang w:val="en-ZA"/>
          <w14:ligatures w14:val="none"/>
        </w:rPr>
        <w:t xml:space="preserve"> </w:t>
      </w:r>
      <w:r w:rsidRPr="00CF67AC">
        <w:rPr>
          <w:rFonts w:cs="Times New Roman"/>
          <w:kern w:val="0"/>
          <w:lang w:val="en-US"/>
          <w14:ligatures w14:val="none"/>
        </w:rPr>
        <w:t>Senadza and Diaba (2017) found that the eleven sub-Saharan markets examined had no significant impact from exchange rate variations. The study used pooled mean group estimators for dynamic data from 1993 to 2014. They found that exports experienced a significant negative relation with imports in the short run.</w:t>
      </w:r>
    </w:p>
    <w:p w14:paraId="13EE95AA" w14:textId="77777777" w:rsidR="002C43B1" w:rsidRPr="00CF67AC" w:rsidRDefault="002C43B1" w:rsidP="002C43B1">
      <w:pPr>
        <w:spacing w:line="480" w:lineRule="auto"/>
        <w:jc w:val="both"/>
        <w:rPr>
          <w:rFonts w:cs="Times New Roman"/>
          <w:kern w:val="0"/>
          <w:lang w:val="en-US"/>
          <w14:ligatures w14:val="none"/>
        </w:rPr>
      </w:pPr>
      <w:r w:rsidRPr="00CF67AC">
        <w:rPr>
          <w:rFonts w:cs="Times New Roman"/>
          <w:kern w:val="0"/>
          <w:lang w:val="en-US"/>
          <w14:ligatures w14:val="none"/>
        </w:rPr>
        <w:lastRenderedPageBreak/>
        <w:t>A few panel studies have been conducted in recent years which examined this relationship. Hien et al. (2019), examining exchange rates, remittance, and economic growth relationships for thirty-two countries in Asia, found a positive and meaningful relationship. The study used the Generalized Methods of Moments (GMM)</w:t>
      </w:r>
      <w:r w:rsidRPr="00CF67AC">
        <w:rPr>
          <w:rFonts w:cs="Times New Roman"/>
          <w:kern w:val="0"/>
          <w:lang w:val="en-US"/>
          <w14:ligatures w14:val="none"/>
        </w:rPr>
        <w:fldChar w:fldCharType="begin"/>
      </w:r>
      <w:r w:rsidRPr="00CF67AC">
        <w:rPr>
          <w:rFonts w:cs="Times New Roman"/>
        </w:rPr>
        <w:instrText xml:space="preserve"> XE "</w:instrText>
      </w:r>
      <w:r w:rsidRPr="00CF67AC">
        <w:rPr>
          <w:rFonts w:cs="Times New Roman"/>
          <w:kern w:val="0"/>
          <w:lang w:val="en-US"/>
          <w14:ligatures w14:val="none"/>
        </w:rPr>
        <w:instrText>Generalized Methods of Moments:</w:instrText>
      </w:r>
      <w:r w:rsidRPr="00CF67AC">
        <w:rPr>
          <w:rFonts w:cs="Times New Roman"/>
        </w:rPr>
        <w:instrText xml:space="preserve">(GMM)" </w:instrText>
      </w:r>
      <w:r w:rsidRPr="00CF67AC">
        <w:rPr>
          <w:rFonts w:cs="Times New Roman"/>
          <w:kern w:val="0"/>
          <w:lang w:val="en-US"/>
          <w14:ligatures w14:val="none"/>
        </w:rPr>
        <w:fldChar w:fldCharType="end"/>
      </w:r>
      <w:r w:rsidRPr="00CF67AC">
        <w:rPr>
          <w:rFonts w:cs="Times New Roman"/>
          <w:kern w:val="0"/>
          <w:lang w:val="en-US"/>
          <w14:ligatures w14:val="none"/>
        </w:rPr>
        <w:t xml:space="preserve"> and Linear Dynamic Panel Data (DPD)</w:t>
      </w:r>
      <w:r w:rsidRPr="00CF67AC">
        <w:rPr>
          <w:rFonts w:cs="Times New Roman"/>
          <w:kern w:val="0"/>
          <w:lang w:val="en-US"/>
          <w14:ligatures w14:val="none"/>
        </w:rPr>
        <w:fldChar w:fldCharType="begin"/>
      </w:r>
      <w:r w:rsidRPr="00CF67AC">
        <w:rPr>
          <w:rFonts w:cs="Times New Roman"/>
        </w:rPr>
        <w:instrText xml:space="preserve"> XE "</w:instrText>
      </w:r>
      <w:r w:rsidRPr="00CF67AC">
        <w:rPr>
          <w:rFonts w:cs="Times New Roman"/>
          <w:kern w:val="0"/>
          <w:lang w:val="en-US"/>
          <w14:ligatures w14:val="none"/>
        </w:rPr>
        <w:instrText>Linear Dynamic Panel Data:</w:instrText>
      </w:r>
      <w:r w:rsidRPr="00CF67AC">
        <w:rPr>
          <w:rFonts w:cs="Times New Roman"/>
        </w:rPr>
        <w:instrText xml:space="preserve">(DPD)" </w:instrText>
      </w:r>
      <w:r w:rsidRPr="00CF67AC">
        <w:rPr>
          <w:rFonts w:cs="Times New Roman"/>
          <w:kern w:val="0"/>
          <w:lang w:val="en-US"/>
          <w14:ligatures w14:val="none"/>
        </w:rPr>
        <w:fldChar w:fldCharType="end"/>
      </w:r>
      <w:r w:rsidRPr="00CF67AC">
        <w:rPr>
          <w:rFonts w:cs="Times New Roman"/>
          <w:kern w:val="0"/>
          <w:lang w:val="en-US"/>
          <w14:ligatures w14:val="none"/>
        </w:rPr>
        <w:t xml:space="preserve"> model from 2006 - 2016. They found that a low remittance-to-GDP ratio and vice versa characterized the Dutch disease effect on the Asian economies. Using autoregressive distributed lag bounds, Jena and Sethi (2019) found economic growth and remittances to positively impact the real exchange rate. </w:t>
      </w:r>
      <w:bookmarkStart w:id="111" w:name="_Hlk132292102"/>
    </w:p>
    <w:p w14:paraId="42F04E3C" w14:textId="77777777" w:rsidR="002C43B1" w:rsidRPr="00CF67AC" w:rsidRDefault="002C43B1" w:rsidP="002C43B1">
      <w:pPr>
        <w:spacing w:line="480" w:lineRule="auto"/>
        <w:jc w:val="both"/>
        <w:rPr>
          <w:rFonts w:cs="Times New Roman"/>
        </w:rPr>
      </w:pPr>
      <w:r w:rsidRPr="00CF67AC">
        <w:rPr>
          <w:rFonts w:eastAsiaTheme="minorEastAsia" w:cs="Times New Roman"/>
          <w:szCs w:val="24"/>
          <w:lang w:val="en-US"/>
        </w:rPr>
        <w:t xml:space="preserve">Chaudhary et al. (2016) </w:t>
      </w:r>
      <w:bookmarkEnd w:id="111"/>
      <w:r w:rsidRPr="00CF67AC">
        <w:rPr>
          <w:rFonts w:eastAsiaTheme="minorEastAsia" w:cs="Times New Roman"/>
          <w:szCs w:val="24"/>
          <w:lang w:val="en-US"/>
        </w:rPr>
        <w:t>found a statistically positive relationship between exchange rate and trade through exports for Indonesia and a negative for Malaysia, Singapore, and Thailand. Their study employed time series data from 1979 to 2010 using a co-integration and error correction model to establish the relationships. Through export, exchange rates negatively affected trade performance for eight (8) Asian countries and the US. The study employed a gravity model with a series from 1980 to 2012 and found that exchange rate volatilities dampened exports.</w:t>
      </w:r>
      <w:r w:rsidRPr="00CF67AC">
        <w:rPr>
          <w:rFonts w:cs="Times New Roman"/>
        </w:rPr>
        <w:t xml:space="preserve"> </w:t>
      </w:r>
    </w:p>
    <w:p w14:paraId="1E77DCEF" w14:textId="3AFBCC5F" w:rsidR="002C43B1" w:rsidRPr="00CF67AC" w:rsidRDefault="002C43B1" w:rsidP="00EF0AEE">
      <w:pPr>
        <w:spacing w:after="0" w:line="480" w:lineRule="auto"/>
        <w:jc w:val="both"/>
        <w:rPr>
          <w:rFonts w:cs="Times New Roman"/>
          <w:kern w:val="0"/>
          <w:lang w:val="en-ZA"/>
          <w14:ligatures w14:val="none"/>
        </w:rPr>
      </w:pPr>
      <w:r w:rsidRPr="00CF67AC">
        <w:rPr>
          <w:rFonts w:cs="Times New Roman"/>
          <w:kern w:val="0"/>
          <w:lang w:val="en-ZA"/>
          <w14:ligatures w14:val="none"/>
        </w:rPr>
        <w:t>The movement of people across borders continues</w:t>
      </w:r>
      <w:r w:rsidRPr="00CF67AC">
        <w:rPr>
          <w:rFonts w:cs="Times New Roman"/>
          <w:kern w:val="0"/>
          <w:lang w:val="en-US"/>
          <w14:ligatures w14:val="none"/>
        </w:rPr>
        <w:t xml:space="preserve"> to</w:t>
      </w:r>
      <w:r w:rsidRPr="00CF67AC">
        <w:rPr>
          <w:rFonts w:cs="Times New Roman"/>
          <w:kern w:val="0"/>
          <w:lang w:val="en-ZA"/>
          <w14:ligatures w14:val="none"/>
        </w:rPr>
        <w:t xml:space="preserve"> impact the interdependence of economies at economic, social, governance, and environmental levels.</w:t>
      </w:r>
      <w:r w:rsidRPr="00CF67AC">
        <w:rPr>
          <w:rFonts w:cs="Times New Roman"/>
          <w:kern w:val="0"/>
          <w:lang w:val="en-US"/>
          <w14:ligatures w14:val="none"/>
        </w:rPr>
        <w:t xml:space="preserve"> African countries are</w:t>
      </w:r>
      <w:r w:rsidRPr="00CF67AC">
        <w:rPr>
          <w:rFonts w:cs="Times New Roman"/>
          <w:kern w:val="0"/>
          <w:lang w:val="en-ZA"/>
          <w14:ligatures w14:val="none"/>
        </w:rPr>
        <w:t xml:space="preserve"> </w:t>
      </w:r>
      <w:r w:rsidRPr="00CF67AC">
        <w:rPr>
          <w:rFonts w:cs="Times New Roman"/>
          <w:kern w:val="0"/>
          <w:lang w:val="en-US"/>
          <w14:ligatures w14:val="none"/>
        </w:rPr>
        <w:t xml:space="preserve">a part of </w:t>
      </w:r>
      <w:r w:rsidRPr="00CF67AC">
        <w:rPr>
          <w:rFonts w:cs="Times New Roman"/>
          <w:kern w:val="0"/>
          <w:lang w:val="en-ZA"/>
          <w14:ligatures w14:val="none"/>
        </w:rPr>
        <w:t>this impact.</w:t>
      </w:r>
      <w:r w:rsidRPr="00CF67AC">
        <w:rPr>
          <w:rFonts w:cs="Times New Roman"/>
          <w:kern w:val="0"/>
          <w:lang w:val="en-US"/>
          <w14:ligatures w14:val="none"/>
        </w:rPr>
        <w:t xml:space="preserve"> </w:t>
      </w:r>
      <w:r w:rsidRPr="00CF67AC">
        <w:rPr>
          <w:rFonts w:cs="Times New Roman"/>
          <w:kern w:val="0"/>
          <w:lang w:val="en-ZA"/>
          <w14:ligatures w14:val="none"/>
        </w:rPr>
        <w:t xml:space="preserve">Despite the importance of remittance inflow on </w:t>
      </w:r>
      <w:r w:rsidRPr="00CF67AC">
        <w:rPr>
          <w:rFonts w:cs="Times New Roman"/>
          <w:kern w:val="0"/>
          <w:lang w:val="en-US"/>
          <w14:ligatures w14:val="none"/>
        </w:rPr>
        <w:t xml:space="preserve">economic </w:t>
      </w:r>
      <w:r w:rsidRPr="00CF67AC">
        <w:rPr>
          <w:rFonts w:cs="Times New Roman"/>
          <w:kern w:val="0"/>
          <w:lang w:val="en-ZA"/>
          <w14:ligatures w14:val="none"/>
        </w:rPr>
        <w:t>development, the effect</w:t>
      </w:r>
      <w:r w:rsidRPr="00CF67AC">
        <w:rPr>
          <w:rFonts w:cs="Times New Roman"/>
          <w:kern w:val="0"/>
          <w:lang w:val="en-US"/>
          <w14:ligatures w14:val="none"/>
        </w:rPr>
        <w:t xml:space="preserve"> moderated by the exchange rate</w:t>
      </w:r>
      <w:r w:rsidRPr="00CF67AC">
        <w:rPr>
          <w:rFonts w:cs="Times New Roman"/>
          <w:kern w:val="0"/>
          <w:lang w:val="en-ZA"/>
          <w14:ligatures w14:val="none"/>
        </w:rPr>
        <w:t xml:space="preserve"> has </w:t>
      </w:r>
      <w:r w:rsidRPr="00CF67AC">
        <w:rPr>
          <w:rFonts w:cs="Times New Roman"/>
          <w:kern w:val="0"/>
          <w:lang w:val="en-US"/>
          <w14:ligatures w14:val="none"/>
        </w:rPr>
        <w:t>received little to no attention in the literature</w:t>
      </w:r>
      <w:r w:rsidRPr="00CF67AC">
        <w:rPr>
          <w:rFonts w:cs="Times New Roman"/>
          <w:kern w:val="0"/>
          <w:lang w:val="en-ZA"/>
          <w14:ligatures w14:val="none"/>
        </w:rPr>
        <w:t>. Studies on the subject have consistently examined the causality effect due to neglecting the</w:t>
      </w:r>
      <w:r w:rsidRPr="00CF67AC">
        <w:rPr>
          <w:rFonts w:cs="Times New Roman"/>
          <w:kern w:val="0"/>
          <w:lang w:val="en-US"/>
          <w14:ligatures w14:val="none"/>
        </w:rPr>
        <w:t xml:space="preserve"> moderating effect of exchange rate and the nonlinear causal effect</w:t>
      </w:r>
      <w:r w:rsidRPr="00CF67AC">
        <w:rPr>
          <w:rFonts w:cs="Times New Roman"/>
          <w:kern w:val="0"/>
          <w:lang w:val="en-ZA"/>
          <w14:ligatures w14:val="none"/>
        </w:rPr>
        <w:t>. The few studies that examined the relation</w:t>
      </w:r>
      <w:r w:rsidRPr="00CF67AC">
        <w:rPr>
          <w:rFonts w:cs="Times New Roman"/>
          <w:kern w:val="0"/>
          <w:lang w:val="en-US"/>
          <w14:ligatures w14:val="none"/>
        </w:rPr>
        <w:t>ship</w:t>
      </w:r>
      <w:r w:rsidRPr="00CF67AC">
        <w:rPr>
          <w:rFonts w:cs="Times New Roman"/>
          <w:kern w:val="0"/>
          <w:lang w:val="en-ZA"/>
          <w14:ligatures w14:val="none"/>
        </w:rPr>
        <w:t xml:space="preserve"> included </w:t>
      </w:r>
      <w:r w:rsidRPr="00CF67AC">
        <w:rPr>
          <w:rFonts w:cs="Times New Roman"/>
          <w:kern w:val="0"/>
          <w:lang w:val="en-US"/>
          <w14:ligatures w14:val="none"/>
        </w:rPr>
        <w:t xml:space="preserve">one or two </w:t>
      </w:r>
      <w:r w:rsidRPr="00CF67AC">
        <w:rPr>
          <w:rFonts w:cs="Times New Roman"/>
          <w:kern w:val="0"/>
          <w:lang w:val="en-ZA"/>
          <w14:ligatures w14:val="none"/>
        </w:rPr>
        <w:t xml:space="preserve">in </w:t>
      </w:r>
      <w:r w:rsidRPr="00CF67AC">
        <w:rPr>
          <w:rFonts w:cs="Times New Roman"/>
          <w:kern w:val="0"/>
          <w:lang w:val="en-US"/>
          <w14:ligatures w14:val="none"/>
        </w:rPr>
        <w:t>their</w:t>
      </w:r>
      <w:r w:rsidRPr="00CF67AC">
        <w:rPr>
          <w:rFonts w:cs="Times New Roman"/>
          <w:kern w:val="0"/>
          <w:lang w:val="en-ZA"/>
          <w14:ligatures w14:val="none"/>
        </w:rPr>
        <w:t xml:space="preserve"> group study without investigating the moderating effect of the exchange rate effect (Senadza and Diaba 2017).  </w:t>
      </w:r>
    </w:p>
    <w:bookmarkEnd w:id="108"/>
    <w:p w14:paraId="68DC1A99" w14:textId="77777777" w:rsidR="00EF0AEE" w:rsidRPr="00CF67AC" w:rsidRDefault="00EF0AEE" w:rsidP="00EF0AEE">
      <w:pPr>
        <w:spacing w:after="0" w:line="480" w:lineRule="auto"/>
        <w:jc w:val="both"/>
        <w:rPr>
          <w:rFonts w:cs="Times New Roman"/>
          <w:kern w:val="0"/>
          <w:lang w:val="en-ZA"/>
          <w14:ligatures w14:val="none"/>
        </w:rPr>
      </w:pPr>
    </w:p>
    <w:p w14:paraId="45B453FF" w14:textId="3CD8D36D" w:rsidR="002C43B1" w:rsidRPr="00CF67AC" w:rsidRDefault="001F0973" w:rsidP="00EF0AEE">
      <w:pPr>
        <w:pStyle w:val="Heading2"/>
        <w:rPr>
          <w:rFonts w:cs="Times New Roman"/>
        </w:rPr>
      </w:pPr>
      <w:bookmarkStart w:id="112" w:name="_Toc135077066"/>
      <w:r w:rsidRPr="00CF67AC">
        <w:rPr>
          <w:rFonts w:cs="Times New Roman"/>
        </w:rPr>
        <w:lastRenderedPageBreak/>
        <w:t>3</w:t>
      </w:r>
      <w:r w:rsidR="00F06613" w:rsidRPr="00CF67AC">
        <w:rPr>
          <w:rFonts w:cs="Times New Roman"/>
        </w:rPr>
        <w:t>.</w:t>
      </w:r>
      <w:r w:rsidR="00032F8B" w:rsidRPr="00CF67AC">
        <w:rPr>
          <w:rFonts w:cs="Times New Roman"/>
        </w:rPr>
        <w:t>3</w:t>
      </w:r>
      <w:r w:rsidRPr="00CF67AC">
        <w:rPr>
          <w:rFonts w:cs="Times New Roman"/>
        </w:rPr>
        <w:t xml:space="preserve">  Method</w:t>
      </w:r>
      <w:r w:rsidR="00F06613" w:rsidRPr="00CF67AC">
        <w:rPr>
          <w:rFonts w:cs="Times New Roman"/>
        </w:rPr>
        <w:t>ology</w:t>
      </w:r>
      <w:bookmarkEnd w:id="112"/>
      <w:r w:rsidR="00B74CD6" w:rsidRPr="00CF67AC">
        <w:rPr>
          <w:rFonts w:cs="Times New Roman"/>
        </w:rPr>
        <w:t xml:space="preserve">     </w:t>
      </w:r>
    </w:p>
    <w:p w14:paraId="62708363" w14:textId="7462E707" w:rsidR="002C43B1" w:rsidRPr="00CF67AC" w:rsidRDefault="002C43B1" w:rsidP="00EF0AEE">
      <w:pPr>
        <w:pStyle w:val="Heading2"/>
        <w:rPr>
          <w:rFonts w:cs="Times New Roman"/>
        </w:rPr>
      </w:pPr>
      <w:bookmarkStart w:id="113" w:name="_Toc135077067"/>
      <w:r w:rsidRPr="00CF67AC">
        <w:rPr>
          <w:rFonts w:cs="Times New Roman"/>
        </w:rPr>
        <w:t>3.3.1 Research Design</w:t>
      </w:r>
      <w:bookmarkEnd w:id="113"/>
    </w:p>
    <w:p w14:paraId="67A71E3A" w14:textId="62ADF216" w:rsidR="002C43B1" w:rsidRPr="00CF67AC" w:rsidRDefault="002C43B1" w:rsidP="00EF0AEE">
      <w:pPr>
        <w:spacing w:after="0" w:line="480" w:lineRule="auto"/>
        <w:jc w:val="both"/>
        <w:rPr>
          <w:rFonts w:cs="Times New Roman"/>
          <w:lang w:val="en-US"/>
        </w:rPr>
      </w:pPr>
      <w:bookmarkStart w:id="114" w:name="_Hlk134732327"/>
      <w:r w:rsidRPr="00CF67AC">
        <w:rPr>
          <w:rFonts w:cs="Times New Roman"/>
        </w:rPr>
        <w:t xml:space="preserve">This study employed </w:t>
      </w:r>
      <w:r w:rsidR="00CD3830" w:rsidRPr="00CF67AC">
        <w:rPr>
          <w:rFonts w:cs="Times New Roman"/>
        </w:rPr>
        <w:t xml:space="preserve">a </w:t>
      </w:r>
      <w:r w:rsidRPr="00CF67AC">
        <w:rPr>
          <w:rFonts w:cs="Times New Roman"/>
        </w:rPr>
        <w:t xml:space="preserve">quantitative approach by using secondary data to examine the </w:t>
      </w:r>
      <w:r w:rsidRPr="00CF67AC">
        <w:rPr>
          <w:rFonts w:cs="Times New Roman"/>
          <w:lang w:val="en-US"/>
        </w:rPr>
        <w:t xml:space="preserve">moderating role of exchange rates on remittance and economic growth nexus in Africa. </w:t>
      </w:r>
      <w:r w:rsidR="00C23F2D">
        <w:rPr>
          <w:rFonts w:cs="Times New Roman"/>
        </w:rPr>
        <w:t>S</w:t>
      </w:r>
      <w:r w:rsidRPr="00CF67AC">
        <w:rPr>
          <w:rFonts w:cs="Times New Roman"/>
        </w:rPr>
        <w:t xml:space="preserve">econdary data is deemed appropriate since it </w:t>
      </w:r>
      <w:r w:rsidR="00CD3830" w:rsidRPr="00CF67AC">
        <w:rPr>
          <w:rFonts w:cs="Times New Roman"/>
        </w:rPr>
        <w:t>can</w:t>
      </w:r>
      <w:r w:rsidRPr="00CF67AC">
        <w:rPr>
          <w:rFonts w:cs="Times New Roman"/>
        </w:rPr>
        <w:t xml:space="preserve"> provide the desired information for </w:t>
      </w:r>
      <w:r w:rsidR="00CD3830" w:rsidRPr="00CF67AC">
        <w:rPr>
          <w:rFonts w:cs="Times New Roman"/>
        </w:rPr>
        <w:t>measuring variables and</w:t>
      </w:r>
      <w:r w:rsidRPr="00CF67AC">
        <w:rPr>
          <w:rFonts w:cs="Times New Roman"/>
        </w:rPr>
        <w:t xml:space="preserve"> the study’s models</w:t>
      </w:r>
      <w:r w:rsidRPr="00CF67AC">
        <w:rPr>
          <w:rFonts w:cs="Times New Roman"/>
          <w:lang w:val="en-US"/>
        </w:rPr>
        <w:t xml:space="preserve">. </w:t>
      </w:r>
    </w:p>
    <w:p w14:paraId="5EC26D3B" w14:textId="77777777" w:rsidR="00EF0AEE" w:rsidRPr="00CF67AC" w:rsidRDefault="00EF0AEE" w:rsidP="00EF0AEE">
      <w:pPr>
        <w:spacing w:after="0" w:line="480" w:lineRule="auto"/>
        <w:jc w:val="both"/>
        <w:rPr>
          <w:rFonts w:cs="Times New Roman"/>
          <w:lang w:val="en-US"/>
        </w:rPr>
      </w:pPr>
    </w:p>
    <w:p w14:paraId="3641C236" w14:textId="73FE9C5E" w:rsidR="002C43B1" w:rsidRPr="00CF67AC" w:rsidRDefault="002C43B1" w:rsidP="00EF0AEE">
      <w:pPr>
        <w:pStyle w:val="Heading2"/>
        <w:rPr>
          <w:rFonts w:cs="Times New Roman"/>
        </w:rPr>
      </w:pPr>
      <w:bookmarkStart w:id="115" w:name="_Toc135077068"/>
      <w:bookmarkEnd w:id="114"/>
      <w:r w:rsidRPr="00CF67AC">
        <w:rPr>
          <w:rFonts w:cs="Times New Roman"/>
        </w:rPr>
        <w:t>3.3.2 Data Sources and Collection</w:t>
      </w:r>
      <w:bookmarkEnd w:id="115"/>
      <w:r w:rsidRPr="00CF67AC">
        <w:rPr>
          <w:rFonts w:cs="Times New Roman"/>
        </w:rPr>
        <w:t xml:space="preserve">   </w:t>
      </w:r>
    </w:p>
    <w:p w14:paraId="485099E0" w14:textId="003DCB1D" w:rsidR="002C43B1" w:rsidRPr="00CF67AC" w:rsidRDefault="002C43B1" w:rsidP="00EF0AEE">
      <w:pPr>
        <w:spacing w:after="0" w:line="480" w:lineRule="auto"/>
        <w:jc w:val="both"/>
        <w:rPr>
          <w:rFonts w:cs="Times New Roman"/>
          <w:kern w:val="0"/>
          <w:lang w:val="en-US"/>
          <w14:ligatures w14:val="none"/>
        </w:rPr>
      </w:pPr>
      <w:r w:rsidRPr="00CF67AC">
        <w:rPr>
          <w:rFonts w:cs="Times New Roman"/>
        </w:rPr>
        <w:t>The study</w:t>
      </w:r>
      <w:r w:rsidRPr="00CF67AC">
        <w:rPr>
          <w:rFonts w:cs="Times New Roman"/>
          <w:lang w:val="en-US"/>
        </w:rPr>
        <w:t xml:space="preserve"> used </w:t>
      </w:r>
      <w:r w:rsidRPr="00CF67AC">
        <w:rPr>
          <w:rFonts w:cs="Times New Roman"/>
        </w:rPr>
        <w:t>data</w:t>
      </w:r>
      <w:r w:rsidRPr="00CF67AC">
        <w:rPr>
          <w:rFonts w:cs="Times New Roman"/>
          <w:lang w:val="en-US"/>
        </w:rPr>
        <w:t xml:space="preserve"> </w:t>
      </w:r>
      <w:r w:rsidRPr="00CF67AC">
        <w:rPr>
          <w:rFonts w:cs="Times New Roman"/>
        </w:rPr>
        <w:t xml:space="preserve">from </w:t>
      </w:r>
      <w:r w:rsidR="00CD3830" w:rsidRPr="00CF67AC">
        <w:rPr>
          <w:rFonts w:cs="Times New Roman"/>
        </w:rPr>
        <w:t xml:space="preserve">the </w:t>
      </w:r>
      <w:r w:rsidRPr="00CF67AC">
        <w:rPr>
          <w:rFonts w:cs="Times New Roman"/>
          <w:kern w:val="0"/>
          <w:lang w:val="en-US"/>
          <w14:ligatures w14:val="none"/>
        </w:rPr>
        <w:t xml:space="preserve">World Development Indicator database [WDI]. The series </w:t>
      </w:r>
      <w:r w:rsidR="00CD3830" w:rsidRPr="00CF67AC">
        <w:rPr>
          <w:rFonts w:cs="Times New Roman"/>
          <w:kern w:val="0"/>
          <w:lang w:val="en-US"/>
          <w14:ligatures w14:val="none"/>
        </w:rPr>
        <w:t>is</w:t>
      </w:r>
      <w:r w:rsidRPr="00CF67AC">
        <w:rPr>
          <w:rFonts w:cs="Times New Roman"/>
          <w:kern w:val="0"/>
          <w:lang w:val="en-US"/>
          <w14:ligatures w14:val="none"/>
        </w:rPr>
        <w:t xml:space="preserve"> b</w:t>
      </w:r>
      <w:r w:rsidR="001F0973" w:rsidRPr="00CF67AC">
        <w:rPr>
          <w:rFonts w:cs="Times New Roman"/>
          <w:kern w:val="0"/>
          <w:lang w:val="en-US"/>
          <w14:ligatures w14:val="none"/>
        </w:rPr>
        <w:t xml:space="preserve">ased on </w:t>
      </w:r>
      <w:r w:rsidR="00F478E1" w:rsidRPr="00CF67AC">
        <w:rPr>
          <w:rFonts w:cs="Times New Roman"/>
          <w:kern w:val="0"/>
          <w:lang w:val="en-US"/>
          <w14:ligatures w14:val="none"/>
        </w:rPr>
        <w:t xml:space="preserve">the </w:t>
      </w:r>
      <w:r w:rsidR="001F0973" w:rsidRPr="00CF67AC">
        <w:rPr>
          <w:rFonts w:cs="Times New Roman"/>
          <w:kern w:val="0"/>
          <w:lang w:val="en-US"/>
          <w14:ligatures w14:val="none"/>
        </w:rPr>
        <w:t>availability of data</w:t>
      </w:r>
      <w:r w:rsidRPr="00CF67AC">
        <w:rPr>
          <w:rFonts w:cs="Times New Roman"/>
          <w:kern w:val="0"/>
          <w:lang w:val="en-US"/>
          <w14:ligatures w14:val="none"/>
        </w:rPr>
        <w:t xml:space="preserve">. The study </w:t>
      </w:r>
      <w:r w:rsidR="001F0973" w:rsidRPr="00CF67AC">
        <w:rPr>
          <w:rFonts w:cs="Times New Roman"/>
          <w:kern w:val="0"/>
          <w:lang w:val="en-US"/>
          <w14:ligatures w14:val="none"/>
        </w:rPr>
        <w:t>employ</w:t>
      </w:r>
      <w:r w:rsidRPr="00CF67AC">
        <w:rPr>
          <w:rFonts w:cs="Times New Roman"/>
          <w:kern w:val="0"/>
          <w:lang w:val="en-US"/>
          <w14:ligatures w14:val="none"/>
        </w:rPr>
        <w:t xml:space="preserve">ed </w:t>
      </w:r>
      <w:r w:rsidR="001F0973" w:rsidRPr="00CF67AC">
        <w:rPr>
          <w:rFonts w:cs="Times New Roman"/>
          <w:kern w:val="0"/>
          <w:lang w:val="en-US"/>
          <w14:ligatures w14:val="none"/>
        </w:rPr>
        <w:t xml:space="preserve"> yearly time series for remittances, economic growth (proxied by changes in gross domestic product </w:t>
      </w:r>
      <m:oMath>
        <m:d>
          <m:dPr>
            <m:begChr m:val="["/>
            <m:endChr m:val="]"/>
            <m:ctrlPr>
              <w:rPr>
                <w:rFonts w:ascii="Cambria Math" w:hAnsi="Cambria Math" w:cs="Times New Roman"/>
                <w:i/>
                <w:kern w:val="0"/>
                <w:lang w:val="en-US"/>
                <w14:ligatures w14:val="none"/>
              </w:rPr>
            </m:ctrlPr>
          </m:dPr>
          <m:e>
            <m:r>
              <m:rPr>
                <m:sty m:val="p"/>
              </m:rPr>
              <w:rPr>
                <w:rFonts w:ascii="Cambria Math" w:hAnsi="Cambria Math" w:cs="Times New Roman"/>
                <w:kern w:val="0"/>
                <w:lang w:val="en-US"/>
                <w14:ligatures w14:val="none"/>
              </w:rPr>
              <m:t>GDP</m:t>
            </m:r>
          </m:e>
        </m:d>
      </m:oMath>
      <w:r w:rsidR="001F0973" w:rsidRPr="00CF67AC">
        <w:rPr>
          <w:rFonts w:cs="Times New Roman"/>
          <w:kern w:val="0"/>
          <w:lang w:val="en-US"/>
          <w14:ligatures w14:val="none"/>
        </w:rPr>
        <w:t>)</w:t>
      </w:r>
      <w:r w:rsidR="00B04840" w:rsidRPr="00CF67AC">
        <w:rPr>
          <w:rFonts w:cs="Times New Roman"/>
          <w:kern w:val="0"/>
          <w:lang w:val="en-US"/>
          <w14:ligatures w14:val="none"/>
        </w:rPr>
        <w:fldChar w:fldCharType="begin"/>
      </w:r>
      <w:r w:rsidR="00B04840" w:rsidRPr="00CF67AC">
        <w:rPr>
          <w:rFonts w:cs="Times New Roman"/>
        </w:rPr>
        <w:instrText xml:space="preserve"> XE "</w:instrText>
      </w:r>
      <w:r w:rsidR="00B04840" w:rsidRPr="00CF67AC">
        <w:rPr>
          <w:rFonts w:cs="Times New Roman"/>
          <w:kern w:val="0"/>
          <w:lang w:val="en-US"/>
          <w14:ligatures w14:val="none"/>
        </w:rPr>
        <w:instrText>gross domestic product:</w:instrText>
      </w:r>
      <w:r w:rsidR="00B04840" w:rsidRPr="00CF67AC">
        <w:rPr>
          <w:rFonts w:cs="Times New Roman"/>
        </w:rPr>
        <w:instrText xml:space="preserve">[gdp]" </w:instrText>
      </w:r>
      <w:r w:rsidR="00B04840" w:rsidRPr="00CF67AC">
        <w:rPr>
          <w:rFonts w:cs="Times New Roman"/>
          <w:kern w:val="0"/>
          <w:lang w:val="en-US"/>
          <w14:ligatures w14:val="none"/>
        </w:rPr>
        <w:fldChar w:fldCharType="end"/>
      </w:r>
      <w:r w:rsidR="001F0973" w:rsidRPr="00CF67AC">
        <w:rPr>
          <w:rFonts w:cs="Times New Roman"/>
          <w:kern w:val="0"/>
          <w:lang w:val="en-US"/>
          <w14:ligatures w14:val="none"/>
        </w:rPr>
        <w:t xml:space="preserve"> and exchange rate from 1980 to 2020 (World Bank, 2022</w:t>
      </w:r>
      <w:r w:rsidRPr="00CF67AC">
        <w:rPr>
          <w:rFonts w:cs="Times New Roman"/>
          <w:kern w:val="0"/>
          <w:lang w:val="en-US"/>
          <w14:ligatures w14:val="none"/>
        </w:rPr>
        <w:t xml:space="preserve">). </w:t>
      </w:r>
    </w:p>
    <w:p w14:paraId="6D0224AE" w14:textId="77777777" w:rsidR="00B83F09" w:rsidRPr="0079352A" w:rsidRDefault="00B83F09" w:rsidP="0079352A">
      <w:pPr>
        <w:pStyle w:val="TableHeading"/>
        <w:rPr>
          <w:sz w:val="24"/>
          <w:szCs w:val="24"/>
        </w:rPr>
      </w:pPr>
      <w:r w:rsidRPr="0079352A">
        <w:rPr>
          <w:sz w:val="24"/>
          <w:szCs w:val="24"/>
        </w:rPr>
        <w:t>Table A3: Selected variables</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9"/>
        <w:gridCol w:w="1577"/>
        <w:gridCol w:w="2880"/>
        <w:gridCol w:w="851"/>
        <w:gridCol w:w="3118"/>
      </w:tblGrid>
      <w:tr w:rsidR="00B83F09" w:rsidRPr="00B83F09" w14:paraId="4700B634" w14:textId="77777777" w:rsidTr="00041227">
        <w:trPr>
          <w:trHeight w:val="155"/>
        </w:trPr>
        <w:tc>
          <w:tcPr>
            <w:tcW w:w="1096" w:type="dxa"/>
            <w:shd w:val="clear" w:color="auto" w:fill="auto"/>
            <w:noWrap/>
            <w:vAlign w:val="bottom"/>
            <w:hideMark/>
          </w:tcPr>
          <w:p w14:paraId="064620C0" w14:textId="77777777" w:rsidR="00B83F09" w:rsidRPr="00B83F09" w:rsidRDefault="00B83F09" w:rsidP="00B83F09">
            <w:pPr>
              <w:spacing w:after="0" w:line="240" w:lineRule="auto"/>
              <w:rPr>
                <w:rFonts w:eastAsia="Times New Roman" w:cs="Times New Roman"/>
                <w:b/>
                <w:bCs/>
                <w:color w:val="000000"/>
                <w:kern w:val="0"/>
                <w:szCs w:val="24"/>
                <w:lang w:val="en-GH" w:eastAsia="en-GH"/>
                <w14:ligatures w14:val="none"/>
              </w:rPr>
            </w:pPr>
            <w:r w:rsidRPr="00B83F09">
              <w:rPr>
                <w:rFonts w:eastAsia="Times New Roman" w:cs="Times New Roman"/>
                <w:b/>
                <w:bCs/>
                <w:color w:val="000000"/>
                <w:kern w:val="0"/>
                <w:szCs w:val="24"/>
                <w:lang w:val="en-GH" w:eastAsia="en-GH"/>
                <w14:ligatures w14:val="none"/>
              </w:rPr>
              <w:t>Variables</w:t>
            </w:r>
          </w:p>
        </w:tc>
        <w:tc>
          <w:tcPr>
            <w:tcW w:w="1269" w:type="dxa"/>
            <w:shd w:val="clear" w:color="auto" w:fill="auto"/>
            <w:noWrap/>
            <w:vAlign w:val="bottom"/>
            <w:hideMark/>
          </w:tcPr>
          <w:p w14:paraId="4B630AD7" w14:textId="77777777" w:rsidR="00B83F09" w:rsidRPr="00B83F09" w:rsidRDefault="00B83F09" w:rsidP="00B83F09">
            <w:pPr>
              <w:spacing w:after="0" w:line="240" w:lineRule="auto"/>
              <w:rPr>
                <w:rFonts w:eastAsia="Times New Roman" w:cs="Times New Roman"/>
                <w:b/>
                <w:bCs/>
                <w:color w:val="000000"/>
                <w:kern w:val="0"/>
                <w:szCs w:val="24"/>
                <w:lang w:val="en-GH" w:eastAsia="en-GH"/>
                <w14:ligatures w14:val="none"/>
              </w:rPr>
            </w:pPr>
            <w:r w:rsidRPr="00B83F09">
              <w:rPr>
                <w:rFonts w:eastAsia="Times New Roman" w:cs="Times New Roman"/>
                <w:b/>
                <w:bCs/>
                <w:color w:val="000000"/>
                <w:kern w:val="0"/>
                <w:szCs w:val="24"/>
                <w:lang w:val="en-GH" w:eastAsia="en-GH"/>
                <w14:ligatures w14:val="none"/>
              </w:rPr>
              <w:t>Abbreviation</w:t>
            </w:r>
          </w:p>
        </w:tc>
        <w:tc>
          <w:tcPr>
            <w:tcW w:w="2880" w:type="dxa"/>
            <w:shd w:val="clear" w:color="auto" w:fill="auto"/>
            <w:noWrap/>
            <w:vAlign w:val="bottom"/>
            <w:hideMark/>
          </w:tcPr>
          <w:p w14:paraId="31A3B093" w14:textId="77777777" w:rsidR="00B83F09" w:rsidRPr="00B83F09" w:rsidRDefault="00B83F09" w:rsidP="00B83F09">
            <w:pPr>
              <w:spacing w:after="0" w:line="240" w:lineRule="auto"/>
              <w:rPr>
                <w:rFonts w:eastAsia="Times New Roman" w:cs="Times New Roman"/>
                <w:b/>
                <w:bCs/>
                <w:color w:val="000000"/>
                <w:kern w:val="0"/>
                <w:szCs w:val="24"/>
                <w:lang w:val="en-US" w:eastAsia="en-GH"/>
                <w14:ligatures w14:val="none"/>
              </w:rPr>
            </w:pPr>
            <w:r w:rsidRPr="00B83F09">
              <w:rPr>
                <w:rFonts w:eastAsia="Times New Roman" w:cs="Times New Roman"/>
                <w:b/>
                <w:bCs/>
                <w:color w:val="000000"/>
                <w:kern w:val="0"/>
                <w:szCs w:val="24"/>
                <w:lang w:val="en-GH" w:eastAsia="en-GH"/>
                <w14:ligatures w14:val="none"/>
              </w:rPr>
              <w:t xml:space="preserve">Variable </w:t>
            </w:r>
            <w:r w:rsidRPr="00B83F09">
              <w:rPr>
                <w:rFonts w:eastAsia="Times New Roman" w:cs="Times New Roman"/>
                <w:b/>
                <w:bCs/>
                <w:color w:val="000000"/>
                <w:kern w:val="0"/>
                <w:szCs w:val="24"/>
                <w:lang w:val="en-US" w:eastAsia="en-GH"/>
                <w14:ligatures w14:val="none"/>
              </w:rPr>
              <w:t>Explanation</w:t>
            </w:r>
          </w:p>
        </w:tc>
        <w:tc>
          <w:tcPr>
            <w:tcW w:w="851" w:type="dxa"/>
            <w:shd w:val="clear" w:color="auto" w:fill="auto"/>
            <w:noWrap/>
            <w:vAlign w:val="bottom"/>
            <w:hideMark/>
          </w:tcPr>
          <w:p w14:paraId="6FB9C267" w14:textId="77777777" w:rsidR="00B83F09" w:rsidRPr="00B83F09" w:rsidRDefault="00B83F09" w:rsidP="00B83F09">
            <w:pPr>
              <w:spacing w:after="0" w:line="240" w:lineRule="auto"/>
              <w:rPr>
                <w:rFonts w:eastAsia="Times New Roman" w:cs="Times New Roman"/>
                <w:b/>
                <w:bCs/>
                <w:color w:val="000000"/>
                <w:kern w:val="0"/>
                <w:szCs w:val="24"/>
                <w:lang w:val="en-US" w:eastAsia="en-GH"/>
                <w14:ligatures w14:val="none"/>
              </w:rPr>
            </w:pPr>
            <w:r w:rsidRPr="00B83F09">
              <w:rPr>
                <w:rFonts w:eastAsia="Times New Roman" w:cs="Times New Roman"/>
                <w:b/>
                <w:bCs/>
                <w:color w:val="000000"/>
                <w:kern w:val="0"/>
                <w:szCs w:val="24"/>
                <w:lang w:val="en-US" w:eastAsia="en-GH"/>
                <w14:ligatures w14:val="none"/>
              </w:rPr>
              <w:t>Data span</w:t>
            </w:r>
          </w:p>
        </w:tc>
        <w:tc>
          <w:tcPr>
            <w:tcW w:w="3118" w:type="dxa"/>
            <w:shd w:val="clear" w:color="auto" w:fill="auto"/>
            <w:noWrap/>
            <w:vAlign w:val="bottom"/>
            <w:hideMark/>
          </w:tcPr>
          <w:p w14:paraId="4463E2CD" w14:textId="77777777" w:rsidR="00B83F09" w:rsidRPr="00B83F09" w:rsidRDefault="00B83F09" w:rsidP="00B83F09">
            <w:pPr>
              <w:spacing w:after="0" w:line="240" w:lineRule="auto"/>
              <w:rPr>
                <w:rFonts w:eastAsia="Times New Roman" w:cs="Times New Roman"/>
                <w:b/>
                <w:bCs/>
                <w:color w:val="000000"/>
                <w:kern w:val="0"/>
                <w:szCs w:val="24"/>
                <w:lang w:val="en-GH" w:eastAsia="en-GH"/>
                <w14:ligatures w14:val="none"/>
              </w:rPr>
            </w:pPr>
            <w:r w:rsidRPr="00B83F09">
              <w:rPr>
                <w:rFonts w:eastAsia="Times New Roman" w:cs="Times New Roman"/>
                <w:b/>
                <w:bCs/>
                <w:color w:val="000000"/>
                <w:kern w:val="0"/>
                <w:szCs w:val="24"/>
                <w:lang w:val="en-GH" w:eastAsia="en-GH"/>
                <w14:ligatures w14:val="none"/>
              </w:rPr>
              <w:t>Source</w:t>
            </w:r>
          </w:p>
        </w:tc>
      </w:tr>
      <w:tr w:rsidR="00B83F09" w:rsidRPr="00B83F09" w14:paraId="0261DEC1" w14:textId="77777777" w:rsidTr="00041227">
        <w:trPr>
          <w:trHeight w:val="155"/>
        </w:trPr>
        <w:tc>
          <w:tcPr>
            <w:tcW w:w="1096" w:type="dxa"/>
            <w:shd w:val="clear" w:color="auto" w:fill="auto"/>
            <w:noWrap/>
            <w:vAlign w:val="bottom"/>
            <w:hideMark/>
          </w:tcPr>
          <w:p w14:paraId="015AB9AB"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Remittance</w:t>
            </w:r>
          </w:p>
        </w:tc>
        <w:tc>
          <w:tcPr>
            <w:tcW w:w="1269" w:type="dxa"/>
            <w:shd w:val="clear" w:color="auto" w:fill="auto"/>
            <w:noWrap/>
            <w:vAlign w:val="bottom"/>
            <w:hideMark/>
          </w:tcPr>
          <w:p w14:paraId="10918142"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Remit</w:t>
            </w:r>
          </w:p>
        </w:tc>
        <w:tc>
          <w:tcPr>
            <w:tcW w:w="2880" w:type="dxa"/>
            <w:shd w:val="clear" w:color="auto" w:fill="auto"/>
            <w:noWrap/>
            <w:vAlign w:val="bottom"/>
            <w:hideMark/>
          </w:tcPr>
          <w:p w14:paraId="391873EE"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Personal remittances, paid (current US$)</w:t>
            </w:r>
          </w:p>
        </w:tc>
        <w:tc>
          <w:tcPr>
            <w:tcW w:w="851" w:type="dxa"/>
            <w:shd w:val="clear" w:color="auto" w:fill="auto"/>
            <w:noWrap/>
            <w:vAlign w:val="bottom"/>
            <w:hideMark/>
          </w:tcPr>
          <w:p w14:paraId="7A244437" w14:textId="77777777" w:rsidR="00B83F09" w:rsidRPr="00B83F09" w:rsidRDefault="00B83F09" w:rsidP="00B83F09">
            <w:pPr>
              <w:spacing w:after="0" w:line="240" w:lineRule="auto"/>
              <w:rPr>
                <w:rFonts w:eastAsia="Times New Roman" w:cs="Times New Roman"/>
                <w:color w:val="000000"/>
                <w:kern w:val="0"/>
                <w:szCs w:val="24"/>
                <w:lang w:val="en-US" w:eastAsia="en-GH"/>
                <w14:ligatures w14:val="none"/>
              </w:rPr>
            </w:pPr>
            <w:r w:rsidRPr="00B83F09">
              <w:rPr>
                <w:rFonts w:eastAsia="Times New Roman" w:cs="Times New Roman"/>
                <w:color w:val="000000"/>
                <w:kern w:val="0"/>
                <w:szCs w:val="24"/>
                <w:lang w:val="en-GH" w:eastAsia="en-GH"/>
                <w14:ligatures w14:val="none"/>
              </w:rPr>
              <w:t>1980-202</w:t>
            </w:r>
            <w:r w:rsidRPr="00B83F09">
              <w:rPr>
                <w:rFonts w:eastAsia="Times New Roman" w:cs="Times New Roman"/>
                <w:color w:val="000000"/>
                <w:kern w:val="0"/>
                <w:szCs w:val="24"/>
                <w:lang w:val="en-US" w:eastAsia="en-GH"/>
                <w14:ligatures w14:val="none"/>
              </w:rPr>
              <w:t>0</w:t>
            </w:r>
          </w:p>
        </w:tc>
        <w:tc>
          <w:tcPr>
            <w:tcW w:w="3118" w:type="dxa"/>
            <w:shd w:val="clear" w:color="auto" w:fill="auto"/>
            <w:noWrap/>
            <w:vAlign w:val="bottom"/>
            <w:hideMark/>
          </w:tcPr>
          <w:p w14:paraId="5C59F6E7"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World Bank staff estimates based on IMF balance of payments data.</w:t>
            </w:r>
          </w:p>
        </w:tc>
      </w:tr>
      <w:tr w:rsidR="00B83F09" w:rsidRPr="00B83F09" w14:paraId="3116C8FA" w14:textId="77777777" w:rsidTr="00041227">
        <w:trPr>
          <w:trHeight w:val="155"/>
        </w:trPr>
        <w:tc>
          <w:tcPr>
            <w:tcW w:w="1096" w:type="dxa"/>
            <w:shd w:val="clear" w:color="auto" w:fill="auto"/>
            <w:noWrap/>
            <w:vAlign w:val="bottom"/>
            <w:hideMark/>
          </w:tcPr>
          <w:p w14:paraId="7FAB35A0"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Expenditure</w:t>
            </w:r>
          </w:p>
        </w:tc>
        <w:tc>
          <w:tcPr>
            <w:tcW w:w="1269" w:type="dxa"/>
            <w:shd w:val="clear" w:color="auto" w:fill="auto"/>
            <w:noWrap/>
            <w:vAlign w:val="bottom"/>
            <w:hideMark/>
          </w:tcPr>
          <w:p w14:paraId="66353F13"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Expend</w:t>
            </w:r>
          </w:p>
        </w:tc>
        <w:tc>
          <w:tcPr>
            <w:tcW w:w="2880" w:type="dxa"/>
            <w:shd w:val="clear" w:color="auto" w:fill="auto"/>
            <w:noWrap/>
            <w:vAlign w:val="bottom"/>
            <w:hideMark/>
          </w:tcPr>
          <w:p w14:paraId="23C1A7BA"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General government final consumption expenditure (current US$)</w:t>
            </w:r>
          </w:p>
        </w:tc>
        <w:tc>
          <w:tcPr>
            <w:tcW w:w="851" w:type="dxa"/>
            <w:shd w:val="clear" w:color="auto" w:fill="auto"/>
            <w:noWrap/>
            <w:vAlign w:val="bottom"/>
            <w:hideMark/>
          </w:tcPr>
          <w:p w14:paraId="574C4CA8" w14:textId="77777777" w:rsidR="00B83F09" w:rsidRPr="00B83F09" w:rsidRDefault="00B83F09" w:rsidP="00B83F09">
            <w:pPr>
              <w:spacing w:after="0" w:line="240" w:lineRule="auto"/>
              <w:rPr>
                <w:rFonts w:eastAsia="Times New Roman" w:cs="Times New Roman"/>
                <w:color w:val="000000"/>
                <w:kern w:val="0"/>
                <w:szCs w:val="24"/>
                <w:lang w:val="en-US" w:eastAsia="en-GH"/>
                <w14:ligatures w14:val="none"/>
              </w:rPr>
            </w:pPr>
            <w:r w:rsidRPr="00B83F09">
              <w:rPr>
                <w:rFonts w:eastAsia="Times New Roman" w:cs="Times New Roman"/>
                <w:color w:val="000000"/>
                <w:kern w:val="0"/>
                <w:szCs w:val="24"/>
                <w:lang w:val="en-GH" w:eastAsia="en-GH"/>
                <w14:ligatures w14:val="none"/>
              </w:rPr>
              <w:t>1980-202</w:t>
            </w:r>
            <w:r w:rsidRPr="00B83F09">
              <w:rPr>
                <w:rFonts w:eastAsia="Times New Roman" w:cs="Times New Roman"/>
                <w:color w:val="000000"/>
                <w:kern w:val="0"/>
                <w:szCs w:val="24"/>
                <w:lang w:val="en-US" w:eastAsia="en-GH"/>
                <w14:ligatures w14:val="none"/>
              </w:rPr>
              <w:t>0</w:t>
            </w:r>
          </w:p>
        </w:tc>
        <w:tc>
          <w:tcPr>
            <w:tcW w:w="3118" w:type="dxa"/>
            <w:shd w:val="clear" w:color="auto" w:fill="auto"/>
            <w:noWrap/>
            <w:vAlign w:val="bottom"/>
            <w:hideMark/>
          </w:tcPr>
          <w:p w14:paraId="2525AAD1"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World Bank national accounts data, and OECD National Accounts data files.</w:t>
            </w:r>
          </w:p>
        </w:tc>
      </w:tr>
      <w:tr w:rsidR="00B83F09" w:rsidRPr="00B83F09" w14:paraId="3E46F48C" w14:textId="77777777" w:rsidTr="00041227">
        <w:trPr>
          <w:trHeight w:val="155"/>
        </w:trPr>
        <w:tc>
          <w:tcPr>
            <w:tcW w:w="1096" w:type="dxa"/>
            <w:shd w:val="clear" w:color="auto" w:fill="auto"/>
            <w:noWrap/>
            <w:vAlign w:val="bottom"/>
            <w:hideMark/>
          </w:tcPr>
          <w:p w14:paraId="5228E960"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Capital</w:t>
            </w:r>
          </w:p>
        </w:tc>
        <w:tc>
          <w:tcPr>
            <w:tcW w:w="1269" w:type="dxa"/>
            <w:shd w:val="clear" w:color="auto" w:fill="auto"/>
            <w:noWrap/>
            <w:vAlign w:val="bottom"/>
            <w:hideMark/>
          </w:tcPr>
          <w:p w14:paraId="068DD774"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Capital</w:t>
            </w:r>
          </w:p>
        </w:tc>
        <w:tc>
          <w:tcPr>
            <w:tcW w:w="2880" w:type="dxa"/>
            <w:shd w:val="clear" w:color="auto" w:fill="auto"/>
            <w:noWrap/>
            <w:vAlign w:val="bottom"/>
            <w:hideMark/>
          </w:tcPr>
          <w:p w14:paraId="0A8F2CE0"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Gross fixed capital formation (current US$)</w:t>
            </w:r>
          </w:p>
        </w:tc>
        <w:tc>
          <w:tcPr>
            <w:tcW w:w="851" w:type="dxa"/>
            <w:shd w:val="clear" w:color="auto" w:fill="auto"/>
            <w:noWrap/>
            <w:vAlign w:val="bottom"/>
            <w:hideMark/>
          </w:tcPr>
          <w:p w14:paraId="31B9358A" w14:textId="77777777" w:rsidR="00B83F09" w:rsidRPr="00B83F09" w:rsidRDefault="00B83F09" w:rsidP="00B83F09">
            <w:pPr>
              <w:spacing w:after="0" w:line="240" w:lineRule="auto"/>
              <w:rPr>
                <w:rFonts w:eastAsia="Times New Roman" w:cs="Times New Roman"/>
                <w:color w:val="000000"/>
                <w:kern w:val="0"/>
                <w:szCs w:val="24"/>
                <w:lang w:val="en-US" w:eastAsia="en-GH"/>
                <w14:ligatures w14:val="none"/>
              </w:rPr>
            </w:pPr>
            <w:r w:rsidRPr="00B83F09">
              <w:rPr>
                <w:rFonts w:eastAsia="Times New Roman" w:cs="Times New Roman"/>
                <w:color w:val="000000"/>
                <w:kern w:val="0"/>
                <w:szCs w:val="24"/>
                <w:lang w:val="en-GH" w:eastAsia="en-GH"/>
                <w14:ligatures w14:val="none"/>
              </w:rPr>
              <w:t>1980-202</w:t>
            </w:r>
            <w:r w:rsidRPr="00B83F09">
              <w:rPr>
                <w:rFonts w:eastAsia="Times New Roman" w:cs="Times New Roman"/>
                <w:color w:val="000000"/>
                <w:kern w:val="0"/>
                <w:szCs w:val="24"/>
                <w:lang w:val="en-US" w:eastAsia="en-GH"/>
                <w14:ligatures w14:val="none"/>
              </w:rPr>
              <w:t>0</w:t>
            </w:r>
          </w:p>
        </w:tc>
        <w:tc>
          <w:tcPr>
            <w:tcW w:w="3118" w:type="dxa"/>
            <w:shd w:val="clear" w:color="auto" w:fill="auto"/>
            <w:noWrap/>
            <w:vAlign w:val="bottom"/>
            <w:hideMark/>
          </w:tcPr>
          <w:p w14:paraId="2947B066"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World Bank national accounts data, and OECD National Accounts data files.</w:t>
            </w:r>
          </w:p>
        </w:tc>
      </w:tr>
      <w:tr w:rsidR="00B83F09" w:rsidRPr="00B83F09" w14:paraId="1542F20F" w14:textId="77777777" w:rsidTr="00041227">
        <w:trPr>
          <w:trHeight w:val="155"/>
        </w:trPr>
        <w:tc>
          <w:tcPr>
            <w:tcW w:w="1096" w:type="dxa"/>
            <w:shd w:val="clear" w:color="auto" w:fill="auto"/>
            <w:noWrap/>
            <w:vAlign w:val="bottom"/>
            <w:hideMark/>
          </w:tcPr>
          <w:p w14:paraId="4320813E"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Education</w:t>
            </w:r>
          </w:p>
        </w:tc>
        <w:tc>
          <w:tcPr>
            <w:tcW w:w="1269" w:type="dxa"/>
            <w:shd w:val="clear" w:color="auto" w:fill="auto"/>
            <w:noWrap/>
            <w:vAlign w:val="bottom"/>
            <w:hideMark/>
          </w:tcPr>
          <w:p w14:paraId="510AEDF5"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Educ</w:t>
            </w:r>
          </w:p>
        </w:tc>
        <w:tc>
          <w:tcPr>
            <w:tcW w:w="2880" w:type="dxa"/>
            <w:shd w:val="clear" w:color="auto" w:fill="auto"/>
            <w:noWrap/>
            <w:vAlign w:val="bottom"/>
            <w:hideMark/>
          </w:tcPr>
          <w:p w14:paraId="2B579FF4"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School enrolment, tertiary (% gross)</w:t>
            </w:r>
          </w:p>
        </w:tc>
        <w:tc>
          <w:tcPr>
            <w:tcW w:w="851" w:type="dxa"/>
            <w:shd w:val="clear" w:color="auto" w:fill="auto"/>
            <w:noWrap/>
            <w:vAlign w:val="bottom"/>
            <w:hideMark/>
          </w:tcPr>
          <w:p w14:paraId="5BA02636" w14:textId="77777777" w:rsidR="00B83F09" w:rsidRPr="00B83F09" w:rsidRDefault="00B83F09" w:rsidP="00B83F09">
            <w:pPr>
              <w:spacing w:after="0" w:line="240" w:lineRule="auto"/>
              <w:rPr>
                <w:rFonts w:eastAsia="Times New Roman" w:cs="Times New Roman"/>
                <w:color w:val="000000"/>
                <w:kern w:val="0"/>
                <w:szCs w:val="24"/>
                <w:lang w:val="en-US" w:eastAsia="en-GH"/>
                <w14:ligatures w14:val="none"/>
              </w:rPr>
            </w:pPr>
            <w:r w:rsidRPr="00B83F09">
              <w:rPr>
                <w:rFonts w:eastAsia="Times New Roman" w:cs="Times New Roman"/>
                <w:color w:val="000000"/>
                <w:kern w:val="0"/>
                <w:szCs w:val="24"/>
                <w:lang w:val="en-GH" w:eastAsia="en-GH"/>
                <w14:ligatures w14:val="none"/>
              </w:rPr>
              <w:t>1980-202</w:t>
            </w:r>
            <w:r w:rsidRPr="00B83F09">
              <w:rPr>
                <w:rFonts w:eastAsia="Times New Roman" w:cs="Times New Roman"/>
                <w:color w:val="000000"/>
                <w:kern w:val="0"/>
                <w:szCs w:val="24"/>
                <w:lang w:val="en-US" w:eastAsia="en-GH"/>
                <w14:ligatures w14:val="none"/>
              </w:rPr>
              <w:t>0</w:t>
            </w:r>
          </w:p>
        </w:tc>
        <w:tc>
          <w:tcPr>
            <w:tcW w:w="3118" w:type="dxa"/>
            <w:shd w:val="clear" w:color="auto" w:fill="auto"/>
            <w:noWrap/>
            <w:vAlign w:val="bottom"/>
            <w:hideMark/>
          </w:tcPr>
          <w:p w14:paraId="29E6C5E7"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UNESCO Institute for Statistics (http://uis.unesco.org/). Data as of June 2022.</w:t>
            </w:r>
          </w:p>
        </w:tc>
      </w:tr>
      <w:tr w:rsidR="00B83F09" w:rsidRPr="00B83F09" w14:paraId="2DB71464" w14:textId="77777777" w:rsidTr="00041227">
        <w:trPr>
          <w:trHeight w:val="155"/>
        </w:trPr>
        <w:tc>
          <w:tcPr>
            <w:tcW w:w="1096" w:type="dxa"/>
            <w:shd w:val="clear" w:color="auto" w:fill="auto"/>
            <w:noWrap/>
            <w:vAlign w:val="bottom"/>
            <w:hideMark/>
          </w:tcPr>
          <w:p w14:paraId="444CD356"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GDP</w:t>
            </w:r>
          </w:p>
        </w:tc>
        <w:tc>
          <w:tcPr>
            <w:tcW w:w="1269" w:type="dxa"/>
            <w:shd w:val="clear" w:color="auto" w:fill="auto"/>
            <w:noWrap/>
            <w:vAlign w:val="bottom"/>
            <w:hideMark/>
          </w:tcPr>
          <w:p w14:paraId="52545253"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GDP</w:t>
            </w:r>
          </w:p>
        </w:tc>
        <w:tc>
          <w:tcPr>
            <w:tcW w:w="2880" w:type="dxa"/>
            <w:shd w:val="clear" w:color="auto" w:fill="auto"/>
            <w:noWrap/>
            <w:vAlign w:val="bottom"/>
            <w:hideMark/>
          </w:tcPr>
          <w:p w14:paraId="07E709F4"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GDP (current US$)</w:t>
            </w:r>
          </w:p>
        </w:tc>
        <w:tc>
          <w:tcPr>
            <w:tcW w:w="851" w:type="dxa"/>
            <w:shd w:val="clear" w:color="auto" w:fill="auto"/>
            <w:noWrap/>
            <w:vAlign w:val="bottom"/>
            <w:hideMark/>
          </w:tcPr>
          <w:p w14:paraId="45759A46" w14:textId="77777777" w:rsidR="00B83F09" w:rsidRPr="00B83F09" w:rsidRDefault="00B83F09" w:rsidP="00B83F09">
            <w:pPr>
              <w:spacing w:after="0" w:line="240" w:lineRule="auto"/>
              <w:rPr>
                <w:rFonts w:eastAsia="Times New Roman" w:cs="Times New Roman"/>
                <w:color w:val="000000"/>
                <w:kern w:val="0"/>
                <w:szCs w:val="24"/>
                <w:lang w:val="en-US" w:eastAsia="en-GH"/>
                <w14:ligatures w14:val="none"/>
              </w:rPr>
            </w:pPr>
            <w:r w:rsidRPr="00B83F09">
              <w:rPr>
                <w:rFonts w:eastAsia="Times New Roman" w:cs="Times New Roman"/>
                <w:color w:val="000000"/>
                <w:kern w:val="0"/>
                <w:szCs w:val="24"/>
                <w:lang w:val="en-GH" w:eastAsia="en-GH"/>
                <w14:ligatures w14:val="none"/>
              </w:rPr>
              <w:t>1980-202</w:t>
            </w:r>
            <w:r w:rsidRPr="00B83F09">
              <w:rPr>
                <w:rFonts w:eastAsia="Times New Roman" w:cs="Times New Roman"/>
                <w:color w:val="000000"/>
                <w:kern w:val="0"/>
                <w:szCs w:val="24"/>
                <w:lang w:val="en-US" w:eastAsia="en-GH"/>
                <w14:ligatures w14:val="none"/>
              </w:rPr>
              <w:t>0</w:t>
            </w:r>
          </w:p>
        </w:tc>
        <w:tc>
          <w:tcPr>
            <w:tcW w:w="3118" w:type="dxa"/>
            <w:shd w:val="clear" w:color="auto" w:fill="auto"/>
            <w:noWrap/>
            <w:vAlign w:val="bottom"/>
            <w:hideMark/>
          </w:tcPr>
          <w:p w14:paraId="4BAC57F4"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World Bank national accounts data, and OECD National Accounts data files.</w:t>
            </w:r>
          </w:p>
        </w:tc>
      </w:tr>
      <w:tr w:rsidR="00B83F09" w:rsidRPr="00B83F09" w14:paraId="612EDFFE" w14:textId="77777777" w:rsidTr="00041227">
        <w:trPr>
          <w:trHeight w:val="559"/>
        </w:trPr>
        <w:tc>
          <w:tcPr>
            <w:tcW w:w="1096" w:type="dxa"/>
            <w:shd w:val="clear" w:color="auto" w:fill="auto"/>
            <w:noWrap/>
            <w:vAlign w:val="bottom"/>
            <w:hideMark/>
          </w:tcPr>
          <w:p w14:paraId="6396179E"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Broad Money</w:t>
            </w:r>
          </w:p>
        </w:tc>
        <w:tc>
          <w:tcPr>
            <w:tcW w:w="1269" w:type="dxa"/>
            <w:shd w:val="clear" w:color="auto" w:fill="auto"/>
            <w:noWrap/>
            <w:vAlign w:val="bottom"/>
            <w:hideMark/>
          </w:tcPr>
          <w:p w14:paraId="1014F9B1"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Bm</w:t>
            </w:r>
          </w:p>
        </w:tc>
        <w:tc>
          <w:tcPr>
            <w:tcW w:w="2880" w:type="dxa"/>
            <w:shd w:val="clear" w:color="auto" w:fill="auto"/>
            <w:noWrap/>
            <w:vAlign w:val="bottom"/>
            <w:hideMark/>
          </w:tcPr>
          <w:p w14:paraId="0FBBC75B"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Broad money (% of GDP)</w:t>
            </w:r>
          </w:p>
        </w:tc>
        <w:tc>
          <w:tcPr>
            <w:tcW w:w="851" w:type="dxa"/>
            <w:shd w:val="clear" w:color="auto" w:fill="auto"/>
            <w:noWrap/>
            <w:vAlign w:val="bottom"/>
            <w:hideMark/>
          </w:tcPr>
          <w:p w14:paraId="31DBAF8C" w14:textId="77777777" w:rsidR="00B83F09" w:rsidRPr="00B83F09" w:rsidRDefault="00B83F09" w:rsidP="00B83F09">
            <w:pPr>
              <w:spacing w:after="0" w:line="240" w:lineRule="auto"/>
              <w:rPr>
                <w:rFonts w:eastAsia="Times New Roman" w:cs="Times New Roman"/>
                <w:color w:val="000000"/>
                <w:kern w:val="0"/>
                <w:szCs w:val="24"/>
                <w:lang w:val="en-US" w:eastAsia="en-GH"/>
                <w14:ligatures w14:val="none"/>
              </w:rPr>
            </w:pPr>
            <w:r w:rsidRPr="00B83F09">
              <w:rPr>
                <w:rFonts w:eastAsia="Times New Roman" w:cs="Times New Roman"/>
                <w:color w:val="000000"/>
                <w:kern w:val="0"/>
                <w:szCs w:val="24"/>
                <w:lang w:val="en-GH" w:eastAsia="en-GH"/>
                <w14:ligatures w14:val="none"/>
              </w:rPr>
              <w:t>1980-202</w:t>
            </w:r>
            <w:r w:rsidRPr="00B83F09">
              <w:rPr>
                <w:rFonts w:eastAsia="Times New Roman" w:cs="Times New Roman"/>
                <w:color w:val="000000"/>
                <w:kern w:val="0"/>
                <w:szCs w:val="24"/>
                <w:lang w:val="en-US" w:eastAsia="en-GH"/>
                <w14:ligatures w14:val="none"/>
              </w:rPr>
              <w:t>0</w:t>
            </w:r>
          </w:p>
        </w:tc>
        <w:tc>
          <w:tcPr>
            <w:tcW w:w="3118" w:type="dxa"/>
            <w:shd w:val="clear" w:color="auto" w:fill="auto"/>
            <w:noWrap/>
            <w:vAlign w:val="bottom"/>
            <w:hideMark/>
          </w:tcPr>
          <w:p w14:paraId="53EA5E42"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International Monetary Fund, International Financial Statistics and data files, and World Bank and OECD GDP estimates.</w:t>
            </w:r>
          </w:p>
        </w:tc>
      </w:tr>
      <w:tr w:rsidR="00B83F09" w:rsidRPr="00B83F09" w14:paraId="24F3CFDB" w14:textId="77777777" w:rsidTr="00041227">
        <w:trPr>
          <w:trHeight w:val="155"/>
        </w:trPr>
        <w:tc>
          <w:tcPr>
            <w:tcW w:w="1096" w:type="dxa"/>
            <w:shd w:val="clear" w:color="auto" w:fill="auto"/>
            <w:noWrap/>
            <w:vAlign w:val="bottom"/>
            <w:hideMark/>
          </w:tcPr>
          <w:p w14:paraId="5E540131"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lastRenderedPageBreak/>
              <w:t>Exchange Rates</w:t>
            </w:r>
          </w:p>
        </w:tc>
        <w:tc>
          <w:tcPr>
            <w:tcW w:w="1269" w:type="dxa"/>
            <w:shd w:val="clear" w:color="auto" w:fill="auto"/>
            <w:noWrap/>
            <w:vAlign w:val="bottom"/>
            <w:hideMark/>
          </w:tcPr>
          <w:p w14:paraId="57BEA08C"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Exc</w:t>
            </w:r>
          </w:p>
        </w:tc>
        <w:tc>
          <w:tcPr>
            <w:tcW w:w="2880" w:type="dxa"/>
            <w:shd w:val="clear" w:color="auto" w:fill="auto"/>
            <w:noWrap/>
            <w:vAlign w:val="bottom"/>
            <w:hideMark/>
          </w:tcPr>
          <w:p w14:paraId="4721FC57"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Real effective exchange rate index (2010 = 100)</w:t>
            </w:r>
          </w:p>
        </w:tc>
        <w:tc>
          <w:tcPr>
            <w:tcW w:w="851" w:type="dxa"/>
            <w:shd w:val="clear" w:color="auto" w:fill="auto"/>
            <w:noWrap/>
            <w:vAlign w:val="bottom"/>
            <w:hideMark/>
          </w:tcPr>
          <w:p w14:paraId="7DDA7B81" w14:textId="77777777" w:rsidR="00B83F09" w:rsidRPr="00B83F09" w:rsidRDefault="00B83F09" w:rsidP="00B83F09">
            <w:pPr>
              <w:spacing w:after="0" w:line="240" w:lineRule="auto"/>
              <w:rPr>
                <w:rFonts w:eastAsia="Times New Roman" w:cs="Times New Roman"/>
                <w:color w:val="000000"/>
                <w:kern w:val="0"/>
                <w:szCs w:val="24"/>
                <w:lang w:val="en-US" w:eastAsia="en-GH"/>
                <w14:ligatures w14:val="none"/>
              </w:rPr>
            </w:pPr>
            <w:r w:rsidRPr="00B83F09">
              <w:rPr>
                <w:rFonts w:eastAsia="Times New Roman" w:cs="Times New Roman"/>
                <w:color w:val="000000"/>
                <w:kern w:val="0"/>
                <w:szCs w:val="24"/>
                <w:lang w:val="en-GH" w:eastAsia="en-GH"/>
                <w14:ligatures w14:val="none"/>
              </w:rPr>
              <w:t>1980-202</w:t>
            </w:r>
            <w:r w:rsidRPr="00B83F09">
              <w:rPr>
                <w:rFonts w:eastAsia="Times New Roman" w:cs="Times New Roman"/>
                <w:color w:val="000000"/>
                <w:kern w:val="0"/>
                <w:szCs w:val="24"/>
                <w:lang w:val="en-US" w:eastAsia="en-GH"/>
                <w14:ligatures w14:val="none"/>
              </w:rPr>
              <w:t>0</w:t>
            </w:r>
          </w:p>
        </w:tc>
        <w:tc>
          <w:tcPr>
            <w:tcW w:w="3118" w:type="dxa"/>
            <w:shd w:val="clear" w:color="auto" w:fill="auto"/>
            <w:noWrap/>
            <w:vAlign w:val="bottom"/>
            <w:hideMark/>
          </w:tcPr>
          <w:p w14:paraId="41C10544"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International Monetary Fund, International Financial Statistics.</w:t>
            </w:r>
          </w:p>
        </w:tc>
      </w:tr>
      <w:tr w:rsidR="00B83F09" w:rsidRPr="00B83F09" w14:paraId="3C9650BA" w14:textId="77777777" w:rsidTr="00041227">
        <w:trPr>
          <w:trHeight w:val="78"/>
        </w:trPr>
        <w:tc>
          <w:tcPr>
            <w:tcW w:w="1096" w:type="dxa"/>
            <w:shd w:val="clear" w:color="auto" w:fill="auto"/>
            <w:noWrap/>
            <w:vAlign w:val="bottom"/>
            <w:hideMark/>
          </w:tcPr>
          <w:p w14:paraId="3879C958"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Inflation</w:t>
            </w:r>
          </w:p>
        </w:tc>
        <w:tc>
          <w:tcPr>
            <w:tcW w:w="1269" w:type="dxa"/>
            <w:shd w:val="clear" w:color="auto" w:fill="auto"/>
            <w:noWrap/>
            <w:vAlign w:val="bottom"/>
            <w:hideMark/>
          </w:tcPr>
          <w:p w14:paraId="332E0511"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Inf</w:t>
            </w:r>
          </w:p>
        </w:tc>
        <w:tc>
          <w:tcPr>
            <w:tcW w:w="2880" w:type="dxa"/>
            <w:shd w:val="clear" w:color="auto" w:fill="auto"/>
            <w:noWrap/>
            <w:vAlign w:val="bottom"/>
            <w:hideMark/>
          </w:tcPr>
          <w:p w14:paraId="07853DB0"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Inflation, consumer prices (annual %)</w:t>
            </w:r>
          </w:p>
        </w:tc>
        <w:tc>
          <w:tcPr>
            <w:tcW w:w="851" w:type="dxa"/>
            <w:shd w:val="clear" w:color="auto" w:fill="auto"/>
            <w:noWrap/>
            <w:vAlign w:val="bottom"/>
            <w:hideMark/>
          </w:tcPr>
          <w:p w14:paraId="1D9C3A9E" w14:textId="77777777" w:rsidR="00B83F09" w:rsidRPr="00B83F09" w:rsidRDefault="00B83F09" w:rsidP="00B83F09">
            <w:pPr>
              <w:spacing w:after="0" w:line="240" w:lineRule="auto"/>
              <w:rPr>
                <w:rFonts w:eastAsia="Times New Roman" w:cs="Times New Roman"/>
                <w:color w:val="000000"/>
                <w:kern w:val="0"/>
                <w:szCs w:val="24"/>
                <w:lang w:val="en-US" w:eastAsia="en-GH"/>
                <w14:ligatures w14:val="none"/>
              </w:rPr>
            </w:pPr>
            <w:r w:rsidRPr="00B83F09">
              <w:rPr>
                <w:rFonts w:eastAsia="Times New Roman" w:cs="Times New Roman"/>
                <w:color w:val="000000"/>
                <w:kern w:val="0"/>
                <w:szCs w:val="24"/>
                <w:lang w:val="en-GH" w:eastAsia="en-GH"/>
                <w14:ligatures w14:val="none"/>
              </w:rPr>
              <w:t>1980-202</w:t>
            </w:r>
            <w:r w:rsidRPr="00B83F09">
              <w:rPr>
                <w:rFonts w:eastAsia="Times New Roman" w:cs="Times New Roman"/>
                <w:color w:val="000000"/>
                <w:kern w:val="0"/>
                <w:szCs w:val="24"/>
                <w:lang w:val="en-US" w:eastAsia="en-GH"/>
                <w14:ligatures w14:val="none"/>
              </w:rPr>
              <w:t>0</w:t>
            </w:r>
          </w:p>
        </w:tc>
        <w:tc>
          <w:tcPr>
            <w:tcW w:w="3118" w:type="dxa"/>
            <w:shd w:val="clear" w:color="auto" w:fill="auto"/>
            <w:noWrap/>
            <w:vAlign w:val="bottom"/>
            <w:hideMark/>
          </w:tcPr>
          <w:p w14:paraId="0D818349" w14:textId="77777777" w:rsidR="00B83F09" w:rsidRPr="00B83F09" w:rsidRDefault="00B83F09" w:rsidP="00B83F09">
            <w:pPr>
              <w:spacing w:after="0" w:line="240" w:lineRule="auto"/>
              <w:rPr>
                <w:rFonts w:eastAsia="Times New Roman" w:cs="Times New Roman"/>
                <w:color w:val="000000"/>
                <w:kern w:val="0"/>
                <w:szCs w:val="24"/>
                <w:lang w:val="en-GH" w:eastAsia="en-GH"/>
                <w14:ligatures w14:val="none"/>
              </w:rPr>
            </w:pPr>
            <w:r w:rsidRPr="00B83F09">
              <w:rPr>
                <w:rFonts w:eastAsia="Times New Roman" w:cs="Times New Roman"/>
                <w:color w:val="000000"/>
                <w:kern w:val="0"/>
                <w:szCs w:val="24"/>
                <w:lang w:val="en-GH" w:eastAsia="en-GH"/>
                <w14:ligatures w14:val="none"/>
              </w:rPr>
              <w:t>International Monetary Fund, International Financial Statistics and data files.</w:t>
            </w:r>
          </w:p>
        </w:tc>
      </w:tr>
    </w:tbl>
    <w:p w14:paraId="6DA3B4CD" w14:textId="77777777" w:rsidR="00B83F09" w:rsidRPr="00B83F09" w:rsidRDefault="00B83F09" w:rsidP="00B83F09">
      <w:pPr>
        <w:jc w:val="both"/>
        <w:rPr>
          <w:kern w:val="0"/>
          <w:lang w:val="en-ZA"/>
          <w14:ligatures w14:val="none"/>
        </w:rPr>
      </w:pPr>
    </w:p>
    <w:p w14:paraId="5DA5CD42" w14:textId="77777777" w:rsidR="00EF0AEE" w:rsidRPr="00CF67AC" w:rsidRDefault="00EF0AEE" w:rsidP="00EF0AEE">
      <w:pPr>
        <w:spacing w:after="0" w:line="480" w:lineRule="auto"/>
        <w:jc w:val="both"/>
        <w:rPr>
          <w:rFonts w:cs="Times New Roman"/>
          <w:kern w:val="0"/>
          <w:lang w:val="en-US"/>
          <w14:ligatures w14:val="none"/>
        </w:rPr>
      </w:pPr>
    </w:p>
    <w:p w14:paraId="150EC2A2" w14:textId="65350DF5" w:rsidR="002C43B1" w:rsidRPr="00CF67AC" w:rsidRDefault="002C43B1" w:rsidP="00EF0AEE">
      <w:pPr>
        <w:pStyle w:val="Heading3"/>
        <w:rPr>
          <w:rFonts w:cs="Times New Roman"/>
        </w:rPr>
      </w:pPr>
      <w:bookmarkStart w:id="116" w:name="_Toc135077069"/>
      <w:r w:rsidRPr="00CF67AC">
        <w:rPr>
          <w:rFonts w:cs="Times New Roman"/>
        </w:rPr>
        <w:t>3.3.2.1 Measurement of Variables</w:t>
      </w:r>
      <w:bookmarkEnd w:id="116"/>
    </w:p>
    <w:p w14:paraId="096CAB87" w14:textId="34AF0871" w:rsidR="002C43B1" w:rsidRPr="00CF67AC" w:rsidRDefault="002C43B1" w:rsidP="00EF0AEE">
      <w:pPr>
        <w:pStyle w:val="Heading3"/>
        <w:rPr>
          <w:rFonts w:cs="Times New Roman"/>
        </w:rPr>
      </w:pPr>
      <w:bookmarkStart w:id="117" w:name="_Toc135077070"/>
      <w:r w:rsidRPr="00CF67AC">
        <w:rPr>
          <w:rFonts w:cs="Times New Roman"/>
        </w:rPr>
        <w:t>3.3.2.1.2 Dependent Variable</w:t>
      </w:r>
      <w:bookmarkEnd w:id="117"/>
    </w:p>
    <w:p w14:paraId="4805B1A5" w14:textId="005692CB" w:rsidR="002C43B1" w:rsidRPr="00CF67AC" w:rsidRDefault="002C43B1" w:rsidP="00EF0AEE">
      <w:pPr>
        <w:spacing w:after="0" w:line="480" w:lineRule="auto"/>
        <w:jc w:val="both"/>
        <w:rPr>
          <w:rFonts w:cs="Times New Roman"/>
          <w:kern w:val="0"/>
          <w:lang w:val="en-US"/>
          <w14:ligatures w14:val="none"/>
        </w:rPr>
      </w:pPr>
      <w:r w:rsidRPr="00CF67AC">
        <w:rPr>
          <w:rFonts w:cs="Times New Roman"/>
          <w:kern w:val="0"/>
          <w:lang w:val="en-US"/>
          <w14:ligatures w14:val="none"/>
        </w:rPr>
        <w:t>Consistenc</w:t>
      </w:r>
      <w:r w:rsidR="00E80C90" w:rsidRPr="00CF67AC">
        <w:rPr>
          <w:rFonts w:cs="Times New Roman"/>
          <w:kern w:val="0"/>
          <w:lang w:val="en-US"/>
          <w14:ligatures w14:val="none"/>
        </w:rPr>
        <w:t>y</w:t>
      </w:r>
      <w:r w:rsidRPr="00CF67AC">
        <w:rPr>
          <w:rFonts w:cs="Times New Roman"/>
          <w:kern w:val="0"/>
          <w:lang w:val="en-US"/>
          <w14:ligatures w14:val="none"/>
        </w:rPr>
        <w:t xml:space="preserve"> with prior studies (see Bucevska, 2022; Chaudhary, 2022; Safadar, 2022; Bashir, 2020), remittance inflow from African migrants </w:t>
      </w:r>
      <w:r w:rsidR="00CD3830" w:rsidRPr="00CF67AC">
        <w:rPr>
          <w:rFonts w:cs="Times New Roman"/>
          <w:kern w:val="0"/>
          <w:lang w:val="en-US"/>
          <w14:ligatures w14:val="none"/>
        </w:rPr>
        <w:t>is</w:t>
      </w:r>
      <w:r w:rsidRPr="00CF67AC">
        <w:rPr>
          <w:rFonts w:cs="Times New Roman"/>
          <w:kern w:val="0"/>
          <w:lang w:val="en-US"/>
          <w14:ligatures w14:val="none"/>
        </w:rPr>
        <w:t xml:space="preserve"> of interest with a dataset drawn from selected African countries is shown in Table A1.</w:t>
      </w:r>
    </w:p>
    <w:p w14:paraId="144A13CC" w14:textId="77777777" w:rsidR="00EF0AEE" w:rsidRPr="00CF67AC" w:rsidRDefault="00EF0AEE" w:rsidP="00EF0AEE">
      <w:pPr>
        <w:spacing w:after="0" w:line="480" w:lineRule="auto"/>
        <w:jc w:val="both"/>
        <w:rPr>
          <w:rFonts w:cs="Times New Roman"/>
          <w:kern w:val="0"/>
          <w:lang w:val="en-US"/>
          <w14:ligatures w14:val="none"/>
        </w:rPr>
      </w:pPr>
    </w:p>
    <w:p w14:paraId="01E674D2" w14:textId="78117362" w:rsidR="002C43B1" w:rsidRPr="00CF67AC" w:rsidRDefault="002C43B1" w:rsidP="00EF0AEE">
      <w:pPr>
        <w:pStyle w:val="Heading3"/>
        <w:rPr>
          <w:rFonts w:cs="Times New Roman"/>
        </w:rPr>
      </w:pPr>
      <w:bookmarkStart w:id="118" w:name="_Toc135077071"/>
      <w:r w:rsidRPr="00CF67AC">
        <w:rPr>
          <w:rFonts w:cs="Times New Roman"/>
        </w:rPr>
        <w:t>3.3.2.1.3 Control Variables</w:t>
      </w:r>
      <w:bookmarkEnd w:id="118"/>
      <w:r w:rsidRPr="00CF67AC">
        <w:rPr>
          <w:rFonts w:cs="Times New Roman"/>
        </w:rPr>
        <w:t xml:space="preserve">    </w:t>
      </w:r>
    </w:p>
    <w:p w14:paraId="019FC780" w14:textId="0DBAA42B" w:rsidR="002C43B1" w:rsidRPr="00CF67AC" w:rsidRDefault="002C43B1" w:rsidP="002C43B1">
      <w:pPr>
        <w:spacing w:line="480" w:lineRule="auto"/>
        <w:jc w:val="both"/>
        <w:rPr>
          <w:rFonts w:cs="Times New Roman"/>
          <w:kern w:val="0"/>
          <w:lang w:val="en-US"/>
          <w14:ligatures w14:val="none"/>
        </w:rPr>
      </w:pPr>
      <w:r w:rsidRPr="00CF67AC">
        <w:rPr>
          <w:rFonts w:cs="Times New Roman"/>
          <w:kern w:val="0"/>
          <w:lang w:val="en-US"/>
          <w14:ligatures w14:val="none"/>
        </w:rPr>
        <w:t>The existing literature has revealed several variables that are recogni</w:t>
      </w:r>
      <w:r w:rsidR="00CD3830" w:rsidRPr="00CF67AC">
        <w:rPr>
          <w:rFonts w:cs="Times New Roman"/>
          <w:kern w:val="0"/>
          <w:lang w:val="en-US"/>
          <w14:ligatures w14:val="none"/>
        </w:rPr>
        <w:t>z</w:t>
      </w:r>
      <w:r w:rsidRPr="00CF67AC">
        <w:rPr>
          <w:rFonts w:cs="Times New Roman"/>
          <w:kern w:val="0"/>
          <w:lang w:val="en-US"/>
          <w14:ligatures w14:val="none"/>
        </w:rPr>
        <w:t xml:space="preserve">ed to be associated with remittance inflow. Thus, </w:t>
      </w:r>
      <w:r w:rsidR="00CD3830" w:rsidRPr="00CF67AC">
        <w:rPr>
          <w:rFonts w:cs="Times New Roman"/>
          <w:kern w:val="0"/>
          <w:lang w:val="en-US"/>
          <w14:ligatures w14:val="none"/>
        </w:rPr>
        <w:t>several control variables are employed to control these items' influences on the outcome variable</w:t>
      </w:r>
      <w:r w:rsidRPr="00CF67AC">
        <w:rPr>
          <w:rFonts w:cs="Times New Roman"/>
          <w:kern w:val="0"/>
          <w:lang w:val="en-US"/>
          <w14:ligatures w14:val="none"/>
        </w:rPr>
        <w:t>. For example</w:t>
      </w:r>
      <w:r w:rsidR="00CD3830" w:rsidRPr="00CF67AC">
        <w:rPr>
          <w:rFonts w:cs="Times New Roman"/>
          <w:kern w:val="0"/>
          <w:lang w:val="en-US"/>
          <w14:ligatures w14:val="none"/>
        </w:rPr>
        <w:t>,</w:t>
      </w:r>
      <w:r w:rsidRPr="00CF67AC">
        <w:rPr>
          <w:rFonts w:cs="Times New Roman"/>
          <w:kern w:val="0"/>
          <w:lang w:val="en-US"/>
          <w14:ligatures w14:val="none"/>
        </w:rPr>
        <w:t xml:space="preserve"> a country</w:t>
      </w:r>
      <w:r w:rsidR="00CD3830" w:rsidRPr="00CF67AC">
        <w:rPr>
          <w:rFonts w:cs="Times New Roman"/>
          <w:kern w:val="0"/>
          <w:lang w:val="en-US"/>
          <w14:ligatures w14:val="none"/>
        </w:rPr>
        <w:t>’s</w:t>
      </w:r>
      <w:r w:rsidRPr="00CF67AC">
        <w:rPr>
          <w:rFonts w:cs="Times New Roman"/>
          <w:kern w:val="0"/>
          <w:lang w:val="en-US"/>
          <w14:ligatures w14:val="none"/>
        </w:rPr>
        <w:t xml:space="preserve"> economic growth </w:t>
      </w:r>
      <w:r w:rsidR="00CD3830" w:rsidRPr="00CF67AC">
        <w:rPr>
          <w:rFonts w:cs="Times New Roman"/>
          <w:kern w:val="0"/>
          <w:lang w:val="en-US"/>
          <w14:ligatures w14:val="none"/>
        </w:rPr>
        <w:t>is</w:t>
      </w:r>
      <w:r w:rsidRPr="00CF67AC">
        <w:rPr>
          <w:rFonts w:cs="Times New Roman"/>
          <w:kern w:val="0"/>
          <w:lang w:val="en-US"/>
          <w14:ligatures w14:val="none"/>
        </w:rPr>
        <w:t xml:space="preserve"> impacted by the rise or fall in exchange rates could lead to a fall or rise in remittance. </w:t>
      </w:r>
      <w:r w:rsidR="00EF0AEE" w:rsidRPr="00CF67AC">
        <w:rPr>
          <w:rFonts w:cs="Times New Roman"/>
          <w:kern w:val="0"/>
          <w:lang w:val="en-US"/>
          <w14:ligatures w14:val="none"/>
        </w:rPr>
        <w:t>Therefore,</w:t>
      </w:r>
      <w:r w:rsidRPr="00CF67AC">
        <w:rPr>
          <w:rFonts w:cs="Times New Roman"/>
          <w:kern w:val="0"/>
          <w:lang w:val="en-US"/>
          <w14:ligatures w14:val="none"/>
        </w:rPr>
        <w:t xml:space="preserve"> for the country to be able </w:t>
      </w:r>
      <w:r w:rsidR="00CD3830" w:rsidRPr="00CF67AC">
        <w:rPr>
          <w:rFonts w:cs="Times New Roman"/>
          <w:kern w:val="0"/>
          <w:lang w:val="en-US"/>
          <w14:ligatures w14:val="none"/>
        </w:rPr>
        <w:t>to develop,</w:t>
      </w:r>
      <w:r w:rsidRPr="00CF67AC">
        <w:rPr>
          <w:rFonts w:cs="Times New Roman"/>
          <w:kern w:val="0"/>
          <w:lang w:val="en-US"/>
          <w14:ligatures w14:val="none"/>
        </w:rPr>
        <w:t xml:space="preserve"> the contribution of migrants to their households is crucial (Nguyen (2017). The study also examines the influ</w:t>
      </w:r>
      <w:r w:rsidR="00CD3830" w:rsidRPr="00CF67AC">
        <w:rPr>
          <w:rFonts w:cs="Times New Roman"/>
          <w:kern w:val="0"/>
          <w:lang w:val="en-US"/>
          <w14:ligatures w14:val="none"/>
        </w:rPr>
        <w:t>e</w:t>
      </w:r>
      <w:r w:rsidRPr="00CF67AC">
        <w:rPr>
          <w:rFonts w:cs="Times New Roman"/>
          <w:kern w:val="0"/>
          <w:lang w:val="en-US"/>
          <w14:ligatures w14:val="none"/>
        </w:rPr>
        <w:t>nce of GDP, broad money, capital, education</w:t>
      </w:r>
      <w:r w:rsidR="00B83F09">
        <w:rPr>
          <w:rFonts w:cs="Times New Roman"/>
          <w:kern w:val="0"/>
          <w:lang w:val="en-US"/>
          <w14:ligatures w14:val="none"/>
        </w:rPr>
        <w:t>,</w:t>
      </w:r>
      <w:r w:rsidRPr="00CF67AC">
        <w:rPr>
          <w:rFonts w:cs="Times New Roman"/>
          <w:kern w:val="0"/>
          <w:lang w:val="en-US"/>
          <w14:ligatures w14:val="none"/>
        </w:rPr>
        <w:t xml:space="preserve"> and government expenditure on remittance inflow. </w:t>
      </w:r>
    </w:p>
    <w:p w14:paraId="06F007B4" w14:textId="061E0EB3" w:rsidR="00F950FD" w:rsidRPr="00CF67AC" w:rsidRDefault="00F950FD" w:rsidP="002C43B1">
      <w:pPr>
        <w:spacing w:line="480" w:lineRule="auto"/>
        <w:jc w:val="both"/>
        <w:rPr>
          <w:rFonts w:cs="Times New Roman"/>
          <w:kern w:val="0"/>
          <w:lang w:val="en-US"/>
          <w14:ligatures w14:val="none"/>
        </w:rPr>
      </w:pPr>
    </w:p>
    <w:p w14:paraId="245AC44E" w14:textId="6B7E96BA" w:rsidR="00832215" w:rsidRPr="00CF67AC" w:rsidRDefault="00832215" w:rsidP="00764E2C">
      <w:pPr>
        <w:pStyle w:val="TableHeading"/>
        <w:rPr>
          <w:rFonts w:cs="Times New Roman"/>
          <w:sz w:val="24"/>
          <w:szCs w:val="24"/>
        </w:rPr>
      </w:pPr>
      <w:bookmarkStart w:id="119" w:name="_Toc134636050"/>
      <w:r w:rsidRPr="00CF67AC">
        <w:rPr>
          <w:rFonts w:cs="Times New Roman"/>
          <w:sz w:val="24"/>
          <w:szCs w:val="24"/>
        </w:rPr>
        <w:t xml:space="preserve">Table A1: </w:t>
      </w:r>
      <w:bookmarkEnd w:id="119"/>
      <w:r w:rsidR="002C43B1" w:rsidRPr="00CF67AC">
        <w:rPr>
          <w:rFonts w:cs="Times New Roman"/>
          <w:sz w:val="24"/>
          <w:szCs w:val="24"/>
        </w:rPr>
        <w:t>Selected variables, measurement, and explanation.</w:t>
      </w: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9"/>
        <w:gridCol w:w="1577"/>
        <w:gridCol w:w="2614"/>
        <w:gridCol w:w="1117"/>
        <w:gridCol w:w="2933"/>
      </w:tblGrid>
      <w:tr w:rsidR="00832215" w:rsidRPr="00CF67AC" w14:paraId="0482724D" w14:textId="77777777" w:rsidTr="00EF0AEE">
        <w:trPr>
          <w:trHeight w:val="155"/>
        </w:trPr>
        <w:tc>
          <w:tcPr>
            <w:tcW w:w="1389" w:type="dxa"/>
            <w:shd w:val="clear" w:color="auto" w:fill="auto"/>
            <w:noWrap/>
            <w:vAlign w:val="bottom"/>
            <w:hideMark/>
          </w:tcPr>
          <w:p w14:paraId="1CBF4606" w14:textId="77777777" w:rsidR="00832215" w:rsidRPr="00CF67AC" w:rsidRDefault="00832215" w:rsidP="00EF0AEE">
            <w:pPr>
              <w:spacing w:after="0" w:line="276" w:lineRule="auto"/>
              <w:rPr>
                <w:rFonts w:eastAsia="Times New Roman" w:cs="Times New Roman"/>
                <w:b/>
                <w:bCs/>
                <w:color w:val="000000"/>
                <w:kern w:val="0"/>
                <w:szCs w:val="24"/>
                <w14:ligatures w14:val="none"/>
              </w:rPr>
            </w:pPr>
            <w:r w:rsidRPr="00CF67AC">
              <w:rPr>
                <w:rFonts w:eastAsia="Times New Roman" w:cs="Times New Roman"/>
                <w:b/>
                <w:bCs/>
                <w:color w:val="000000"/>
                <w:kern w:val="0"/>
                <w:szCs w:val="24"/>
                <w14:ligatures w14:val="none"/>
              </w:rPr>
              <w:t>Variables</w:t>
            </w:r>
          </w:p>
        </w:tc>
        <w:tc>
          <w:tcPr>
            <w:tcW w:w="1577" w:type="dxa"/>
            <w:shd w:val="clear" w:color="auto" w:fill="auto"/>
            <w:noWrap/>
            <w:vAlign w:val="bottom"/>
            <w:hideMark/>
          </w:tcPr>
          <w:p w14:paraId="70EE233A" w14:textId="77777777" w:rsidR="00832215" w:rsidRPr="00CF67AC" w:rsidRDefault="00832215" w:rsidP="00EF0AEE">
            <w:pPr>
              <w:spacing w:after="0" w:line="276" w:lineRule="auto"/>
              <w:rPr>
                <w:rFonts w:eastAsia="Times New Roman" w:cs="Times New Roman"/>
                <w:b/>
                <w:bCs/>
                <w:color w:val="000000"/>
                <w:kern w:val="0"/>
                <w:szCs w:val="24"/>
                <w14:ligatures w14:val="none"/>
              </w:rPr>
            </w:pPr>
            <w:r w:rsidRPr="00CF67AC">
              <w:rPr>
                <w:rFonts w:eastAsia="Times New Roman" w:cs="Times New Roman"/>
                <w:b/>
                <w:bCs/>
                <w:color w:val="000000"/>
                <w:kern w:val="0"/>
                <w:szCs w:val="24"/>
                <w14:ligatures w14:val="none"/>
              </w:rPr>
              <w:t>Abbreviation</w:t>
            </w:r>
          </w:p>
        </w:tc>
        <w:tc>
          <w:tcPr>
            <w:tcW w:w="2614" w:type="dxa"/>
            <w:shd w:val="clear" w:color="auto" w:fill="auto"/>
            <w:noWrap/>
            <w:vAlign w:val="bottom"/>
            <w:hideMark/>
          </w:tcPr>
          <w:p w14:paraId="7ACA5A1C" w14:textId="77777777" w:rsidR="00832215" w:rsidRPr="00CF67AC" w:rsidRDefault="00832215" w:rsidP="00EF0AEE">
            <w:pPr>
              <w:spacing w:after="0" w:line="276" w:lineRule="auto"/>
              <w:rPr>
                <w:rFonts w:eastAsia="Times New Roman" w:cs="Times New Roman"/>
                <w:b/>
                <w:bCs/>
                <w:color w:val="000000"/>
                <w:kern w:val="0"/>
                <w:szCs w:val="24"/>
                <w:lang w:val="en-US"/>
                <w14:ligatures w14:val="none"/>
              </w:rPr>
            </w:pPr>
            <w:r w:rsidRPr="00CF67AC">
              <w:rPr>
                <w:rFonts w:eastAsia="Times New Roman" w:cs="Times New Roman"/>
                <w:b/>
                <w:bCs/>
                <w:color w:val="000000"/>
                <w:kern w:val="0"/>
                <w:szCs w:val="24"/>
                <w14:ligatures w14:val="none"/>
              </w:rPr>
              <w:t xml:space="preserve">Variable </w:t>
            </w:r>
            <w:r w:rsidRPr="00CF67AC">
              <w:rPr>
                <w:rFonts w:eastAsia="Times New Roman" w:cs="Times New Roman"/>
                <w:b/>
                <w:bCs/>
                <w:color w:val="000000"/>
                <w:kern w:val="0"/>
                <w:szCs w:val="24"/>
                <w:lang w:val="en-US"/>
                <w14:ligatures w14:val="none"/>
              </w:rPr>
              <w:t>Explanation</w:t>
            </w:r>
          </w:p>
        </w:tc>
        <w:tc>
          <w:tcPr>
            <w:tcW w:w="1117" w:type="dxa"/>
            <w:shd w:val="clear" w:color="auto" w:fill="auto"/>
            <w:noWrap/>
            <w:vAlign w:val="bottom"/>
            <w:hideMark/>
          </w:tcPr>
          <w:p w14:paraId="3FEFCFB2" w14:textId="77777777" w:rsidR="00832215" w:rsidRPr="00CF67AC" w:rsidRDefault="00832215" w:rsidP="00EF0AEE">
            <w:pPr>
              <w:spacing w:after="0" w:line="276" w:lineRule="auto"/>
              <w:rPr>
                <w:rFonts w:eastAsia="Times New Roman" w:cs="Times New Roman"/>
                <w:b/>
                <w:bCs/>
                <w:color w:val="000000"/>
                <w:kern w:val="0"/>
                <w:szCs w:val="24"/>
                <w:lang w:val="en-US"/>
                <w14:ligatures w14:val="none"/>
              </w:rPr>
            </w:pPr>
            <w:r w:rsidRPr="00CF67AC">
              <w:rPr>
                <w:rFonts w:eastAsia="Times New Roman" w:cs="Times New Roman"/>
                <w:b/>
                <w:bCs/>
                <w:color w:val="000000"/>
                <w:kern w:val="0"/>
                <w:szCs w:val="24"/>
                <w:lang w:val="en-US"/>
                <w14:ligatures w14:val="none"/>
              </w:rPr>
              <w:t>Data span</w:t>
            </w:r>
          </w:p>
        </w:tc>
        <w:tc>
          <w:tcPr>
            <w:tcW w:w="2933" w:type="dxa"/>
            <w:shd w:val="clear" w:color="auto" w:fill="auto"/>
            <w:noWrap/>
            <w:vAlign w:val="bottom"/>
            <w:hideMark/>
          </w:tcPr>
          <w:p w14:paraId="6DFFAC50" w14:textId="77777777" w:rsidR="00832215" w:rsidRPr="00CF67AC" w:rsidRDefault="00832215" w:rsidP="00EF0AEE">
            <w:pPr>
              <w:spacing w:after="0" w:line="276" w:lineRule="auto"/>
              <w:rPr>
                <w:rFonts w:eastAsia="Times New Roman" w:cs="Times New Roman"/>
                <w:b/>
                <w:bCs/>
                <w:color w:val="000000"/>
                <w:kern w:val="0"/>
                <w:szCs w:val="24"/>
                <w14:ligatures w14:val="none"/>
              </w:rPr>
            </w:pPr>
            <w:r w:rsidRPr="00CF67AC">
              <w:rPr>
                <w:rFonts w:eastAsia="Times New Roman" w:cs="Times New Roman"/>
                <w:b/>
                <w:bCs/>
                <w:color w:val="000000"/>
                <w:kern w:val="0"/>
                <w:szCs w:val="24"/>
                <w14:ligatures w14:val="none"/>
              </w:rPr>
              <w:t>Source</w:t>
            </w:r>
          </w:p>
        </w:tc>
      </w:tr>
      <w:tr w:rsidR="00832215" w:rsidRPr="00CF67AC" w14:paraId="17F5413A" w14:textId="77777777" w:rsidTr="00EF0AEE">
        <w:trPr>
          <w:trHeight w:val="155"/>
        </w:trPr>
        <w:tc>
          <w:tcPr>
            <w:tcW w:w="1389" w:type="dxa"/>
            <w:shd w:val="clear" w:color="auto" w:fill="auto"/>
            <w:noWrap/>
            <w:vAlign w:val="bottom"/>
            <w:hideMark/>
          </w:tcPr>
          <w:p w14:paraId="1B67A38E"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Remittance</w:t>
            </w:r>
          </w:p>
        </w:tc>
        <w:tc>
          <w:tcPr>
            <w:tcW w:w="1577" w:type="dxa"/>
            <w:shd w:val="clear" w:color="auto" w:fill="auto"/>
            <w:noWrap/>
            <w:vAlign w:val="bottom"/>
            <w:hideMark/>
          </w:tcPr>
          <w:p w14:paraId="71FA3F2C"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Remit</w:t>
            </w:r>
          </w:p>
        </w:tc>
        <w:tc>
          <w:tcPr>
            <w:tcW w:w="2614" w:type="dxa"/>
            <w:shd w:val="clear" w:color="auto" w:fill="auto"/>
            <w:noWrap/>
            <w:vAlign w:val="bottom"/>
            <w:hideMark/>
          </w:tcPr>
          <w:p w14:paraId="28566ADB"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Personal remittances, paid (current US$)</w:t>
            </w:r>
          </w:p>
        </w:tc>
        <w:tc>
          <w:tcPr>
            <w:tcW w:w="1117" w:type="dxa"/>
            <w:shd w:val="clear" w:color="auto" w:fill="auto"/>
            <w:noWrap/>
            <w:vAlign w:val="bottom"/>
            <w:hideMark/>
          </w:tcPr>
          <w:p w14:paraId="164E0E61" w14:textId="77777777" w:rsidR="00832215" w:rsidRPr="00CF67AC" w:rsidRDefault="00832215" w:rsidP="00EF0AEE">
            <w:pPr>
              <w:spacing w:after="0" w:line="276"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14:ligatures w14:val="none"/>
              </w:rPr>
              <w:t>1980-202</w:t>
            </w:r>
            <w:r w:rsidRPr="00CF67AC">
              <w:rPr>
                <w:rFonts w:eastAsia="Times New Roman" w:cs="Times New Roman"/>
                <w:color w:val="000000"/>
                <w:kern w:val="0"/>
                <w:szCs w:val="24"/>
                <w:lang w:val="en-US"/>
                <w14:ligatures w14:val="none"/>
              </w:rPr>
              <w:t>0</w:t>
            </w:r>
          </w:p>
        </w:tc>
        <w:tc>
          <w:tcPr>
            <w:tcW w:w="2933" w:type="dxa"/>
            <w:shd w:val="clear" w:color="auto" w:fill="auto"/>
            <w:noWrap/>
            <w:vAlign w:val="bottom"/>
            <w:hideMark/>
          </w:tcPr>
          <w:p w14:paraId="4B8A6944"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World Bank staff estimates based on IMF balance of payments data.</w:t>
            </w:r>
          </w:p>
        </w:tc>
      </w:tr>
      <w:tr w:rsidR="00832215" w:rsidRPr="00CF67AC" w14:paraId="2B303992" w14:textId="77777777" w:rsidTr="00EF0AEE">
        <w:trPr>
          <w:trHeight w:val="155"/>
        </w:trPr>
        <w:tc>
          <w:tcPr>
            <w:tcW w:w="1389" w:type="dxa"/>
            <w:shd w:val="clear" w:color="auto" w:fill="auto"/>
            <w:noWrap/>
            <w:vAlign w:val="bottom"/>
            <w:hideMark/>
          </w:tcPr>
          <w:p w14:paraId="36D41AA6"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lastRenderedPageBreak/>
              <w:t>Expenditure</w:t>
            </w:r>
          </w:p>
        </w:tc>
        <w:tc>
          <w:tcPr>
            <w:tcW w:w="1577" w:type="dxa"/>
            <w:shd w:val="clear" w:color="auto" w:fill="auto"/>
            <w:noWrap/>
            <w:vAlign w:val="bottom"/>
            <w:hideMark/>
          </w:tcPr>
          <w:p w14:paraId="020F1E36" w14:textId="617CC93A"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Exp</w:t>
            </w:r>
            <w:r w:rsidR="00C21E05" w:rsidRPr="00CF67AC">
              <w:rPr>
                <w:rFonts w:eastAsia="Times New Roman" w:cs="Times New Roman"/>
                <w:color w:val="000000"/>
                <w:kern w:val="0"/>
                <w:szCs w:val="24"/>
                <w14:ligatures w14:val="none"/>
              </w:rPr>
              <w:t>a</w:t>
            </w:r>
            <w:r w:rsidRPr="00CF67AC">
              <w:rPr>
                <w:rFonts w:eastAsia="Times New Roman" w:cs="Times New Roman"/>
                <w:color w:val="000000"/>
                <w:kern w:val="0"/>
                <w:szCs w:val="24"/>
                <w14:ligatures w14:val="none"/>
              </w:rPr>
              <w:t>nd</w:t>
            </w:r>
          </w:p>
        </w:tc>
        <w:tc>
          <w:tcPr>
            <w:tcW w:w="2614" w:type="dxa"/>
            <w:shd w:val="clear" w:color="auto" w:fill="auto"/>
            <w:noWrap/>
            <w:vAlign w:val="bottom"/>
            <w:hideMark/>
          </w:tcPr>
          <w:p w14:paraId="1906B12C"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General government final consumption expenditure (current US$)</w:t>
            </w:r>
          </w:p>
        </w:tc>
        <w:tc>
          <w:tcPr>
            <w:tcW w:w="1117" w:type="dxa"/>
            <w:shd w:val="clear" w:color="auto" w:fill="auto"/>
            <w:noWrap/>
            <w:vAlign w:val="bottom"/>
            <w:hideMark/>
          </w:tcPr>
          <w:p w14:paraId="30C79744" w14:textId="77777777" w:rsidR="00832215" w:rsidRPr="00CF67AC" w:rsidRDefault="00832215" w:rsidP="00EF0AEE">
            <w:pPr>
              <w:spacing w:after="0" w:line="276"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14:ligatures w14:val="none"/>
              </w:rPr>
              <w:t>1980-202</w:t>
            </w:r>
            <w:r w:rsidRPr="00CF67AC">
              <w:rPr>
                <w:rFonts w:eastAsia="Times New Roman" w:cs="Times New Roman"/>
                <w:color w:val="000000"/>
                <w:kern w:val="0"/>
                <w:szCs w:val="24"/>
                <w:lang w:val="en-US"/>
                <w14:ligatures w14:val="none"/>
              </w:rPr>
              <w:t>0</w:t>
            </w:r>
          </w:p>
        </w:tc>
        <w:tc>
          <w:tcPr>
            <w:tcW w:w="2933" w:type="dxa"/>
            <w:shd w:val="clear" w:color="auto" w:fill="auto"/>
            <w:noWrap/>
            <w:vAlign w:val="bottom"/>
            <w:hideMark/>
          </w:tcPr>
          <w:p w14:paraId="7402D19C"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World Bank national accounts data, and OECD National Accounts data files.</w:t>
            </w:r>
          </w:p>
        </w:tc>
      </w:tr>
      <w:tr w:rsidR="00832215" w:rsidRPr="00CF67AC" w14:paraId="53D1D9BE" w14:textId="77777777" w:rsidTr="00EF0AEE">
        <w:trPr>
          <w:trHeight w:val="155"/>
        </w:trPr>
        <w:tc>
          <w:tcPr>
            <w:tcW w:w="1389" w:type="dxa"/>
            <w:shd w:val="clear" w:color="auto" w:fill="auto"/>
            <w:noWrap/>
            <w:vAlign w:val="bottom"/>
            <w:hideMark/>
          </w:tcPr>
          <w:p w14:paraId="741D5F17"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Capital</w:t>
            </w:r>
          </w:p>
        </w:tc>
        <w:tc>
          <w:tcPr>
            <w:tcW w:w="1577" w:type="dxa"/>
            <w:shd w:val="clear" w:color="auto" w:fill="auto"/>
            <w:noWrap/>
            <w:vAlign w:val="bottom"/>
            <w:hideMark/>
          </w:tcPr>
          <w:p w14:paraId="25D5F962"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Capital</w:t>
            </w:r>
          </w:p>
        </w:tc>
        <w:tc>
          <w:tcPr>
            <w:tcW w:w="2614" w:type="dxa"/>
            <w:shd w:val="clear" w:color="auto" w:fill="auto"/>
            <w:noWrap/>
            <w:vAlign w:val="bottom"/>
            <w:hideMark/>
          </w:tcPr>
          <w:p w14:paraId="1CCCDA2E"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Gross fixed capital formation (current US$)</w:t>
            </w:r>
          </w:p>
        </w:tc>
        <w:tc>
          <w:tcPr>
            <w:tcW w:w="1117" w:type="dxa"/>
            <w:shd w:val="clear" w:color="auto" w:fill="auto"/>
            <w:noWrap/>
            <w:vAlign w:val="bottom"/>
            <w:hideMark/>
          </w:tcPr>
          <w:p w14:paraId="79DAC550" w14:textId="77777777" w:rsidR="00832215" w:rsidRPr="00CF67AC" w:rsidRDefault="00832215" w:rsidP="00EF0AEE">
            <w:pPr>
              <w:spacing w:after="0" w:line="276"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14:ligatures w14:val="none"/>
              </w:rPr>
              <w:t>1980-202</w:t>
            </w:r>
            <w:r w:rsidRPr="00CF67AC">
              <w:rPr>
                <w:rFonts w:eastAsia="Times New Roman" w:cs="Times New Roman"/>
                <w:color w:val="000000"/>
                <w:kern w:val="0"/>
                <w:szCs w:val="24"/>
                <w:lang w:val="en-US"/>
                <w14:ligatures w14:val="none"/>
              </w:rPr>
              <w:t>0</w:t>
            </w:r>
          </w:p>
        </w:tc>
        <w:tc>
          <w:tcPr>
            <w:tcW w:w="2933" w:type="dxa"/>
            <w:shd w:val="clear" w:color="auto" w:fill="auto"/>
            <w:noWrap/>
            <w:vAlign w:val="bottom"/>
            <w:hideMark/>
          </w:tcPr>
          <w:p w14:paraId="58D08D84"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World Bank national accounts data, and OECD National Accounts data files.</w:t>
            </w:r>
          </w:p>
        </w:tc>
      </w:tr>
      <w:tr w:rsidR="00832215" w:rsidRPr="00CF67AC" w14:paraId="116AD3E9" w14:textId="77777777" w:rsidTr="00EF0AEE">
        <w:trPr>
          <w:trHeight w:val="155"/>
        </w:trPr>
        <w:tc>
          <w:tcPr>
            <w:tcW w:w="1389" w:type="dxa"/>
            <w:shd w:val="clear" w:color="auto" w:fill="auto"/>
            <w:noWrap/>
            <w:vAlign w:val="bottom"/>
            <w:hideMark/>
          </w:tcPr>
          <w:p w14:paraId="349B313B"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Education</w:t>
            </w:r>
          </w:p>
        </w:tc>
        <w:tc>
          <w:tcPr>
            <w:tcW w:w="1577" w:type="dxa"/>
            <w:shd w:val="clear" w:color="auto" w:fill="auto"/>
            <w:noWrap/>
            <w:vAlign w:val="bottom"/>
            <w:hideMark/>
          </w:tcPr>
          <w:p w14:paraId="40BC6ACB" w14:textId="10003770"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Educ</w:t>
            </w:r>
            <w:r w:rsidR="00B04840" w:rsidRPr="00CF67AC">
              <w:rPr>
                <w:rFonts w:eastAsia="Times New Roman" w:cs="Times New Roman"/>
                <w:color w:val="000000"/>
                <w:kern w:val="0"/>
                <w:szCs w:val="24"/>
                <w14:ligatures w14:val="none"/>
              </w:rPr>
              <w:fldChar w:fldCharType="begin"/>
            </w:r>
            <w:r w:rsidR="00B04840" w:rsidRPr="00CF67AC">
              <w:rPr>
                <w:rFonts w:cs="Times New Roman"/>
                <w:szCs w:val="24"/>
              </w:rPr>
              <w:instrText xml:space="preserve"> XE "</w:instrText>
            </w:r>
            <w:r w:rsidR="00B04840" w:rsidRPr="00CF67AC">
              <w:rPr>
                <w:rFonts w:eastAsia="Times New Roman" w:cs="Times New Roman"/>
                <w:color w:val="000000"/>
                <w:kern w:val="0"/>
                <w:szCs w:val="24"/>
                <w14:ligatures w14:val="none"/>
              </w:rPr>
              <w:instrText>Education:</w:instrText>
            </w:r>
            <w:r w:rsidR="00B04840" w:rsidRPr="00CF67AC">
              <w:rPr>
                <w:rFonts w:cs="Times New Roman"/>
                <w:szCs w:val="24"/>
                <w:lang w:val="en-US"/>
              </w:rPr>
              <w:instrText>Educ</w:instrText>
            </w:r>
            <w:r w:rsidR="00B04840" w:rsidRPr="00CF67AC">
              <w:rPr>
                <w:rFonts w:cs="Times New Roman"/>
                <w:szCs w:val="24"/>
              </w:rPr>
              <w:instrText xml:space="preserve">" </w:instrText>
            </w:r>
            <w:r w:rsidR="00B04840" w:rsidRPr="00CF67AC">
              <w:rPr>
                <w:rFonts w:eastAsia="Times New Roman" w:cs="Times New Roman"/>
                <w:color w:val="000000"/>
                <w:kern w:val="0"/>
                <w:szCs w:val="24"/>
                <w14:ligatures w14:val="none"/>
              </w:rPr>
              <w:fldChar w:fldCharType="end"/>
            </w:r>
          </w:p>
        </w:tc>
        <w:tc>
          <w:tcPr>
            <w:tcW w:w="2614" w:type="dxa"/>
            <w:shd w:val="clear" w:color="auto" w:fill="auto"/>
            <w:noWrap/>
            <w:vAlign w:val="bottom"/>
            <w:hideMark/>
          </w:tcPr>
          <w:p w14:paraId="1759B6BB"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School enrolment, tertiary (% gross)</w:t>
            </w:r>
          </w:p>
        </w:tc>
        <w:tc>
          <w:tcPr>
            <w:tcW w:w="1117" w:type="dxa"/>
            <w:shd w:val="clear" w:color="auto" w:fill="auto"/>
            <w:noWrap/>
            <w:vAlign w:val="bottom"/>
            <w:hideMark/>
          </w:tcPr>
          <w:p w14:paraId="67C3D443" w14:textId="77777777" w:rsidR="00832215" w:rsidRPr="00CF67AC" w:rsidRDefault="00832215" w:rsidP="00EF0AEE">
            <w:pPr>
              <w:spacing w:after="0" w:line="276"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14:ligatures w14:val="none"/>
              </w:rPr>
              <w:t>1980-202</w:t>
            </w:r>
            <w:r w:rsidRPr="00CF67AC">
              <w:rPr>
                <w:rFonts w:eastAsia="Times New Roman" w:cs="Times New Roman"/>
                <w:color w:val="000000"/>
                <w:kern w:val="0"/>
                <w:szCs w:val="24"/>
                <w:lang w:val="en-US"/>
                <w14:ligatures w14:val="none"/>
              </w:rPr>
              <w:t>0</w:t>
            </w:r>
          </w:p>
        </w:tc>
        <w:tc>
          <w:tcPr>
            <w:tcW w:w="2933" w:type="dxa"/>
            <w:shd w:val="clear" w:color="auto" w:fill="auto"/>
            <w:noWrap/>
            <w:vAlign w:val="bottom"/>
            <w:hideMark/>
          </w:tcPr>
          <w:p w14:paraId="5EB2EE3F"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UNESCO Institute for Statistics (http://uis.unesco.org/). Data as of June 2022.</w:t>
            </w:r>
          </w:p>
        </w:tc>
      </w:tr>
      <w:tr w:rsidR="00832215" w:rsidRPr="00CF67AC" w14:paraId="093C01D3" w14:textId="77777777" w:rsidTr="00EF0AEE">
        <w:trPr>
          <w:trHeight w:val="155"/>
        </w:trPr>
        <w:tc>
          <w:tcPr>
            <w:tcW w:w="1389" w:type="dxa"/>
            <w:shd w:val="clear" w:color="auto" w:fill="auto"/>
            <w:noWrap/>
            <w:vAlign w:val="bottom"/>
            <w:hideMark/>
          </w:tcPr>
          <w:p w14:paraId="4A505022"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GDP</w:t>
            </w:r>
          </w:p>
        </w:tc>
        <w:tc>
          <w:tcPr>
            <w:tcW w:w="1577" w:type="dxa"/>
            <w:shd w:val="clear" w:color="auto" w:fill="auto"/>
            <w:noWrap/>
            <w:vAlign w:val="bottom"/>
            <w:hideMark/>
          </w:tcPr>
          <w:p w14:paraId="061F14ED"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GDP</w:t>
            </w:r>
          </w:p>
        </w:tc>
        <w:tc>
          <w:tcPr>
            <w:tcW w:w="2614" w:type="dxa"/>
            <w:shd w:val="clear" w:color="auto" w:fill="auto"/>
            <w:noWrap/>
            <w:vAlign w:val="bottom"/>
            <w:hideMark/>
          </w:tcPr>
          <w:p w14:paraId="71728323"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GDP (current US$)</w:t>
            </w:r>
          </w:p>
        </w:tc>
        <w:tc>
          <w:tcPr>
            <w:tcW w:w="1117" w:type="dxa"/>
            <w:shd w:val="clear" w:color="auto" w:fill="auto"/>
            <w:noWrap/>
            <w:vAlign w:val="bottom"/>
            <w:hideMark/>
          </w:tcPr>
          <w:p w14:paraId="511DDB03" w14:textId="77777777" w:rsidR="00832215" w:rsidRPr="00CF67AC" w:rsidRDefault="00832215" w:rsidP="00EF0AEE">
            <w:pPr>
              <w:spacing w:after="0" w:line="276"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14:ligatures w14:val="none"/>
              </w:rPr>
              <w:t>1980-202</w:t>
            </w:r>
            <w:r w:rsidRPr="00CF67AC">
              <w:rPr>
                <w:rFonts w:eastAsia="Times New Roman" w:cs="Times New Roman"/>
                <w:color w:val="000000"/>
                <w:kern w:val="0"/>
                <w:szCs w:val="24"/>
                <w:lang w:val="en-US"/>
                <w14:ligatures w14:val="none"/>
              </w:rPr>
              <w:t>0</w:t>
            </w:r>
          </w:p>
        </w:tc>
        <w:tc>
          <w:tcPr>
            <w:tcW w:w="2933" w:type="dxa"/>
            <w:shd w:val="clear" w:color="auto" w:fill="auto"/>
            <w:noWrap/>
            <w:vAlign w:val="bottom"/>
            <w:hideMark/>
          </w:tcPr>
          <w:p w14:paraId="0167E154"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World Bank national accounts data, and OECD National Accounts data files.</w:t>
            </w:r>
          </w:p>
        </w:tc>
      </w:tr>
      <w:tr w:rsidR="00832215" w:rsidRPr="00CF67AC" w14:paraId="6D87476E" w14:textId="77777777" w:rsidTr="00EF0AEE">
        <w:trPr>
          <w:trHeight w:val="559"/>
        </w:trPr>
        <w:tc>
          <w:tcPr>
            <w:tcW w:w="1389" w:type="dxa"/>
            <w:shd w:val="clear" w:color="auto" w:fill="auto"/>
            <w:noWrap/>
            <w:vAlign w:val="bottom"/>
            <w:hideMark/>
          </w:tcPr>
          <w:p w14:paraId="5E1EB8DE"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Broad Money</w:t>
            </w:r>
          </w:p>
        </w:tc>
        <w:tc>
          <w:tcPr>
            <w:tcW w:w="1577" w:type="dxa"/>
            <w:shd w:val="clear" w:color="auto" w:fill="auto"/>
            <w:noWrap/>
            <w:vAlign w:val="bottom"/>
            <w:hideMark/>
          </w:tcPr>
          <w:p w14:paraId="5BA71159" w14:textId="5EB939E2"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Bm</w:t>
            </w:r>
            <w:r w:rsidR="00B04840" w:rsidRPr="00CF67AC">
              <w:rPr>
                <w:rFonts w:eastAsia="Times New Roman" w:cs="Times New Roman"/>
                <w:color w:val="000000"/>
                <w:kern w:val="0"/>
                <w:szCs w:val="24"/>
                <w14:ligatures w14:val="none"/>
              </w:rPr>
              <w:fldChar w:fldCharType="begin"/>
            </w:r>
            <w:r w:rsidR="00B04840" w:rsidRPr="00CF67AC">
              <w:rPr>
                <w:rFonts w:cs="Times New Roman"/>
                <w:szCs w:val="24"/>
              </w:rPr>
              <w:instrText xml:space="preserve"> XE "</w:instrText>
            </w:r>
            <w:r w:rsidR="00B04840" w:rsidRPr="00CF67AC">
              <w:rPr>
                <w:rFonts w:eastAsia="Times New Roman" w:cs="Times New Roman"/>
                <w:color w:val="000000"/>
                <w:kern w:val="0"/>
                <w:szCs w:val="24"/>
                <w14:ligatures w14:val="none"/>
              </w:rPr>
              <w:instrText>Broad Money:</w:instrText>
            </w:r>
            <w:r w:rsidR="00B04840" w:rsidRPr="00CF67AC">
              <w:rPr>
                <w:rFonts w:cs="Times New Roman"/>
                <w:szCs w:val="24"/>
                <w:lang w:val="en-US"/>
              </w:rPr>
              <w:instrText>Bm</w:instrText>
            </w:r>
            <w:r w:rsidR="00B04840" w:rsidRPr="00CF67AC">
              <w:rPr>
                <w:rFonts w:cs="Times New Roman"/>
                <w:szCs w:val="24"/>
              </w:rPr>
              <w:instrText xml:space="preserve">" </w:instrText>
            </w:r>
            <w:r w:rsidR="00B04840" w:rsidRPr="00CF67AC">
              <w:rPr>
                <w:rFonts w:eastAsia="Times New Roman" w:cs="Times New Roman"/>
                <w:color w:val="000000"/>
                <w:kern w:val="0"/>
                <w:szCs w:val="24"/>
                <w14:ligatures w14:val="none"/>
              </w:rPr>
              <w:fldChar w:fldCharType="end"/>
            </w:r>
          </w:p>
        </w:tc>
        <w:tc>
          <w:tcPr>
            <w:tcW w:w="2614" w:type="dxa"/>
            <w:shd w:val="clear" w:color="auto" w:fill="auto"/>
            <w:noWrap/>
            <w:vAlign w:val="bottom"/>
            <w:hideMark/>
          </w:tcPr>
          <w:p w14:paraId="33516CAF"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Broad money (% of GDP)</w:t>
            </w:r>
          </w:p>
        </w:tc>
        <w:tc>
          <w:tcPr>
            <w:tcW w:w="1117" w:type="dxa"/>
            <w:shd w:val="clear" w:color="auto" w:fill="auto"/>
            <w:noWrap/>
            <w:vAlign w:val="bottom"/>
            <w:hideMark/>
          </w:tcPr>
          <w:p w14:paraId="55C337E2" w14:textId="77777777" w:rsidR="00832215" w:rsidRPr="00CF67AC" w:rsidRDefault="00832215" w:rsidP="00EF0AEE">
            <w:pPr>
              <w:spacing w:after="0" w:line="276"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14:ligatures w14:val="none"/>
              </w:rPr>
              <w:t>1980-202</w:t>
            </w:r>
            <w:r w:rsidRPr="00CF67AC">
              <w:rPr>
                <w:rFonts w:eastAsia="Times New Roman" w:cs="Times New Roman"/>
                <w:color w:val="000000"/>
                <w:kern w:val="0"/>
                <w:szCs w:val="24"/>
                <w:lang w:val="en-US"/>
                <w14:ligatures w14:val="none"/>
              </w:rPr>
              <w:t>0</w:t>
            </w:r>
          </w:p>
        </w:tc>
        <w:tc>
          <w:tcPr>
            <w:tcW w:w="2933" w:type="dxa"/>
            <w:shd w:val="clear" w:color="auto" w:fill="auto"/>
            <w:noWrap/>
            <w:vAlign w:val="bottom"/>
            <w:hideMark/>
          </w:tcPr>
          <w:p w14:paraId="3D43CFCA"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International Monetary Fund, International Financial Statistics and data files, and World Bank and OECD GDP estimates.</w:t>
            </w:r>
          </w:p>
        </w:tc>
      </w:tr>
      <w:tr w:rsidR="00832215" w:rsidRPr="00CF67AC" w14:paraId="49574883" w14:textId="77777777" w:rsidTr="00EF0AEE">
        <w:trPr>
          <w:trHeight w:val="155"/>
        </w:trPr>
        <w:tc>
          <w:tcPr>
            <w:tcW w:w="1389" w:type="dxa"/>
            <w:shd w:val="clear" w:color="auto" w:fill="auto"/>
            <w:noWrap/>
            <w:vAlign w:val="bottom"/>
            <w:hideMark/>
          </w:tcPr>
          <w:p w14:paraId="79CC3900"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Exchange Rates</w:t>
            </w:r>
          </w:p>
        </w:tc>
        <w:tc>
          <w:tcPr>
            <w:tcW w:w="1577" w:type="dxa"/>
            <w:shd w:val="clear" w:color="auto" w:fill="auto"/>
            <w:noWrap/>
            <w:vAlign w:val="bottom"/>
            <w:hideMark/>
          </w:tcPr>
          <w:p w14:paraId="2AB3A086" w14:textId="023566DA"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Exc</w:t>
            </w:r>
            <w:r w:rsidR="00B04840" w:rsidRPr="00CF67AC">
              <w:rPr>
                <w:rFonts w:eastAsia="Times New Roman" w:cs="Times New Roman"/>
                <w:color w:val="000000"/>
                <w:kern w:val="0"/>
                <w:szCs w:val="24"/>
                <w14:ligatures w14:val="none"/>
              </w:rPr>
              <w:fldChar w:fldCharType="begin"/>
            </w:r>
            <w:r w:rsidR="00B04840" w:rsidRPr="00CF67AC">
              <w:rPr>
                <w:rFonts w:cs="Times New Roman"/>
                <w:szCs w:val="24"/>
              </w:rPr>
              <w:instrText xml:space="preserve"> XE "</w:instrText>
            </w:r>
            <w:r w:rsidR="00B04840" w:rsidRPr="00CF67AC">
              <w:rPr>
                <w:rFonts w:eastAsia="Times New Roman" w:cs="Times New Roman"/>
                <w:color w:val="000000"/>
                <w:kern w:val="0"/>
                <w:szCs w:val="24"/>
                <w14:ligatures w14:val="none"/>
              </w:rPr>
              <w:instrText>Exchange Rates:</w:instrText>
            </w:r>
            <w:r w:rsidR="00B04840" w:rsidRPr="00CF67AC">
              <w:rPr>
                <w:rFonts w:cs="Times New Roman"/>
                <w:szCs w:val="24"/>
                <w:lang w:val="en-US"/>
              </w:rPr>
              <w:instrText>Exc</w:instrText>
            </w:r>
            <w:r w:rsidR="00B04840" w:rsidRPr="00CF67AC">
              <w:rPr>
                <w:rFonts w:cs="Times New Roman"/>
                <w:szCs w:val="24"/>
              </w:rPr>
              <w:instrText xml:space="preserve">" </w:instrText>
            </w:r>
            <w:r w:rsidR="00B04840" w:rsidRPr="00CF67AC">
              <w:rPr>
                <w:rFonts w:eastAsia="Times New Roman" w:cs="Times New Roman"/>
                <w:color w:val="000000"/>
                <w:kern w:val="0"/>
                <w:szCs w:val="24"/>
                <w14:ligatures w14:val="none"/>
              </w:rPr>
              <w:fldChar w:fldCharType="end"/>
            </w:r>
          </w:p>
        </w:tc>
        <w:tc>
          <w:tcPr>
            <w:tcW w:w="2614" w:type="dxa"/>
            <w:shd w:val="clear" w:color="auto" w:fill="auto"/>
            <w:noWrap/>
            <w:vAlign w:val="bottom"/>
            <w:hideMark/>
          </w:tcPr>
          <w:p w14:paraId="48220155"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Real effective exchange rate index (2010 = 100)</w:t>
            </w:r>
          </w:p>
        </w:tc>
        <w:tc>
          <w:tcPr>
            <w:tcW w:w="1117" w:type="dxa"/>
            <w:shd w:val="clear" w:color="auto" w:fill="auto"/>
            <w:noWrap/>
            <w:vAlign w:val="bottom"/>
            <w:hideMark/>
          </w:tcPr>
          <w:p w14:paraId="5B99ECC0" w14:textId="77777777" w:rsidR="00832215" w:rsidRPr="00CF67AC" w:rsidRDefault="00832215" w:rsidP="00EF0AEE">
            <w:pPr>
              <w:spacing w:after="0" w:line="276"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14:ligatures w14:val="none"/>
              </w:rPr>
              <w:t>1980-202</w:t>
            </w:r>
            <w:r w:rsidRPr="00CF67AC">
              <w:rPr>
                <w:rFonts w:eastAsia="Times New Roman" w:cs="Times New Roman"/>
                <w:color w:val="000000"/>
                <w:kern w:val="0"/>
                <w:szCs w:val="24"/>
                <w:lang w:val="en-US"/>
                <w14:ligatures w14:val="none"/>
              </w:rPr>
              <w:t>0</w:t>
            </w:r>
          </w:p>
        </w:tc>
        <w:tc>
          <w:tcPr>
            <w:tcW w:w="2933" w:type="dxa"/>
            <w:shd w:val="clear" w:color="auto" w:fill="auto"/>
            <w:noWrap/>
            <w:vAlign w:val="bottom"/>
            <w:hideMark/>
          </w:tcPr>
          <w:p w14:paraId="3B1C578B"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International Monetary Fund, International Financial Statistics.</w:t>
            </w:r>
          </w:p>
        </w:tc>
      </w:tr>
      <w:tr w:rsidR="00832215" w:rsidRPr="00CF67AC" w14:paraId="18B8CFF3" w14:textId="77777777" w:rsidTr="00EF0AEE">
        <w:trPr>
          <w:trHeight w:val="78"/>
        </w:trPr>
        <w:tc>
          <w:tcPr>
            <w:tcW w:w="1389" w:type="dxa"/>
            <w:shd w:val="clear" w:color="auto" w:fill="auto"/>
            <w:noWrap/>
            <w:vAlign w:val="bottom"/>
            <w:hideMark/>
          </w:tcPr>
          <w:p w14:paraId="34859B56"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Inflation</w:t>
            </w:r>
          </w:p>
        </w:tc>
        <w:tc>
          <w:tcPr>
            <w:tcW w:w="1577" w:type="dxa"/>
            <w:shd w:val="clear" w:color="auto" w:fill="auto"/>
            <w:noWrap/>
            <w:vAlign w:val="bottom"/>
            <w:hideMark/>
          </w:tcPr>
          <w:p w14:paraId="04A5129B" w14:textId="3FE9B1F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Inf</w:t>
            </w:r>
            <w:r w:rsidR="00B04840" w:rsidRPr="00CF67AC">
              <w:rPr>
                <w:rFonts w:eastAsia="Times New Roman" w:cs="Times New Roman"/>
                <w:color w:val="000000"/>
                <w:kern w:val="0"/>
                <w:szCs w:val="24"/>
                <w14:ligatures w14:val="none"/>
              </w:rPr>
              <w:fldChar w:fldCharType="begin"/>
            </w:r>
            <w:r w:rsidR="00B04840" w:rsidRPr="00CF67AC">
              <w:rPr>
                <w:rFonts w:cs="Times New Roman"/>
                <w:szCs w:val="24"/>
              </w:rPr>
              <w:instrText xml:space="preserve"> XE "</w:instrText>
            </w:r>
            <w:r w:rsidR="00B04840" w:rsidRPr="00CF67AC">
              <w:rPr>
                <w:rFonts w:eastAsia="Times New Roman" w:cs="Times New Roman"/>
                <w:color w:val="000000"/>
                <w:kern w:val="0"/>
                <w:szCs w:val="24"/>
                <w14:ligatures w14:val="none"/>
              </w:rPr>
              <w:instrText>Inflation:</w:instrText>
            </w:r>
            <w:r w:rsidR="00B04840" w:rsidRPr="00CF67AC">
              <w:rPr>
                <w:rFonts w:cs="Times New Roman"/>
                <w:szCs w:val="24"/>
                <w:lang w:val="en-US"/>
              </w:rPr>
              <w:instrText>Inf</w:instrText>
            </w:r>
            <w:r w:rsidR="00B04840" w:rsidRPr="00CF67AC">
              <w:rPr>
                <w:rFonts w:cs="Times New Roman"/>
                <w:szCs w:val="24"/>
              </w:rPr>
              <w:instrText xml:space="preserve">" </w:instrText>
            </w:r>
            <w:r w:rsidR="00B04840" w:rsidRPr="00CF67AC">
              <w:rPr>
                <w:rFonts w:eastAsia="Times New Roman" w:cs="Times New Roman"/>
                <w:color w:val="000000"/>
                <w:kern w:val="0"/>
                <w:szCs w:val="24"/>
                <w14:ligatures w14:val="none"/>
              </w:rPr>
              <w:fldChar w:fldCharType="end"/>
            </w:r>
          </w:p>
        </w:tc>
        <w:tc>
          <w:tcPr>
            <w:tcW w:w="2614" w:type="dxa"/>
            <w:shd w:val="clear" w:color="auto" w:fill="auto"/>
            <w:noWrap/>
            <w:vAlign w:val="bottom"/>
            <w:hideMark/>
          </w:tcPr>
          <w:p w14:paraId="4BC7680D" w14:textId="7777777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Inflation, consumer prices (annual %)</w:t>
            </w:r>
          </w:p>
        </w:tc>
        <w:tc>
          <w:tcPr>
            <w:tcW w:w="1117" w:type="dxa"/>
            <w:shd w:val="clear" w:color="auto" w:fill="auto"/>
            <w:noWrap/>
            <w:vAlign w:val="bottom"/>
            <w:hideMark/>
          </w:tcPr>
          <w:p w14:paraId="3BEF86DA" w14:textId="77777777" w:rsidR="00832215" w:rsidRPr="00CF67AC" w:rsidRDefault="00832215" w:rsidP="00EF0AEE">
            <w:pPr>
              <w:spacing w:after="0" w:line="276"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14:ligatures w14:val="none"/>
              </w:rPr>
              <w:t>1980-202</w:t>
            </w:r>
            <w:r w:rsidRPr="00CF67AC">
              <w:rPr>
                <w:rFonts w:eastAsia="Times New Roman" w:cs="Times New Roman"/>
                <w:color w:val="000000"/>
                <w:kern w:val="0"/>
                <w:szCs w:val="24"/>
                <w:lang w:val="en-US"/>
                <w14:ligatures w14:val="none"/>
              </w:rPr>
              <w:t>0</w:t>
            </w:r>
          </w:p>
        </w:tc>
        <w:tc>
          <w:tcPr>
            <w:tcW w:w="2933" w:type="dxa"/>
            <w:shd w:val="clear" w:color="auto" w:fill="auto"/>
            <w:noWrap/>
            <w:vAlign w:val="bottom"/>
            <w:hideMark/>
          </w:tcPr>
          <w:p w14:paraId="6F1521A6" w14:textId="4D6AB287" w:rsidR="00832215" w:rsidRPr="00CF67AC" w:rsidRDefault="00832215" w:rsidP="00EF0AEE">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International Monetary Fund, International Financial Statistics, and data files.</w:t>
            </w:r>
          </w:p>
        </w:tc>
      </w:tr>
    </w:tbl>
    <w:p w14:paraId="354803B2" w14:textId="77777777" w:rsidR="002C43B1" w:rsidRPr="00CF67AC" w:rsidRDefault="002C43B1" w:rsidP="00EF0AEE">
      <w:pPr>
        <w:spacing w:after="0" w:line="480" w:lineRule="auto"/>
        <w:jc w:val="both"/>
        <w:rPr>
          <w:rFonts w:cs="Times New Roman"/>
          <w:kern w:val="0"/>
          <w:lang w:val="en-US"/>
          <w14:ligatures w14:val="none"/>
        </w:rPr>
      </w:pPr>
    </w:p>
    <w:p w14:paraId="0ED16133" w14:textId="498A5D00" w:rsidR="002C43B1" w:rsidRPr="00CF67AC" w:rsidRDefault="002C43B1" w:rsidP="00EF0AEE">
      <w:pPr>
        <w:pStyle w:val="Heading3"/>
        <w:rPr>
          <w:rFonts w:cs="Times New Roman"/>
        </w:rPr>
      </w:pPr>
      <w:bookmarkStart w:id="120" w:name="_Toc135077072"/>
      <w:r w:rsidRPr="00CF67AC">
        <w:rPr>
          <w:rFonts w:cs="Times New Roman"/>
        </w:rPr>
        <w:t xml:space="preserve">3.3.2.1.4 </w:t>
      </w:r>
      <w:bookmarkStart w:id="121" w:name="_Hlk134734873"/>
      <w:r w:rsidRPr="00CF67AC">
        <w:rPr>
          <w:rFonts w:cs="Times New Roman"/>
        </w:rPr>
        <w:t>Dataset Analysis</w:t>
      </w:r>
      <w:bookmarkEnd w:id="120"/>
      <w:r w:rsidRPr="00CF67AC">
        <w:rPr>
          <w:rFonts w:cs="Times New Roman"/>
        </w:rPr>
        <w:t xml:space="preserve">     </w:t>
      </w:r>
      <w:bookmarkEnd w:id="121"/>
    </w:p>
    <w:p w14:paraId="3B8EAFB9" w14:textId="34F29C46" w:rsidR="00726F22" w:rsidRPr="00CF67AC" w:rsidRDefault="00330572" w:rsidP="00AA1D38">
      <w:pPr>
        <w:spacing w:line="480" w:lineRule="auto"/>
        <w:jc w:val="both"/>
        <w:rPr>
          <w:rFonts w:cs="Times New Roman"/>
          <w:kern w:val="0"/>
          <w:lang w:val="en-US"/>
          <w14:ligatures w14:val="none"/>
        </w:rPr>
      </w:pPr>
      <w:r w:rsidRPr="00CF67AC">
        <w:rPr>
          <w:rFonts w:cs="Times New Roman"/>
          <w:kern w:val="0"/>
          <w:lang w:val="en-US"/>
          <w14:ligatures w14:val="none"/>
        </w:rPr>
        <w:t>The study</w:t>
      </w:r>
      <w:r w:rsidR="001F0973" w:rsidRPr="00CF67AC">
        <w:rPr>
          <w:rFonts w:cs="Times New Roman"/>
          <w:kern w:val="0"/>
          <w:lang w:val="en-US"/>
          <w14:ligatures w14:val="none"/>
        </w:rPr>
        <w:t xml:space="preserve"> obtained data uniformity by matching to downplay on nonsynchronous timestamp</w:t>
      </w:r>
      <w:r w:rsidR="00F478E1" w:rsidRPr="00CF67AC">
        <w:rPr>
          <w:rFonts w:cs="Times New Roman"/>
          <w:kern w:val="0"/>
          <w:lang w:val="en-US"/>
          <w14:ligatures w14:val="none"/>
        </w:rPr>
        <w:t>s</w:t>
      </w:r>
      <w:r w:rsidR="001F0973" w:rsidRPr="00CF67AC">
        <w:rPr>
          <w:rFonts w:cs="Times New Roman"/>
          <w:kern w:val="0"/>
          <w:lang w:val="en-US"/>
          <w14:ligatures w14:val="none"/>
        </w:rPr>
        <w:t xml:space="preserve"> and further converted to growth rates. </w:t>
      </w:r>
      <w:r w:rsidRPr="00CF67AC">
        <w:rPr>
          <w:rFonts w:cs="Times New Roman"/>
          <w:kern w:val="0"/>
          <w:lang w:val="en-US"/>
          <w14:ligatures w14:val="none"/>
        </w:rPr>
        <w:t>The researcher</w:t>
      </w:r>
      <w:r w:rsidR="001F0973" w:rsidRPr="00CF67AC">
        <w:rPr>
          <w:rFonts w:cs="Times New Roman"/>
          <w:kern w:val="0"/>
          <w:lang w:val="en-US"/>
          <w14:ligatures w14:val="none"/>
        </w:rPr>
        <w:t xml:space="preserve"> analyzed the data and filled </w:t>
      </w:r>
      <w:r w:rsidR="00F478E1" w:rsidRPr="00CF67AC">
        <w:rPr>
          <w:rFonts w:cs="Times New Roman"/>
          <w:kern w:val="0"/>
          <w:lang w:val="en-US"/>
          <w14:ligatures w14:val="none"/>
        </w:rPr>
        <w:t>in</w:t>
      </w:r>
      <w:r w:rsidR="001F0973" w:rsidRPr="00CF67AC">
        <w:rPr>
          <w:rFonts w:cs="Times New Roman"/>
          <w:kern w:val="0"/>
          <w:lang w:val="en-US"/>
          <w14:ligatures w14:val="none"/>
        </w:rPr>
        <w:t xml:space="preserve"> the missing values. It should be noted that when using a collected dataset </w:t>
      </w:r>
      <w:r w:rsidR="00656692" w:rsidRPr="00CF67AC">
        <w:rPr>
          <w:rFonts w:cs="Times New Roman"/>
          <w:kern w:val="0"/>
          <w:lang w:val="en-US"/>
          <w14:ligatures w14:val="none"/>
        </w:rPr>
        <w:t>containing incomplete data,</w:t>
      </w:r>
      <w:r w:rsidR="001F0973" w:rsidRPr="00CF67AC">
        <w:rPr>
          <w:rFonts w:cs="Times New Roman"/>
          <w:kern w:val="0"/>
          <w:lang w:val="en-US"/>
          <w14:ligatures w14:val="none"/>
        </w:rPr>
        <w:t xml:space="preserve"> missing attribute values lead to wrong analysis. </w:t>
      </w:r>
      <w:r w:rsidR="00F478E1" w:rsidRPr="00CF67AC">
        <w:rPr>
          <w:rFonts w:cs="Times New Roman"/>
          <w:kern w:val="0"/>
          <w:lang w:val="en-US"/>
          <w14:ligatures w14:val="none"/>
        </w:rPr>
        <w:t>An i</w:t>
      </w:r>
      <w:r w:rsidR="001F0973" w:rsidRPr="00CF67AC">
        <w:rPr>
          <w:rFonts w:cs="Times New Roman"/>
          <w:kern w:val="0"/>
          <w:lang w:val="en-US"/>
          <w14:ligatures w14:val="none"/>
        </w:rPr>
        <w:t>ncomplete dataset could be due to variations in source, network, or mistaken entries, among others.  In our dataset, the nature of the missing data (missing at random) MAN</w:t>
      </w:r>
      <w:r w:rsidR="00B04840" w:rsidRPr="00CF67AC">
        <w:rPr>
          <w:rFonts w:cs="Times New Roman"/>
          <w:kern w:val="0"/>
          <w:lang w:val="en-US"/>
          <w14:ligatures w14:val="none"/>
        </w:rPr>
        <w:fldChar w:fldCharType="begin"/>
      </w:r>
      <w:r w:rsidR="00B04840" w:rsidRPr="00CF67AC">
        <w:rPr>
          <w:rFonts w:cs="Times New Roman"/>
        </w:rPr>
        <w:instrText xml:space="preserve"> XE "</w:instrText>
      </w:r>
      <w:r w:rsidR="00B04840" w:rsidRPr="00CF67AC">
        <w:rPr>
          <w:rFonts w:cs="Times New Roman"/>
          <w:kern w:val="0"/>
          <w:lang w:val="en-US"/>
          <w14:ligatures w14:val="none"/>
        </w:rPr>
        <w:instrText>missing at random):</w:instrText>
      </w:r>
      <w:r w:rsidR="00B04840" w:rsidRPr="00CF67AC">
        <w:rPr>
          <w:rFonts w:cs="Times New Roman"/>
        </w:rPr>
        <w:instrText xml:space="preserve">MAN" </w:instrText>
      </w:r>
      <w:r w:rsidR="00B04840" w:rsidRPr="00CF67AC">
        <w:rPr>
          <w:rFonts w:cs="Times New Roman"/>
          <w:kern w:val="0"/>
          <w:lang w:val="en-US"/>
          <w14:ligatures w14:val="none"/>
        </w:rPr>
        <w:fldChar w:fldCharType="end"/>
      </w:r>
      <w:r w:rsidR="001F0973" w:rsidRPr="00CF67AC">
        <w:rPr>
          <w:rFonts w:cs="Times New Roman"/>
          <w:kern w:val="0"/>
          <w:lang w:val="en-US"/>
          <w14:ligatures w14:val="none"/>
        </w:rPr>
        <w:t xml:space="preserve"> was filled using the missing value imputation (MVI)</w:t>
      </w:r>
      <w:r w:rsidR="00B04840" w:rsidRPr="00CF67AC">
        <w:rPr>
          <w:rFonts w:cs="Times New Roman"/>
          <w:kern w:val="0"/>
          <w:lang w:val="en-US"/>
          <w14:ligatures w14:val="none"/>
        </w:rPr>
        <w:fldChar w:fldCharType="begin"/>
      </w:r>
      <w:r w:rsidR="00B04840" w:rsidRPr="00CF67AC">
        <w:rPr>
          <w:rFonts w:cs="Times New Roman"/>
        </w:rPr>
        <w:instrText xml:space="preserve"> XE "</w:instrText>
      </w:r>
      <w:r w:rsidR="00B04840" w:rsidRPr="00CF67AC">
        <w:rPr>
          <w:rFonts w:cs="Times New Roman"/>
          <w:kern w:val="0"/>
          <w:lang w:val="en-US"/>
          <w14:ligatures w14:val="none"/>
        </w:rPr>
        <w:instrText>missing value imputation:</w:instrText>
      </w:r>
      <w:r w:rsidR="00B04840" w:rsidRPr="00CF67AC">
        <w:rPr>
          <w:rFonts w:cs="Times New Roman"/>
        </w:rPr>
        <w:instrText xml:space="preserve">(MVI)" </w:instrText>
      </w:r>
      <w:r w:rsidR="00B04840" w:rsidRPr="00CF67AC">
        <w:rPr>
          <w:rFonts w:cs="Times New Roman"/>
          <w:kern w:val="0"/>
          <w:lang w:val="en-US"/>
          <w14:ligatures w14:val="none"/>
        </w:rPr>
        <w:fldChar w:fldCharType="end"/>
      </w:r>
      <w:r w:rsidR="001F0973" w:rsidRPr="00CF67AC">
        <w:rPr>
          <w:rFonts w:cs="Times New Roman"/>
          <w:kern w:val="0"/>
          <w:lang w:val="en-US"/>
          <w14:ligatures w14:val="none"/>
        </w:rPr>
        <w:t xml:space="preserve"> technique of the under</w:t>
      </w:r>
      <w:r w:rsidR="00F478E1" w:rsidRPr="00CF67AC">
        <w:rPr>
          <w:rFonts w:cs="Times New Roman"/>
          <w:kern w:val="0"/>
          <w:lang w:val="en-US"/>
          <w14:ligatures w14:val="none"/>
        </w:rPr>
        <w:t>-</w:t>
      </w:r>
      <w:r w:rsidR="001F0973" w:rsidRPr="00CF67AC">
        <w:rPr>
          <w:rFonts w:cs="Times New Roman"/>
          <w:kern w:val="0"/>
          <w:lang w:val="en-US"/>
          <w14:ligatures w14:val="none"/>
        </w:rPr>
        <w:t xml:space="preserve">moving average (Lin and Tsai, 2019).  </w:t>
      </w:r>
    </w:p>
    <w:p w14:paraId="38143C39" w14:textId="218974A5" w:rsidR="002C43B1" w:rsidRPr="00CF67AC" w:rsidRDefault="001F0973" w:rsidP="00EF0AEE">
      <w:pPr>
        <w:spacing w:after="0" w:line="480" w:lineRule="auto"/>
        <w:jc w:val="both"/>
        <w:rPr>
          <w:rFonts w:cs="Times New Roman"/>
          <w:kern w:val="0"/>
          <w:lang w:val="en-US"/>
          <w14:ligatures w14:val="none"/>
        </w:rPr>
      </w:pPr>
      <w:r w:rsidRPr="00CF67AC">
        <w:rPr>
          <w:rFonts w:cs="Times New Roman"/>
          <w:kern w:val="0"/>
          <w:lang w:val="en-US"/>
          <w14:ligatures w14:val="none"/>
        </w:rPr>
        <w:lastRenderedPageBreak/>
        <w:t>To ensure consistency, we obtained three (3) macroeconomic datasets for selected remittance-dependent countries</w:t>
      </w:r>
      <w:r w:rsidR="00656692" w:rsidRPr="00CF67AC">
        <w:rPr>
          <w:rFonts w:cs="Times New Roman"/>
          <w:kern w:val="0"/>
          <w:lang w:val="en-US"/>
          <w14:ligatures w14:val="none"/>
        </w:rPr>
        <w:t>:</w:t>
      </w:r>
      <w:r w:rsidRPr="00CF67AC">
        <w:rPr>
          <w:rFonts w:cs="Times New Roman"/>
          <w:kern w:val="0"/>
          <w:lang w:val="en-US"/>
          <w14:ligatures w14:val="none"/>
        </w:rPr>
        <w:t xml:space="preserve"> changes in </w:t>
      </w:r>
      <w:r w:rsidR="00F478E1" w:rsidRPr="00CF67AC">
        <w:rPr>
          <w:rFonts w:cs="Times New Roman"/>
          <w:kern w:val="0"/>
          <w:lang w:val="en-US"/>
          <w14:ligatures w14:val="none"/>
        </w:rPr>
        <w:t>GDP</w:t>
      </w:r>
      <w:r w:rsidRPr="00CF67AC">
        <w:rPr>
          <w:rFonts w:cs="Times New Roman"/>
          <w:kern w:val="0"/>
          <w:lang w:val="en-US"/>
          <w14:ligatures w14:val="none"/>
        </w:rPr>
        <w:t>, exchange rates</w:t>
      </w:r>
      <w:r w:rsidR="00F478E1" w:rsidRPr="00CF67AC">
        <w:rPr>
          <w:rFonts w:cs="Times New Roman"/>
          <w:kern w:val="0"/>
          <w:lang w:val="en-US"/>
          <w14:ligatures w14:val="none"/>
        </w:rPr>
        <w:t>,</w:t>
      </w:r>
      <w:r w:rsidRPr="00CF67AC">
        <w:rPr>
          <w:rFonts w:cs="Times New Roman"/>
          <w:kern w:val="0"/>
          <w:lang w:val="en-US"/>
          <w14:ligatures w14:val="none"/>
        </w:rPr>
        <w:t xml:space="preserve"> and remittances from the four selected African countries, namely Ghana, South Africa, Morocco, and Uganda. These countries were selected based on the amount of remittance inflow that explains the changes in their </w:t>
      </w:r>
      <w:r w:rsidR="00F478E1" w:rsidRPr="00CF67AC">
        <w:rPr>
          <w:rFonts w:cs="Times New Roman"/>
          <w:kern w:val="0"/>
          <w:lang w:val="en-US"/>
          <w14:ligatures w14:val="none"/>
        </w:rPr>
        <w:t>GDP</w:t>
      </w:r>
      <w:r w:rsidRPr="00CF67AC">
        <w:rPr>
          <w:rFonts w:cs="Times New Roman"/>
          <w:kern w:val="0"/>
          <w:lang w:val="en-US"/>
          <w14:ligatures w14:val="none"/>
        </w:rPr>
        <w:t xml:space="preserve">. </w:t>
      </w:r>
      <w:r w:rsidR="00330572" w:rsidRPr="00CF67AC">
        <w:rPr>
          <w:rFonts w:cs="Times New Roman"/>
          <w:kern w:val="0"/>
          <w:lang w:val="en-US"/>
          <w14:ligatures w14:val="none"/>
        </w:rPr>
        <w:t>C</w:t>
      </w:r>
      <w:r w:rsidRPr="00CF67AC">
        <w:rPr>
          <w:rFonts w:cs="Times New Roman"/>
          <w:kern w:val="0"/>
          <w:lang w:val="en-US"/>
          <w14:ligatures w14:val="none"/>
        </w:rPr>
        <w:t>onsider</w:t>
      </w:r>
      <w:r w:rsidR="00330572" w:rsidRPr="00CF67AC">
        <w:rPr>
          <w:rFonts w:cs="Times New Roman"/>
          <w:kern w:val="0"/>
          <w:lang w:val="en-US"/>
          <w14:ligatures w14:val="none"/>
        </w:rPr>
        <w:t>ation of</w:t>
      </w:r>
      <w:r w:rsidRPr="00CF67AC">
        <w:rPr>
          <w:rFonts w:cs="Times New Roman"/>
          <w:kern w:val="0"/>
          <w:lang w:val="en-US"/>
          <w14:ligatures w14:val="none"/>
        </w:rPr>
        <w:t xml:space="preserve"> the countries</w:t>
      </w:r>
      <w:r w:rsidR="00330572" w:rsidRPr="00CF67AC">
        <w:rPr>
          <w:rFonts w:cs="Times New Roman"/>
          <w:kern w:val="0"/>
          <w:lang w:val="en-US"/>
          <w14:ligatures w14:val="none"/>
        </w:rPr>
        <w:t xml:space="preserve"> was</w:t>
      </w:r>
      <w:r w:rsidRPr="00CF67AC">
        <w:rPr>
          <w:rFonts w:cs="Times New Roman"/>
          <w:kern w:val="0"/>
          <w:lang w:val="en-US"/>
          <w14:ligatures w14:val="none"/>
        </w:rPr>
        <w:t xml:space="preserve"> based on the leading receiver of remittance subject to the availability of data. These selected countries are, respectively, the second largest recipients of international remittance inflows within their </w:t>
      </w:r>
      <w:r w:rsidR="005701AD" w:rsidRPr="00CF67AC">
        <w:rPr>
          <w:rFonts w:cs="Times New Roman"/>
          <w:kern w:val="0"/>
          <w:lang w:val="en-US"/>
          <w14:ligatures w14:val="none"/>
        </w:rPr>
        <w:t>African regional economic communities</w:t>
      </w:r>
      <w:r w:rsidRPr="00CF67AC">
        <w:rPr>
          <w:rFonts w:cs="Times New Roman"/>
          <w:kern w:val="0"/>
          <w:lang w:val="en-US"/>
          <w14:ligatures w14:val="none"/>
        </w:rPr>
        <w:t xml:space="preserve"> (ECOWAS, AMU, SADC, and EAC). It should be noted that based on missingness in the datasets for exchange rates, Nigeria, Egypt, and Kenya were dropped. </w:t>
      </w:r>
      <w:r w:rsidR="00330572" w:rsidRPr="00CF67AC">
        <w:rPr>
          <w:rFonts w:cs="Times New Roman"/>
          <w:kern w:val="0"/>
          <w:lang w:val="en-US"/>
          <w14:ligatures w14:val="none"/>
        </w:rPr>
        <w:t>The researcher</w:t>
      </w:r>
      <w:r w:rsidRPr="00CF67AC">
        <w:rPr>
          <w:rFonts w:cs="Times New Roman"/>
          <w:kern w:val="0"/>
          <w:lang w:val="en-US"/>
          <w14:ligatures w14:val="none"/>
        </w:rPr>
        <w:t xml:space="preserve"> did so because of the inconsistencies in the data for exchange rates which are crucial to the study.</w:t>
      </w:r>
    </w:p>
    <w:p w14:paraId="314C90BE" w14:textId="77777777" w:rsidR="00EF0AEE" w:rsidRPr="00CF67AC" w:rsidRDefault="00EF0AEE" w:rsidP="00EF0AEE">
      <w:pPr>
        <w:spacing w:after="0" w:line="480" w:lineRule="auto"/>
        <w:jc w:val="both"/>
        <w:rPr>
          <w:rFonts w:cs="Times New Roman"/>
          <w:kern w:val="0"/>
          <w:lang w:val="en-US"/>
          <w14:ligatures w14:val="none"/>
        </w:rPr>
      </w:pPr>
    </w:p>
    <w:p w14:paraId="044B29A3" w14:textId="21293DC0" w:rsidR="002C43B1" w:rsidRPr="00CF67AC" w:rsidRDefault="002C43B1" w:rsidP="00EF0AEE">
      <w:pPr>
        <w:pStyle w:val="Heading2"/>
        <w:rPr>
          <w:rFonts w:cs="Times New Roman"/>
          <w:kern w:val="0"/>
          <w:lang w:val="en-ZA"/>
          <w14:ligatures w14:val="none"/>
        </w:rPr>
      </w:pPr>
      <w:bookmarkStart w:id="122" w:name="_Toc135077073"/>
      <w:bookmarkStart w:id="123" w:name="_Hlk134733012"/>
      <w:r w:rsidRPr="00CF67AC">
        <w:rPr>
          <w:rFonts w:cs="Times New Roman"/>
        </w:rPr>
        <w:t>3</w:t>
      </w:r>
      <w:r w:rsidRPr="00CF67AC">
        <w:rPr>
          <w:rFonts w:cs="Times New Roman"/>
          <w:lang w:val="en-US"/>
        </w:rPr>
        <w:t>.4</w:t>
      </w:r>
      <w:r w:rsidRPr="00CF67AC">
        <w:rPr>
          <w:rFonts w:cs="Times New Roman"/>
        </w:rPr>
        <w:t xml:space="preserve"> Empirical Model and Estimation Technique</w:t>
      </w:r>
      <w:bookmarkEnd w:id="122"/>
    </w:p>
    <w:p w14:paraId="42B75B08" w14:textId="4E44A0F8" w:rsidR="002C43B1" w:rsidRDefault="002C43B1" w:rsidP="00EF0AEE">
      <w:pPr>
        <w:spacing w:after="0" w:line="480" w:lineRule="auto"/>
        <w:jc w:val="both"/>
        <w:rPr>
          <w:rFonts w:cs="Times New Roman"/>
          <w:kern w:val="0"/>
          <w:lang w:val="en-ZA"/>
          <w14:ligatures w14:val="none"/>
        </w:rPr>
      </w:pPr>
      <w:r w:rsidRPr="00CF67AC">
        <w:rPr>
          <w:rFonts w:cs="Times New Roman"/>
          <w:kern w:val="0"/>
          <w:lang w:val="en-ZA"/>
          <w14:ligatures w14:val="none"/>
        </w:rPr>
        <w:t xml:space="preserve">This study </w:t>
      </w:r>
      <w:r w:rsidR="00CD3830" w:rsidRPr="00CF67AC">
        <w:rPr>
          <w:rFonts w:cs="Times New Roman"/>
          <w:kern w:val="0"/>
          <w:lang w:val="en-ZA"/>
          <w14:ligatures w14:val="none"/>
        </w:rPr>
        <w:t>tests</w:t>
      </w:r>
      <w:r w:rsidRPr="00CF67AC">
        <w:rPr>
          <w:rFonts w:cs="Times New Roman"/>
          <w:kern w:val="0"/>
          <w:lang w:val="en-ZA"/>
          <w14:ligatures w14:val="none"/>
        </w:rPr>
        <w:t xml:space="preserve"> the association between remittance inflow and </w:t>
      </w:r>
      <w:r w:rsidR="00CD3830" w:rsidRPr="00CF67AC">
        <w:rPr>
          <w:rFonts w:cs="Times New Roman"/>
          <w:kern w:val="0"/>
          <w:lang w:val="en-ZA"/>
          <w14:ligatures w14:val="none"/>
        </w:rPr>
        <w:t>African economic growth</w:t>
      </w:r>
      <w:r w:rsidRPr="00CF67AC">
        <w:rPr>
          <w:rFonts w:cs="Times New Roman"/>
          <w:kern w:val="0"/>
          <w:lang w:val="en-ZA"/>
          <w14:ligatures w14:val="none"/>
        </w:rPr>
        <w:t>. The researcher employs causality test</w:t>
      </w:r>
      <w:r w:rsidR="00CD3830" w:rsidRPr="00CF67AC">
        <w:rPr>
          <w:rFonts w:cs="Times New Roman"/>
          <w:kern w:val="0"/>
          <w:lang w:val="en-ZA"/>
          <w14:ligatures w14:val="none"/>
        </w:rPr>
        <w:t>s</w:t>
      </w:r>
      <w:r w:rsidRPr="00CF67AC">
        <w:rPr>
          <w:rFonts w:cs="Times New Roman"/>
          <w:kern w:val="0"/>
          <w:lang w:val="en-ZA"/>
          <w14:ligatures w14:val="none"/>
        </w:rPr>
        <w:t xml:space="preserve"> and transformation methodologies to examine the relationship between the variables. </w:t>
      </w:r>
    </w:p>
    <w:p w14:paraId="2F0DC65E" w14:textId="77777777" w:rsidR="00B83F09" w:rsidRPr="00CF67AC" w:rsidRDefault="00B83F09" w:rsidP="00EF0AEE">
      <w:pPr>
        <w:spacing w:after="0" w:line="480" w:lineRule="auto"/>
        <w:jc w:val="both"/>
        <w:rPr>
          <w:rFonts w:cs="Times New Roman"/>
          <w:kern w:val="0"/>
          <w:lang w:val="en-ZA"/>
          <w14:ligatures w14:val="none"/>
        </w:rPr>
      </w:pPr>
    </w:p>
    <w:p w14:paraId="39E01878" w14:textId="77777777" w:rsidR="00EF0AEE" w:rsidRPr="00CF67AC" w:rsidRDefault="00EF0AEE" w:rsidP="00EF0AEE">
      <w:pPr>
        <w:spacing w:after="0" w:line="480" w:lineRule="auto"/>
        <w:jc w:val="both"/>
        <w:rPr>
          <w:rFonts w:cs="Times New Roman"/>
          <w:kern w:val="0"/>
          <w:lang w:val="en-ZA"/>
          <w14:ligatures w14:val="none"/>
        </w:rPr>
      </w:pPr>
    </w:p>
    <w:p w14:paraId="321F6446" w14:textId="5809B7F8" w:rsidR="002B5950" w:rsidRPr="00CF67AC" w:rsidRDefault="003367FA" w:rsidP="00EF0AEE">
      <w:pPr>
        <w:pStyle w:val="Heading2"/>
        <w:rPr>
          <w:rFonts w:cs="Times New Roman"/>
        </w:rPr>
      </w:pPr>
      <w:bookmarkStart w:id="124" w:name="_Toc135077074"/>
      <w:bookmarkEnd w:id="123"/>
      <w:r w:rsidRPr="00CF67AC">
        <w:rPr>
          <w:rFonts w:cs="Times New Roman"/>
        </w:rPr>
        <w:t>3.</w:t>
      </w:r>
      <w:r w:rsidR="002C43B1" w:rsidRPr="00CF67AC">
        <w:rPr>
          <w:rFonts w:cs="Times New Roman"/>
          <w:lang w:val="en-US"/>
        </w:rPr>
        <w:t>4</w:t>
      </w:r>
      <w:r w:rsidR="00192DDA" w:rsidRPr="00CF67AC">
        <w:rPr>
          <w:rFonts w:cs="Times New Roman"/>
        </w:rPr>
        <w:t>.1</w:t>
      </w:r>
      <w:r w:rsidRPr="00CF67AC">
        <w:rPr>
          <w:rFonts w:cs="Times New Roman"/>
        </w:rPr>
        <w:t xml:space="preserve"> Linear Granger causality test</w:t>
      </w:r>
      <w:bookmarkEnd w:id="124"/>
      <w:r w:rsidR="002B5950" w:rsidRPr="00CF67AC">
        <w:rPr>
          <w:rFonts w:cs="Times New Roman"/>
        </w:rPr>
        <w:t xml:space="preserve">      </w:t>
      </w:r>
    </w:p>
    <w:p w14:paraId="4F1145ED" w14:textId="19FE8436" w:rsidR="003367FA" w:rsidRPr="00CF67AC" w:rsidRDefault="00656692" w:rsidP="00C5596A">
      <w:pPr>
        <w:spacing w:line="480" w:lineRule="auto"/>
        <w:jc w:val="both"/>
        <w:rPr>
          <w:rFonts w:cs="Times New Roman"/>
          <w:kern w:val="0"/>
          <w:lang w:val="en-US"/>
          <w14:ligatures w14:val="none"/>
        </w:rPr>
      </w:pPr>
      <w:r w:rsidRPr="00CF67AC">
        <w:rPr>
          <w:rFonts w:cs="Times New Roman"/>
          <w:kern w:val="0"/>
          <w:lang w:val="en-US"/>
          <w14:ligatures w14:val="none"/>
        </w:rPr>
        <w:t>Empirical evidence on causality has been invariably based on the Granger test (Granger, 1969) as a conventional method for testing causality. In this study, the researcher employed the standard Granger Causality to assess the existence or non-existence of a linear association between remittances and economic growth (i.e., changes in GDP) for the selected African economies</w:t>
      </w:r>
      <w:r w:rsidR="003367FA" w:rsidRPr="00CF67AC">
        <w:rPr>
          <w:rFonts w:cs="Times New Roman"/>
          <w:kern w:val="0"/>
          <w:lang w:val="en-US"/>
          <w14:ligatures w14:val="none"/>
        </w:rPr>
        <w:t xml:space="preserve">. The Granger test assumes </w:t>
      </w:r>
      <w:r w:rsidR="00F478E1" w:rsidRPr="00CF67AC">
        <w:rPr>
          <w:rFonts w:cs="Times New Roman"/>
          <w:kern w:val="0"/>
          <w:lang w:val="en-US"/>
          <w14:ligatures w14:val="none"/>
        </w:rPr>
        <w:t xml:space="preserve">a </w:t>
      </w:r>
      <w:r w:rsidR="003367FA" w:rsidRPr="00CF67AC">
        <w:rPr>
          <w:rFonts w:cs="Times New Roman"/>
          <w:kern w:val="0"/>
          <w:lang w:val="en-US"/>
          <w14:ligatures w14:val="none"/>
        </w:rPr>
        <w:t xml:space="preserve">parametric linear, time series model for estimating the conditional mean. However, it requires the linearity assumption to be present as the test estimates the whether the lags of one variable fit in the equation of another variable. The test </w:t>
      </w:r>
      <w:r w:rsidR="003367FA" w:rsidRPr="00CF67AC">
        <w:rPr>
          <w:rFonts w:cs="Times New Roman"/>
          <w:kern w:val="0"/>
          <w:lang w:val="en-US"/>
          <w14:ligatures w14:val="none"/>
        </w:rPr>
        <w:lastRenderedPageBreak/>
        <w:t xml:space="preserve">is based on residuals sensitive only to causality in the conditional mean. </w:t>
      </w:r>
      <w:r w:rsidRPr="00CF67AC">
        <w:rPr>
          <w:rFonts w:cs="Times New Roman"/>
          <w:kern w:val="0"/>
          <w:lang w:val="en-US"/>
          <w14:ligatures w14:val="none"/>
        </w:rPr>
        <w:t>However, the covariables from this approach</w:t>
      </w:r>
      <w:r w:rsidR="003367FA" w:rsidRPr="00CF67AC">
        <w:rPr>
          <w:rFonts w:cs="Times New Roman"/>
          <w:kern w:val="0"/>
          <w:lang w:val="en-US"/>
          <w14:ligatures w14:val="none"/>
        </w:rPr>
        <w:t xml:space="preserve"> may influence the conditional distribution in responding to nonlinear ways for which </w:t>
      </w:r>
      <w:r w:rsidR="00F478E1" w:rsidRPr="00CF67AC">
        <w:rPr>
          <w:rFonts w:cs="Times New Roman"/>
          <w:kern w:val="0"/>
          <w:lang w:val="en-US"/>
          <w14:ligatures w14:val="none"/>
        </w:rPr>
        <w:t xml:space="preserve">a </w:t>
      </w:r>
      <w:r w:rsidR="003367FA" w:rsidRPr="00CF67AC">
        <w:rPr>
          <w:rFonts w:cs="Times New Roman"/>
          <w:kern w:val="0"/>
          <w:lang w:val="en-US"/>
          <w14:ligatures w14:val="none"/>
        </w:rPr>
        <w:t xml:space="preserve">nonlinear causality test </w:t>
      </w:r>
      <w:r w:rsidR="00F478E1" w:rsidRPr="00CF67AC">
        <w:rPr>
          <w:rFonts w:cs="Times New Roman"/>
          <w:kern w:val="0"/>
          <w:lang w:val="en-US"/>
          <w14:ligatures w14:val="none"/>
        </w:rPr>
        <w:t xml:space="preserve">is </w:t>
      </w:r>
      <w:r w:rsidR="003367FA" w:rsidRPr="00CF67AC">
        <w:rPr>
          <w:rFonts w:cs="Times New Roman"/>
          <w:kern w:val="0"/>
          <w:lang w:val="en-US"/>
          <w14:ligatures w14:val="none"/>
        </w:rPr>
        <w:t>performed (Bekiros &amp; Diks, 2008a).</w:t>
      </w:r>
    </w:p>
    <w:p w14:paraId="64B46A84" w14:textId="59B45386" w:rsidR="003367FA" w:rsidRPr="00CF67AC" w:rsidRDefault="003367FA" w:rsidP="00C5596A">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The study assumes that (</w:t>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A</m:t>
            </m:r>
          </m:e>
          <m:sub>
            <m:r>
              <w:rPr>
                <w:rFonts w:ascii="Cambria Math" w:hAnsi="Cambria Math" w:cs="Times New Roman"/>
                <w:kern w:val="0"/>
                <w:lang w:val="en-US"/>
                <w14:ligatures w14:val="none"/>
              </w:rPr>
              <m:t>t</m:t>
            </m:r>
          </m:sub>
        </m:sSub>
      </m:oMath>
      <w:r w:rsidRPr="00CF67AC">
        <w:rPr>
          <w:rFonts w:eastAsiaTheme="minorEastAsia" w:cs="Times New Roman"/>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t</m:t>
            </m:r>
          </m:sub>
        </m:sSub>
      </m:oMath>
      <w:r w:rsidRPr="00CF67AC">
        <w:rPr>
          <w:rFonts w:eastAsiaTheme="minorEastAsia" w:cs="Times New Roman"/>
          <w:kern w:val="0"/>
          <w:lang w:val="en-US"/>
          <w14:ligatures w14:val="none"/>
        </w:rPr>
        <w:t>,t</w:t>
      </w:r>
      <m:oMath>
        <m:r>
          <w:rPr>
            <w:rFonts w:ascii="Cambria Math" w:eastAsiaTheme="minorEastAsia" w:hAnsi="Cambria Math" w:cs="Times New Roman"/>
            <w:kern w:val="0"/>
            <w:lang w:val="en-US"/>
            <w14:ligatures w14:val="none"/>
          </w:rPr>
          <m:t>≥</m:t>
        </m:r>
      </m:oMath>
      <w:r w:rsidRPr="00CF67AC">
        <w:rPr>
          <w:rFonts w:eastAsiaTheme="minorEastAsia" w:cs="Times New Roman"/>
          <w:kern w:val="0"/>
          <w:lang w:val="en-US"/>
          <w14:ligatures w14:val="none"/>
        </w:rPr>
        <w:t>1) to scalars rated strictly as stationary time series dataset</w:t>
      </w:r>
      <w:r w:rsidR="00F478E1" w:rsidRPr="00CF67AC">
        <w:rPr>
          <w:rFonts w:eastAsiaTheme="minorEastAsia" w:cs="Times New Roman"/>
          <w:kern w:val="0"/>
          <w:lang w:val="en-US"/>
          <w14:ligatures w14:val="none"/>
        </w:rPr>
        <w:t>s</w:t>
      </w:r>
      <w:r w:rsidRPr="00CF67AC">
        <w:rPr>
          <w:rFonts w:eastAsiaTheme="minorEastAsia" w:cs="Times New Roman"/>
          <w:kern w:val="0"/>
          <w:lang w:val="en-US"/>
          <w14:ligatures w14:val="none"/>
        </w:rPr>
        <w:t xml:space="preserve"> (namely, </w:t>
      </w:r>
      <w:r w:rsidRPr="00CF67AC">
        <w:rPr>
          <w:rFonts w:eastAsiaTheme="minorEastAsia" w:cs="Times New Roman"/>
          <w:i/>
          <w:iCs/>
          <w:kern w:val="0"/>
          <w:lang w:val="en-US"/>
          <w14:ligatures w14:val="none"/>
        </w:rPr>
        <w:t>I(0)</w:t>
      </w:r>
      <w:r w:rsidRPr="00CF67AC">
        <w:rPr>
          <w:rFonts w:eastAsiaTheme="minorEastAsia" w:cs="Times New Roman"/>
          <w:kern w:val="0"/>
          <w:lang w:val="en-US"/>
          <w14:ligatures w14:val="none"/>
        </w:rPr>
        <w:t xml:space="preserve">). We assert that </w:t>
      </w:r>
      <w:bookmarkStart w:id="125" w:name="_Hlk111442544"/>
      <w:r w:rsidRPr="00CF67AC">
        <w:rPr>
          <w:rFonts w:eastAsiaTheme="minorEastAsia" w:cs="Times New Roman"/>
          <w:kern w:val="0"/>
          <w:lang w:val="en-US"/>
          <w14:ligatures w14:val="none"/>
        </w:rPr>
        <w:t>(</w:t>
      </w:r>
      <w:bookmarkStart w:id="126" w:name="_Hlk111442809"/>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A</m:t>
            </m:r>
          </m:e>
          <m:sub>
            <m:r>
              <w:rPr>
                <w:rFonts w:ascii="Cambria Math" w:hAnsi="Cambria Math" w:cs="Times New Roman"/>
                <w:kern w:val="0"/>
                <w:lang w:val="en-US"/>
                <w14:ligatures w14:val="none"/>
              </w:rPr>
              <m:t>t</m:t>
            </m:r>
          </m:sub>
        </m:sSub>
      </m:oMath>
      <w:r w:rsidRPr="00CF67AC">
        <w:rPr>
          <w:rFonts w:eastAsiaTheme="minorEastAsia" w:cs="Times New Roman"/>
          <w:kern w:val="0"/>
          <w:lang w:val="en-US"/>
          <w14:ligatures w14:val="none"/>
        </w:rPr>
        <w:t xml:space="preserve">) </w:t>
      </w:r>
      <w:bookmarkEnd w:id="125"/>
      <w:bookmarkEnd w:id="126"/>
      <w:r w:rsidRPr="00CF67AC">
        <w:rPr>
          <w:rFonts w:eastAsiaTheme="minorEastAsia" w:cs="Times New Roman"/>
          <w:kern w:val="0"/>
          <w:lang w:val="en-US"/>
          <w14:ligatures w14:val="none"/>
        </w:rPr>
        <w:t xml:space="preserve">time series granger causes another time series </w:t>
      </w:r>
      <w:bookmarkStart w:id="127" w:name="_Hlk111442638"/>
      <w:r w:rsidRPr="00CF67AC">
        <w:rPr>
          <w:rFonts w:eastAsiaTheme="minorEastAsia" w:cs="Times New Roman"/>
          <w:kern w:val="0"/>
          <w:lang w:val="en-US"/>
          <w14:ligatures w14:val="none"/>
        </w:rPr>
        <w:t>(</w:t>
      </w:r>
      <w:bookmarkStart w:id="128" w:name="_Hlk111442827"/>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t</m:t>
            </m:r>
          </m:sub>
        </m:sSub>
        <m:r>
          <w:rPr>
            <w:rFonts w:ascii="Cambria Math" w:eastAsiaTheme="minorEastAsia" w:hAnsi="Cambria Math" w:cs="Times New Roman"/>
            <w:kern w:val="0"/>
            <w:lang w:val="en-US"/>
            <w14:ligatures w14:val="none"/>
          </w:rPr>
          <m:t>)</m:t>
        </m:r>
      </m:oMath>
      <w:bookmarkEnd w:id="127"/>
      <w:bookmarkEnd w:id="128"/>
      <w:r w:rsidRPr="00CF67AC">
        <w:rPr>
          <w:rFonts w:eastAsiaTheme="minorEastAsia" w:cs="Times New Roman"/>
          <w:kern w:val="0"/>
          <w:lang w:val="en-US"/>
          <w14:ligatures w14:val="none"/>
        </w:rPr>
        <w:t xml:space="preserve">  (Granger, 1969).</w:t>
      </w:r>
      <w:r w:rsidRPr="00CF67AC">
        <w:rPr>
          <w:rFonts w:cs="Times New Roman"/>
          <w:kern w:val="0"/>
          <w:lang w:val="en-ZA"/>
          <w14:ligatures w14:val="none"/>
        </w:rPr>
        <w:t xml:space="preserve"> If </w:t>
      </w:r>
      <w:r w:rsidRPr="00CF67AC">
        <w:rPr>
          <w:rFonts w:eastAsiaTheme="minorEastAsia" w:cs="Times New Roman"/>
          <w:kern w:val="0"/>
          <w:lang w:val="en-US"/>
          <w14:ligatures w14:val="none"/>
        </w:rPr>
        <w:t xml:space="preserve">the current value of one variable is related to the previous value of itself and another variable. The vector </w:t>
      </w:r>
      <w:r w:rsidR="00EF0AEE" w:rsidRPr="00CF67AC">
        <w:rPr>
          <w:rFonts w:eastAsiaTheme="minorEastAsia" w:cs="Times New Roman"/>
          <w:kern w:val="0"/>
          <w:lang w:val="en-US"/>
          <w14:ligatures w14:val="none"/>
        </w:rPr>
        <w:t>autoregression</w:t>
      </w:r>
      <w:r w:rsidRPr="00CF67AC">
        <w:rPr>
          <w:rFonts w:eastAsiaTheme="minorEastAsia" w:cs="Times New Roman"/>
          <w:kern w:val="0"/>
          <w:lang w:val="en-US"/>
          <w14:ligatures w14:val="none"/>
        </w:rPr>
        <w:t xml:space="preserve"> (VAR)</w:t>
      </w:r>
      <w:r w:rsidR="00B04840" w:rsidRPr="00CF67AC">
        <w:rPr>
          <w:rFonts w:eastAsiaTheme="minorEastAsia" w:cs="Times New Roman"/>
          <w:kern w:val="0"/>
          <w:lang w:val="en-US"/>
          <w14:ligatures w14:val="none"/>
        </w:rPr>
        <w:fldChar w:fldCharType="begin"/>
      </w:r>
      <w:r w:rsidR="00B04840" w:rsidRPr="00CF67AC">
        <w:rPr>
          <w:rFonts w:cs="Times New Roman"/>
        </w:rPr>
        <w:instrText xml:space="preserve"> XE "</w:instrText>
      </w:r>
      <w:r w:rsidR="00B04840" w:rsidRPr="00CF67AC">
        <w:rPr>
          <w:rFonts w:eastAsiaTheme="minorEastAsia" w:cs="Times New Roman"/>
          <w:kern w:val="0"/>
          <w:lang w:val="en-US"/>
          <w14:ligatures w14:val="none"/>
        </w:rPr>
        <w:instrText xml:space="preserve">vector </w:instrText>
      </w:r>
      <w:r w:rsidR="00EF0AEE" w:rsidRPr="00CF67AC">
        <w:rPr>
          <w:rFonts w:eastAsiaTheme="minorEastAsia" w:cs="Times New Roman"/>
          <w:kern w:val="0"/>
          <w:lang w:val="en-US"/>
          <w14:ligatures w14:val="none"/>
        </w:rPr>
        <w:instrText>auto regression</w:instrText>
      </w:r>
      <w:r w:rsidR="00B04840" w:rsidRPr="00CF67AC">
        <w:rPr>
          <w:rFonts w:cs="Times New Roman"/>
          <w:kern w:val="0"/>
          <w:lang w:val="en-US"/>
          <w14:ligatures w14:val="none"/>
        </w:rPr>
        <w:instrText>:</w:instrText>
      </w:r>
      <w:r w:rsidR="00B04840" w:rsidRPr="00CF67AC">
        <w:rPr>
          <w:rFonts w:cs="Times New Roman"/>
        </w:rPr>
        <w:instrText xml:space="preserve">(VAR)" </w:instrText>
      </w:r>
      <w:r w:rsidR="00B04840" w:rsidRPr="00CF67AC">
        <w:rPr>
          <w:rFonts w:eastAsiaTheme="minorEastAsia" w:cs="Times New Roman"/>
          <w:kern w:val="0"/>
          <w:lang w:val="en-US"/>
          <w14:ligatures w14:val="none"/>
        </w:rPr>
        <w:fldChar w:fldCharType="end"/>
      </w:r>
      <w:r w:rsidRPr="00CF67AC">
        <w:rPr>
          <w:rFonts w:eastAsiaTheme="minorEastAsia" w:cs="Times New Roman"/>
          <w:kern w:val="0"/>
          <w:lang w:val="en-US"/>
          <w14:ligatures w14:val="none"/>
        </w:rPr>
        <w:t xml:space="preserve"> model is employed (Sims, 1980).</w:t>
      </w:r>
    </w:p>
    <w:p w14:paraId="7867267D" w14:textId="77777777" w:rsidR="003367FA" w:rsidRPr="00CF67AC" w:rsidRDefault="003367FA" w:rsidP="00C5596A">
      <w:pPr>
        <w:spacing w:line="480" w:lineRule="auto"/>
        <w:jc w:val="both"/>
        <w:rPr>
          <w:rFonts w:eastAsiaTheme="minorEastAsia" w:cs="Times New Roman"/>
          <w:kern w:val="0"/>
          <w:lang w:val="en-US"/>
          <w14:ligatures w14:val="none"/>
        </w:rPr>
      </w:pPr>
      <w:bookmarkStart w:id="129" w:name="_Hlk114930572"/>
      <w:bookmarkStart w:id="130" w:name="_Hlk114930483"/>
      <w:r w:rsidRPr="00CF67AC">
        <w:rPr>
          <w:rFonts w:eastAsiaTheme="minorEastAsia" w:cs="Times New Roman"/>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1</m:t>
            </m:r>
          </m:sub>
        </m:sSub>
        <w:bookmarkEnd w:id="129"/>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α</m:t>
            </m:r>
          </m:e>
          <m:sub>
            <m:r>
              <w:rPr>
                <w:rFonts w:ascii="Cambria Math" w:eastAsiaTheme="minorEastAsia" w:hAnsi="Cambria Math" w:cs="Times New Roman"/>
                <w:kern w:val="0"/>
                <w:lang w:val="en-US"/>
                <w14:ligatures w14:val="none"/>
              </w:rPr>
              <m:t>0</m:t>
            </m:r>
          </m:sub>
        </m:sSub>
        <m:r>
          <w:rPr>
            <w:rFonts w:ascii="Cambria Math" w:eastAsiaTheme="minorEastAsia" w:hAnsi="Cambria Math" w:cs="Times New Roman"/>
            <w:kern w:val="0"/>
            <w:lang w:val="en-US"/>
            <w14:ligatures w14:val="none"/>
          </w:rPr>
          <m:t>+</m:t>
        </m:r>
        <w:bookmarkStart w:id="131" w:name="_Hlk114930322"/>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α</m:t>
            </m:r>
          </m:e>
          <m:sub>
            <m:r>
              <w:rPr>
                <w:rFonts w:ascii="Cambria Math" w:eastAsiaTheme="minorEastAsia" w:hAnsi="Cambria Math" w:cs="Times New Roman"/>
                <w:kern w:val="0"/>
                <w:lang w:val="en-US"/>
                <w14:ligatures w14:val="none"/>
              </w:rPr>
              <m:t>1</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1</m:t>
            </m:r>
          </m:sub>
        </m:sSub>
        <w:bookmarkEnd w:id="131"/>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α</m:t>
            </m:r>
          </m:e>
          <m:sub>
            <m:r>
              <w:rPr>
                <w:rFonts w:ascii="Cambria Math" w:eastAsiaTheme="minorEastAsia" w:hAnsi="Cambria Math" w:cs="Times New Roman"/>
                <w:kern w:val="0"/>
                <w:lang w:val="en-US"/>
                <w14:ligatures w14:val="none"/>
              </w:rPr>
              <m:t>ρ</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1-ρ</m:t>
            </m:r>
          </m:sub>
        </m:sSub>
        <m:r>
          <w:rPr>
            <w:rFonts w:ascii="Cambria Math" w:eastAsiaTheme="minorEastAsia" w:hAnsi="Cambria Math" w:cs="Times New Roman"/>
            <w:kern w:val="0"/>
            <w:lang w:val="en-US"/>
            <w14:ligatures w14:val="none"/>
          </w:rPr>
          <m:t>+</m:t>
        </m:r>
        <w:bookmarkStart w:id="132" w:name="_Hlk114930401"/>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b</m:t>
            </m:r>
          </m:e>
          <m:sub>
            <m:r>
              <w:rPr>
                <w:rFonts w:ascii="Cambria Math" w:eastAsiaTheme="minorEastAsia" w:hAnsi="Cambria Math" w:cs="Times New Roman"/>
                <w:kern w:val="0"/>
                <w:lang w:val="en-US"/>
                <w14:ligatures w14:val="none"/>
              </w:rPr>
              <m:t>1</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i-1</m:t>
            </m:r>
          </m:sub>
        </m:sSub>
        <w:bookmarkEnd w:id="132"/>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b</m:t>
            </m:r>
          </m:e>
          <m:sub>
            <m:r>
              <w:rPr>
                <w:rFonts w:ascii="Cambria Math" w:eastAsiaTheme="minorEastAsia" w:hAnsi="Cambria Math" w:cs="Times New Roman"/>
                <w:kern w:val="0"/>
                <w:lang w:val="en-US"/>
                <w14:ligatures w14:val="none"/>
              </w:rPr>
              <m:t>ρ</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1-ρ</m:t>
            </m:r>
          </m:sub>
        </m:sSub>
        <m:r>
          <w:rPr>
            <w:rFonts w:ascii="Cambria Math" w:eastAsiaTheme="minorEastAsia" w:hAnsi="Cambria Math" w:cs="Times New Roman"/>
            <w:kern w:val="0"/>
            <w:lang w:val="en-US"/>
            <w14:ligatures w14:val="none"/>
          </w:rPr>
          <m:t>+</m:t>
        </m:r>
        <w:bookmarkStart w:id="133" w:name="_Hlk114930610"/>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e</m:t>
            </m:r>
          </m:e>
          <m:sub>
            <m:r>
              <w:rPr>
                <w:rFonts w:ascii="Cambria Math" w:eastAsiaTheme="minorEastAsia" w:hAnsi="Cambria Math" w:cs="Times New Roman"/>
                <w:kern w:val="0"/>
                <w:lang w:val="en-US"/>
                <w14:ligatures w14:val="none"/>
              </w:rPr>
              <m:t>1</m:t>
            </m:r>
          </m:sub>
        </m:sSub>
      </m:oMath>
      <w:bookmarkEnd w:id="133"/>
      <w:r w:rsidRPr="00CF67AC">
        <w:rPr>
          <w:rFonts w:eastAsiaTheme="minorEastAsia" w:cs="Times New Roman"/>
          <w:kern w:val="0"/>
          <w:lang w:val="en-US"/>
          <w14:ligatures w14:val="none"/>
        </w:rPr>
        <w:t xml:space="preserve">             (1)</w:t>
      </w:r>
    </w:p>
    <w:bookmarkEnd w:id="130"/>
    <w:p w14:paraId="283C6FC4" w14:textId="77777777" w:rsidR="003367FA" w:rsidRPr="00CF67AC" w:rsidRDefault="003367FA" w:rsidP="00C5596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                            </w:t>
      </w:r>
      <w:bookmarkStart w:id="134" w:name="_Hlk114930584"/>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1</m:t>
            </m:r>
          </m:sub>
        </m:sSub>
        <w:bookmarkEnd w:id="134"/>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b</m:t>
            </m:r>
          </m:e>
          <m:sub>
            <m:r>
              <w:rPr>
                <w:rFonts w:ascii="Cambria Math" w:eastAsiaTheme="minorEastAsia" w:hAnsi="Cambria Math" w:cs="Times New Roman"/>
                <w:kern w:val="0"/>
                <w:lang w:val="en-US"/>
                <w14:ligatures w14:val="none"/>
              </w:rPr>
              <m:t>0</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α</m:t>
            </m:r>
          </m:e>
          <m:sub>
            <m:r>
              <w:rPr>
                <w:rFonts w:ascii="Cambria Math" w:eastAsiaTheme="minorEastAsia" w:hAnsi="Cambria Math" w:cs="Times New Roman"/>
                <w:kern w:val="0"/>
                <w:lang w:val="en-US"/>
                <w14:ligatures w14:val="none"/>
              </w:rPr>
              <m:t>1</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b</m:t>
            </m:r>
          </m:e>
          <m:sub>
            <m:r>
              <w:rPr>
                <w:rFonts w:ascii="Cambria Math" w:eastAsiaTheme="minorEastAsia" w:hAnsi="Cambria Math" w:cs="Times New Roman"/>
                <w:kern w:val="0"/>
                <w:lang w:val="en-US"/>
                <w14:ligatures w14:val="none"/>
              </w:rPr>
              <m:t>ρ</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1-ρ</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d</m:t>
            </m:r>
          </m:e>
          <m:sub>
            <m:r>
              <w:rPr>
                <w:rFonts w:ascii="Cambria Math" w:eastAsiaTheme="minorEastAsia" w:hAnsi="Cambria Math" w:cs="Times New Roman"/>
                <w:kern w:val="0"/>
                <w:lang w:val="en-US"/>
                <w14:ligatures w14:val="none"/>
              </w:rPr>
              <m:t>1</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i-1</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d</m:t>
            </m:r>
          </m:e>
          <m:sub>
            <m:r>
              <w:rPr>
                <w:rFonts w:ascii="Cambria Math" w:eastAsiaTheme="minorEastAsia" w:hAnsi="Cambria Math" w:cs="Times New Roman"/>
                <w:kern w:val="0"/>
                <w:lang w:val="en-US"/>
                <w14:ligatures w14:val="none"/>
              </w:rPr>
              <m:t>ρ</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1-ρ</m:t>
            </m:r>
          </m:sub>
        </m:sSub>
        <m:r>
          <w:rPr>
            <w:rFonts w:ascii="Cambria Math" w:eastAsiaTheme="minorEastAsia" w:hAnsi="Cambria Math" w:cs="Times New Roman"/>
            <w:kern w:val="0"/>
            <w:lang w:val="en-US"/>
            <w14:ligatures w14:val="none"/>
          </w:rPr>
          <m:t>+</m:t>
        </m:r>
        <w:bookmarkStart w:id="135" w:name="_Hlk114930622"/>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u</m:t>
            </m:r>
          </m:e>
          <m:sub>
            <m:r>
              <w:rPr>
                <w:rFonts w:ascii="Cambria Math" w:eastAsiaTheme="minorEastAsia" w:hAnsi="Cambria Math" w:cs="Times New Roman"/>
                <w:kern w:val="0"/>
                <w:lang w:val="en-US"/>
                <w14:ligatures w14:val="none"/>
              </w:rPr>
              <m:t>1</m:t>
            </m:r>
          </m:sub>
        </m:sSub>
      </m:oMath>
      <w:bookmarkEnd w:id="135"/>
      <w:r w:rsidRPr="00CF67AC">
        <w:rPr>
          <w:rFonts w:eastAsiaTheme="minorEastAsia" w:cs="Times New Roman"/>
          <w:kern w:val="0"/>
          <w:lang w:val="en-US"/>
          <w14:ligatures w14:val="none"/>
        </w:rPr>
        <w:t xml:space="preserve">              (2)</w:t>
      </w:r>
    </w:p>
    <w:p w14:paraId="31986A7A" w14:textId="77777777" w:rsidR="003367FA" w:rsidRPr="00CF67AC" w:rsidRDefault="003367FA" w:rsidP="00C5596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Where </w:t>
      </w:r>
      <w:bookmarkStart w:id="136" w:name="_Hlk114930681"/>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1</m:t>
            </m:r>
          </m:sub>
        </m:sSub>
      </m:oMath>
      <w:bookmarkEnd w:id="136"/>
      <w:r w:rsidRPr="00CF67AC">
        <w:rPr>
          <w:rFonts w:eastAsiaTheme="minorEastAsia" w:cs="Times New Roman"/>
          <w:kern w:val="0"/>
          <w:lang w:val="en-US"/>
          <w14:ligatures w14:val="none"/>
        </w:rPr>
        <w:t xml:space="preserve"> and </w:t>
      </w:r>
      <w:bookmarkStart w:id="137" w:name="_Hlk114930654"/>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1</m:t>
            </m:r>
          </m:sub>
        </m:sSub>
      </m:oMath>
      <w:bookmarkEnd w:id="137"/>
      <w:r w:rsidRPr="00CF67AC">
        <w:rPr>
          <w:rFonts w:eastAsiaTheme="minorEastAsia" w:cs="Times New Roman"/>
          <w:kern w:val="0"/>
          <w:lang w:val="en-US"/>
          <w14:ligatures w14:val="none"/>
        </w:rPr>
        <w:t xml:space="preserve"> are the endogenous variables,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e</m:t>
            </m:r>
          </m:e>
          <m:sub>
            <m:r>
              <w:rPr>
                <w:rFonts w:ascii="Cambria Math" w:eastAsiaTheme="minorEastAsia" w:hAnsi="Cambria Math" w:cs="Times New Roman"/>
                <w:kern w:val="0"/>
                <w:lang w:val="en-US"/>
                <w14:ligatures w14:val="none"/>
              </w:rPr>
              <m:t>1</m:t>
            </m:r>
          </m:sub>
        </m:sSub>
      </m:oMath>
      <w:r w:rsidRPr="00CF67AC">
        <w:rPr>
          <w:rFonts w:eastAsiaTheme="minorEastAsia" w:cs="Times New Roman"/>
          <w:kern w:val="0"/>
          <w:lang w:val="en-US"/>
          <w14:ligatures w14:val="none"/>
        </w:rPr>
        <w:t xml:space="preserve">and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u</m:t>
            </m:r>
          </m:e>
          <m:sub>
            <m:r>
              <w:rPr>
                <w:rFonts w:ascii="Cambria Math" w:eastAsiaTheme="minorEastAsia" w:hAnsi="Cambria Math" w:cs="Times New Roman"/>
                <w:kern w:val="0"/>
                <w:lang w:val="en-US"/>
                <w14:ligatures w14:val="none"/>
              </w:rPr>
              <m:t>1</m:t>
            </m:r>
          </m:sub>
        </m:sSub>
      </m:oMath>
      <w:r w:rsidRPr="00CF67AC">
        <w:rPr>
          <w:rFonts w:eastAsiaTheme="minorEastAsia" w:cs="Times New Roman"/>
          <w:kern w:val="0"/>
          <w:lang w:val="en-US"/>
          <w14:ligatures w14:val="none"/>
        </w:rPr>
        <w:t xml:space="preserve"> represent the residuals from the model. To test the causality of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1</m:t>
            </m:r>
          </m:sub>
        </m:sSub>
      </m:oMath>
      <w:r w:rsidRPr="00CF67AC">
        <w:rPr>
          <w:rFonts w:eastAsiaTheme="minorEastAsia" w:cs="Times New Roman"/>
          <w:kern w:val="0"/>
          <w:lang w:val="en-US"/>
          <w14:ligatures w14:val="none"/>
        </w:rPr>
        <w:t xml:space="preserve"> on </w:t>
      </w:r>
      <w:bookmarkStart w:id="138" w:name="_Hlk114942418"/>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1</m:t>
            </m:r>
          </m:sub>
        </m:sSub>
      </m:oMath>
      <w:bookmarkEnd w:id="138"/>
      <w:r w:rsidRPr="00CF67AC">
        <w:rPr>
          <w:rFonts w:eastAsiaTheme="minorEastAsia" w:cs="Times New Roman"/>
          <w:kern w:val="0"/>
          <w:lang w:val="en-US"/>
          <w14:ligatures w14:val="none"/>
        </w:rPr>
        <w:t xml:space="preserve"> we set the null hypothesis of </w:t>
      </w:r>
      <w:bookmarkStart w:id="139" w:name="_Hlk114942500"/>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1</m:t>
            </m:r>
          </m:sub>
        </m:sSub>
      </m:oMath>
      <w:r w:rsidRPr="00CF67AC">
        <w:rPr>
          <w:rFonts w:eastAsiaTheme="minorEastAsia" w:cs="Times New Roman"/>
          <w:kern w:val="0"/>
          <w:lang w:val="en-US"/>
          <w14:ligatures w14:val="none"/>
        </w:rPr>
        <w:t xml:space="preserve">  </w:t>
      </w:r>
      <w:bookmarkEnd w:id="139"/>
      <w:r w:rsidRPr="00CF67AC">
        <w:rPr>
          <w:rFonts w:eastAsiaTheme="minorEastAsia" w:cs="Times New Roman"/>
          <w:kern w:val="0"/>
          <w:lang w:val="en-US"/>
          <w14:ligatures w14:val="none"/>
        </w:rPr>
        <w:t xml:space="preserve">does not cause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1</m:t>
            </m:r>
          </m:sub>
        </m:sSub>
      </m:oMath>
      <w:r w:rsidRPr="00CF67AC">
        <w:rPr>
          <w:rFonts w:eastAsiaTheme="minorEastAsia" w:cs="Times New Roman"/>
          <w:kern w:val="0"/>
          <w:lang w:val="en-US"/>
          <w14:ligatures w14:val="none"/>
        </w:rPr>
        <w:t xml:space="preserve">, as </w:t>
      </w:r>
      <w:bookmarkStart w:id="140" w:name="_Hlk114942521"/>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H</m:t>
            </m:r>
          </m:e>
          <m:sub>
            <m:r>
              <w:rPr>
                <w:rFonts w:ascii="Cambria Math" w:eastAsiaTheme="minorEastAsia" w:hAnsi="Cambria Math" w:cs="Times New Roman"/>
                <w:kern w:val="0"/>
                <w:lang w:val="en-US"/>
                <w14:ligatures w14:val="none"/>
              </w:rPr>
              <m:t>0</m:t>
            </m:r>
          </m:sub>
        </m:sSub>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b</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b</m:t>
            </m:r>
          </m:e>
          <m:sub>
            <m:r>
              <w:rPr>
                <w:rFonts w:ascii="Cambria Math" w:eastAsiaTheme="minorEastAsia" w:hAnsi="Cambria Math" w:cs="Times New Roman"/>
                <w:kern w:val="0"/>
                <w:lang w:val="en-US"/>
                <w14:ligatures w14:val="none"/>
              </w:rPr>
              <m:t>2</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b</m:t>
            </m:r>
          </m:e>
          <m:sub>
            <m:r>
              <w:rPr>
                <w:rFonts w:ascii="Cambria Math" w:eastAsiaTheme="minorEastAsia" w:hAnsi="Cambria Math" w:cs="Times New Roman"/>
                <w:kern w:val="0"/>
                <w:lang w:val="en-US"/>
                <w14:ligatures w14:val="none"/>
              </w:rPr>
              <m:t>p</m:t>
            </m:r>
          </m:sub>
        </m:sSub>
        <m:r>
          <w:rPr>
            <w:rFonts w:ascii="Cambria Math" w:eastAsiaTheme="minorEastAsia" w:hAnsi="Cambria Math" w:cs="Times New Roman"/>
            <w:kern w:val="0"/>
            <w:lang w:val="en-US"/>
            <w14:ligatures w14:val="none"/>
          </w:rPr>
          <m:t>=0</m:t>
        </m:r>
      </m:oMath>
      <w:bookmarkEnd w:id="140"/>
      <w:r w:rsidRPr="00CF67AC">
        <w:rPr>
          <w:rFonts w:eastAsiaTheme="minorEastAsia" w:cs="Times New Roman"/>
          <w:kern w:val="0"/>
          <w:lang w:val="en-US"/>
          <w14:ligatures w14:val="none"/>
        </w:rPr>
        <w:t xml:space="preserve">. The second null hypothesis is of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1</m:t>
            </m:r>
          </m:sub>
        </m:sSub>
      </m:oMath>
      <w:r w:rsidRPr="00CF67AC">
        <w:rPr>
          <w:rFonts w:eastAsiaTheme="minorEastAsia" w:cs="Times New Roman"/>
          <w:kern w:val="0"/>
          <w:lang w:val="en-US"/>
          <w14:ligatures w14:val="none"/>
        </w:rPr>
        <w:t xml:space="preserve">  does not cause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1</m:t>
            </m:r>
          </m:sub>
        </m:sSub>
      </m:oMath>
      <w:r w:rsidRPr="00CF67AC">
        <w:rPr>
          <w:rFonts w:eastAsiaTheme="minorEastAsia" w:cs="Times New Roman"/>
          <w:kern w:val="0"/>
          <w:lang w:val="en-US"/>
          <w14:ligatures w14:val="none"/>
        </w:rPr>
        <w:t xml:space="preserve">  as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H</m:t>
            </m:r>
          </m:e>
          <m:sub>
            <m:r>
              <w:rPr>
                <w:rFonts w:ascii="Cambria Math" w:eastAsiaTheme="minorEastAsia" w:hAnsi="Cambria Math" w:cs="Times New Roman"/>
                <w:kern w:val="0"/>
                <w:lang w:val="en-US"/>
                <w14:ligatures w14:val="none"/>
              </w:rPr>
              <m:t>0</m:t>
            </m:r>
          </m:sub>
        </m:sSub>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d</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d</m:t>
            </m:r>
          </m:e>
          <m:sub>
            <m:r>
              <w:rPr>
                <w:rFonts w:ascii="Cambria Math" w:eastAsiaTheme="minorEastAsia" w:hAnsi="Cambria Math" w:cs="Times New Roman"/>
                <w:kern w:val="0"/>
                <w:lang w:val="en-US"/>
                <w14:ligatures w14:val="none"/>
              </w:rPr>
              <m:t>2</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d</m:t>
            </m:r>
          </m:e>
          <m:sub>
            <m:r>
              <w:rPr>
                <w:rFonts w:ascii="Cambria Math" w:eastAsiaTheme="minorEastAsia" w:hAnsi="Cambria Math" w:cs="Times New Roman"/>
                <w:kern w:val="0"/>
                <w:lang w:val="en-US"/>
                <w14:ligatures w14:val="none"/>
              </w:rPr>
              <m:t>p</m:t>
            </m:r>
          </m:sub>
        </m:sSub>
        <m:r>
          <w:rPr>
            <w:rFonts w:ascii="Cambria Math" w:eastAsiaTheme="minorEastAsia" w:hAnsi="Cambria Math" w:cs="Times New Roman"/>
            <w:kern w:val="0"/>
            <w:lang w:val="en-US"/>
            <w14:ligatures w14:val="none"/>
          </w:rPr>
          <m:t>=0</m:t>
        </m:r>
      </m:oMath>
      <w:r w:rsidRPr="00CF67AC">
        <w:rPr>
          <w:rFonts w:eastAsiaTheme="minorEastAsia" w:cs="Times New Roman"/>
          <w:kern w:val="0"/>
          <w:lang w:val="en-US"/>
          <w14:ligatures w14:val="none"/>
        </w:rPr>
        <w:t>.</w:t>
      </w:r>
    </w:p>
    <w:p w14:paraId="3F398D9B" w14:textId="27B4283C" w:rsidR="003367FA" w:rsidRPr="00CF67AC" w:rsidRDefault="00F478E1" w:rsidP="00C5596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The m</w:t>
      </w:r>
      <w:r w:rsidR="003367FA" w:rsidRPr="00CF67AC">
        <w:rPr>
          <w:rFonts w:eastAsiaTheme="minorEastAsia" w:cs="Times New Roman"/>
          <w:kern w:val="0"/>
          <w:lang w:val="en-US"/>
          <w14:ligatures w14:val="none"/>
        </w:rPr>
        <w:t xml:space="preserve">odel is as </w:t>
      </w:r>
      <w:r w:rsidR="00656692" w:rsidRPr="00CF67AC">
        <w:rPr>
          <w:rFonts w:eastAsiaTheme="minorEastAsia" w:cs="Times New Roman"/>
          <w:kern w:val="0"/>
          <w:lang w:val="en-US"/>
          <w14:ligatures w14:val="none"/>
        </w:rPr>
        <w:t>follows.</w:t>
      </w:r>
    </w:p>
    <w:p w14:paraId="1DFA517F" w14:textId="77777777" w:rsidR="003367FA" w:rsidRPr="00CF67AC" w:rsidRDefault="003367FA" w:rsidP="00C5596A">
      <w:pPr>
        <w:spacing w:line="480" w:lineRule="auto"/>
        <w:jc w:val="both"/>
        <w:rPr>
          <w:rFonts w:eastAsiaTheme="minorEastAsia" w:cs="Times New Roman"/>
          <w:kern w:val="0"/>
          <w:lang w:val="en-US"/>
          <w14:ligatures w14:val="none"/>
        </w:rPr>
      </w:pPr>
      <w:bookmarkStart w:id="141" w:name="_Hlk114921818"/>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REM</m:t>
            </m:r>
          </m:e>
          <m:sub>
            <m:r>
              <w:rPr>
                <w:rFonts w:ascii="Cambria Math" w:eastAsiaTheme="minorEastAsia" w:hAnsi="Cambria Math" w:cs="Times New Roman"/>
                <w:kern w:val="0"/>
                <w:lang w:val="en-US"/>
                <w14:ligatures w14:val="none"/>
              </w:rPr>
              <m:t>t</m:t>
            </m:r>
          </m:sub>
        </m:sSub>
      </m:oMath>
      <w:r w:rsidRPr="00CF67AC">
        <w:rPr>
          <w:rFonts w:eastAsiaTheme="minorEastAsia" w:cs="Times New Roman"/>
          <w:kern w:val="0"/>
          <w:lang w:val="en-US"/>
          <w14:ligatures w14:val="none"/>
        </w:rPr>
        <w:t>=</w:t>
      </w:r>
      <w:bookmarkStart w:id="142" w:name="_Hlk114922040"/>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a</m:t>
            </m:r>
          </m:e>
          <m:sub>
            <m:r>
              <w:rPr>
                <w:rFonts w:ascii="Cambria Math" w:eastAsiaTheme="minorEastAsia" w:hAnsi="Cambria Math" w:cs="Times New Roman"/>
                <w:kern w:val="0"/>
                <w:lang w:val="en-US"/>
                <w14:ligatures w14:val="none"/>
              </w:rPr>
              <m:t>1</m:t>
            </m:r>
          </m:sub>
        </m:sSub>
        <w:bookmarkEnd w:id="142"/>
        <m:r>
          <w:rPr>
            <w:rFonts w:ascii="Cambria Math" w:eastAsiaTheme="minorEastAsia" w:hAnsi="Cambria Math" w:cs="Times New Roman"/>
            <w:kern w:val="0"/>
            <w:lang w:val="en-US"/>
            <w14:ligatures w14:val="none"/>
          </w:rPr>
          <m:t>+</m:t>
        </m:r>
        <w:bookmarkStart w:id="143" w:name="_Hlk114921629"/>
        <m:nary>
          <m:naryPr>
            <m:chr m:val="∑"/>
            <m:limLoc m:val="undOvr"/>
            <m:ctrlPr>
              <w:rPr>
                <w:rFonts w:ascii="Cambria Math" w:eastAsiaTheme="minorEastAsia" w:hAnsi="Cambria Math" w:cs="Times New Roman"/>
                <w:i/>
                <w:kern w:val="0"/>
                <w:lang w:val="en-US"/>
                <w14:ligatures w14:val="none"/>
              </w:rPr>
            </m:ctrlPr>
          </m:naryPr>
          <m:sub>
            <m:r>
              <w:rPr>
                <w:rFonts w:ascii="Cambria Math" w:eastAsiaTheme="minorEastAsia" w:hAnsi="Cambria Math" w:cs="Times New Roman"/>
                <w:kern w:val="0"/>
                <w:lang w:val="en-US"/>
                <w14:ligatures w14:val="none"/>
              </w:rPr>
              <m:t>i=1</m:t>
            </m:r>
          </m:sub>
          <m:sup>
            <w:bookmarkStart w:id="144" w:name="_Hlk114922356"/>
            <m:r>
              <w:rPr>
                <w:rFonts w:ascii="Cambria Math" w:eastAsiaTheme="minorEastAsia" w:hAnsi="Cambria Math" w:cs="Times New Roman"/>
                <w:kern w:val="0"/>
                <w:lang w:val="en-US"/>
                <w14:ligatures w14:val="none"/>
              </w:rPr>
              <m:t>n</m:t>
            </m:r>
            <w:bookmarkEnd w:id="144"/>
          </m:sup>
          <m:e>
            <w:bookmarkStart w:id="145" w:name="_Hlk114924057"/>
            <w:bookmarkStart w:id="146" w:name="_Hlk114921543"/>
            <m:sSub>
              <m:sSubPr>
                <m:ctrlPr>
                  <w:rPr>
                    <w:rFonts w:ascii="Cambria Math" w:eastAsiaTheme="minorEastAsia" w:hAnsi="Cambria Math" w:cs="Times New Roman"/>
                    <w:i/>
                    <w:kern w:val="0"/>
                    <w:lang w:val="en-US"/>
                    <w14:ligatures w14:val="none"/>
                  </w:rPr>
                </m:ctrlPr>
              </m:sSubPr>
              <m:e>
                <w:bookmarkStart w:id="147" w:name="_Hlk114922175"/>
                <m:r>
                  <w:rPr>
                    <w:rFonts w:ascii="Cambria Math" w:eastAsiaTheme="minorEastAsia" w:hAnsi="Cambria Math" w:cs="Times New Roman"/>
                    <w:kern w:val="0"/>
                    <w:lang w:val="en-US"/>
                    <w14:ligatures w14:val="none"/>
                  </w:rPr>
                  <m:t>β</m:t>
                </m:r>
                <w:bookmarkEnd w:id="147"/>
              </m:e>
              <m:sub>
                <m:r>
                  <w:rPr>
                    <w:rFonts w:ascii="Cambria Math" w:eastAsiaTheme="minorEastAsia" w:hAnsi="Cambria Math" w:cs="Times New Roman"/>
                    <w:kern w:val="0"/>
                    <w:lang w:val="en-US"/>
                    <w14:ligatures w14:val="none"/>
                  </w:rPr>
                  <m:t>1i</m:t>
                </m:r>
              </m:sub>
            </m:sSub>
            <w:bookmarkEnd w:id="145"/>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∆GDP</m:t>
                </m:r>
              </m:e>
              <m:sub>
                <m:r>
                  <w:rPr>
                    <w:rFonts w:ascii="Cambria Math" w:eastAsiaTheme="minorEastAsia" w:hAnsi="Cambria Math" w:cs="Times New Roman"/>
                    <w:kern w:val="0"/>
                    <w:lang w:val="en-US"/>
                    <w14:ligatures w14:val="none"/>
                  </w:rPr>
                  <m:t>t-1</m:t>
                </m:r>
              </m:sub>
            </m:sSub>
            <w:bookmarkEnd w:id="146"/>
            <m:r>
              <w:rPr>
                <w:rFonts w:ascii="Cambria Math" w:eastAsiaTheme="minorEastAsia" w:hAnsi="Cambria Math" w:cs="Times New Roman"/>
                <w:kern w:val="0"/>
                <w:lang w:val="en-US"/>
                <w14:ligatures w14:val="none"/>
              </w:rPr>
              <m:t>+</m:t>
            </m:r>
          </m:e>
        </m:nary>
        <w:bookmarkEnd w:id="143"/>
        <m:nary>
          <m:naryPr>
            <m:chr m:val="∑"/>
            <m:limLoc m:val="undOvr"/>
            <m:ctrlPr>
              <w:rPr>
                <w:rFonts w:ascii="Cambria Math" w:eastAsiaTheme="minorEastAsia" w:hAnsi="Cambria Math" w:cs="Times New Roman"/>
                <w:i/>
                <w:kern w:val="0"/>
                <w:lang w:val="en-US"/>
                <w14:ligatures w14:val="none"/>
              </w:rPr>
            </m:ctrlPr>
          </m:naryPr>
          <m:sub>
            <m:r>
              <w:rPr>
                <w:rFonts w:ascii="Cambria Math" w:eastAsiaTheme="minorEastAsia" w:hAnsi="Cambria Math" w:cs="Times New Roman"/>
                <w:kern w:val="0"/>
                <w:lang w:val="en-US"/>
                <w14:ligatures w14:val="none"/>
              </w:rPr>
              <m:t>j=1</m:t>
            </m:r>
          </m:sub>
          <m:sup>
            <m:r>
              <w:rPr>
                <w:rFonts w:ascii="Cambria Math" w:eastAsiaTheme="minorEastAsia" w:hAnsi="Cambria Math" w:cs="Times New Roman"/>
                <w:kern w:val="0"/>
                <w:lang w:val="en-US"/>
                <w14:ligatures w14:val="none"/>
              </w:rPr>
              <m:t>n</m:t>
            </m:r>
          </m:sup>
          <m:e>
            <w:bookmarkStart w:id="148" w:name="_Hlk114924175"/>
            <m:sSub>
              <m:sSubPr>
                <m:ctrlPr>
                  <w:rPr>
                    <w:rFonts w:ascii="Cambria Math" w:eastAsiaTheme="minorEastAsia" w:hAnsi="Cambria Math" w:cs="Times New Roman"/>
                    <w:i/>
                    <w:kern w:val="0"/>
                    <w:lang w:val="en-US"/>
                    <w14:ligatures w14:val="none"/>
                  </w:rPr>
                </m:ctrlPr>
              </m:sSubPr>
              <m:e>
                <w:bookmarkStart w:id="149" w:name="_Hlk114922204"/>
                <m:r>
                  <w:rPr>
                    <w:rFonts w:ascii="Cambria Math" w:eastAsiaTheme="minorEastAsia" w:hAnsi="Cambria Math" w:cs="Times New Roman"/>
                    <w:kern w:val="0"/>
                    <w:lang w:val="en-US"/>
                    <w14:ligatures w14:val="none"/>
                  </w:rPr>
                  <m:t>γ</m:t>
                </m:r>
                <w:bookmarkEnd w:id="149"/>
              </m:e>
              <m:sub>
                <m:r>
                  <w:rPr>
                    <w:rFonts w:ascii="Cambria Math" w:eastAsiaTheme="minorEastAsia" w:hAnsi="Cambria Math" w:cs="Times New Roman"/>
                    <w:kern w:val="0"/>
                    <w:lang w:val="en-US"/>
                    <w14:ligatures w14:val="none"/>
                  </w:rPr>
                  <m:t>1j</m:t>
                </m:r>
              </m:sub>
            </m:sSub>
            <w:bookmarkEnd w:id="148"/>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∆REM</m:t>
                </m:r>
              </m:e>
              <m:sub>
                <m:r>
                  <w:rPr>
                    <w:rFonts w:ascii="Cambria Math" w:eastAsiaTheme="minorEastAsia" w:hAnsi="Cambria Math" w:cs="Times New Roman"/>
                    <w:kern w:val="0"/>
                    <w:lang w:val="en-US"/>
                    <w14:ligatures w14:val="none"/>
                  </w:rPr>
                  <m:t>t-j</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μ</m:t>
                </m:r>
              </m:e>
              <m:sub>
                <m:r>
                  <w:rPr>
                    <w:rFonts w:ascii="Cambria Math" w:eastAsiaTheme="minorEastAsia" w:hAnsi="Cambria Math" w:cs="Times New Roman"/>
                    <w:kern w:val="0"/>
                    <w:lang w:val="en-US"/>
                    <w14:ligatures w14:val="none"/>
                  </w:rPr>
                  <m:t>t</m:t>
                </m:r>
              </m:sub>
            </m:sSub>
          </m:e>
        </m:nary>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(1)</w:t>
      </w:r>
      <w:bookmarkEnd w:id="141"/>
    </w:p>
    <w:p w14:paraId="271534FA" w14:textId="77777777" w:rsidR="003367FA" w:rsidRPr="00CF67AC" w:rsidRDefault="003367FA" w:rsidP="00C5596A">
      <w:pPr>
        <w:spacing w:after="0"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GDP</m:t>
            </m:r>
          </m:e>
          <m:sub>
            <m:r>
              <w:rPr>
                <w:rFonts w:ascii="Cambria Math" w:eastAsiaTheme="minorEastAsia" w:hAnsi="Cambria Math" w:cs="Times New Roman"/>
                <w:kern w:val="0"/>
                <w:lang w:val="en-US"/>
                <w14:ligatures w14:val="none"/>
              </w:rPr>
              <m:t>t</m:t>
            </m:r>
          </m:sub>
        </m:sSub>
      </m:oMath>
      <w:r w:rsidRPr="00CF67AC">
        <w:rPr>
          <w:rFonts w:eastAsiaTheme="minorEastAsia" w:cs="Times New Roman"/>
          <w:kern w:val="0"/>
          <w:lang w:val="en-US"/>
          <w14:ligatures w14:val="none"/>
        </w:rPr>
        <w:t>=</w:t>
      </w:r>
      <w:bookmarkStart w:id="150" w:name="_Hlk114922056"/>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a</m:t>
            </m:r>
          </m:e>
          <m:sub>
            <m:r>
              <w:rPr>
                <w:rFonts w:ascii="Cambria Math" w:eastAsiaTheme="minorEastAsia" w:hAnsi="Cambria Math" w:cs="Times New Roman"/>
                <w:kern w:val="0"/>
                <w:lang w:val="en-US"/>
                <w14:ligatures w14:val="none"/>
              </w:rPr>
              <m:t>2</m:t>
            </m:r>
          </m:sub>
        </m:sSub>
        <w:bookmarkEnd w:id="150"/>
        <m:r>
          <w:rPr>
            <w:rFonts w:ascii="Cambria Math" w:eastAsiaTheme="minorEastAsia" w:hAnsi="Cambria Math" w:cs="Times New Roman"/>
            <w:kern w:val="0"/>
            <w:lang w:val="en-US"/>
            <w14:ligatures w14:val="none"/>
          </w:rPr>
          <m:t>+</m:t>
        </m:r>
        <m:nary>
          <m:naryPr>
            <m:chr m:val="∑"/>
            <m:limLoc m:val="undOvr"/>
            <m:ctrlPr>
              <w:rPr>
                <w:rFonts w:ascii="Cambria Math" w:eastAsiaTheme="minorEastAsia" w:hAnsi="Cambria Math" w:cs="Times New Roman"/>
                <w:i/>
                <w:kern w:val="0"/>
                <w:lang w:val="en-US"/>
                <w14:ligatures w14:val="none"/>
              </w:rPr>
            </m:ctrlPr>
          </m:naryPr>
          <m:sub>
            <m:r>
              <w:rPr>
                <w:rFonts w:ascii="Cambria Math" w:eastAsiaTheme="minorEastAsia" w:hAnsi="Cambria Math" w:cs="Times New Roman"/>
                <w:kern w:val="0"/>
                <w:lang w:val="en-US"/>
                <w14:ligatures w14:val="none"/>
              </w:rPr>
              <m:t>i=1</m:t>
            </m:r>
          </m:sub>
          <m:sup>
            <m:r>
              <w:rPr>
                <w:rFonts w:ascii="Cambria Math" w:eastAsiaTheme="minorEastAsia" w:hAnsi="Cambria Math" w:cs="Times New Roman"/>
                <w:kern w:val="0"/>
                <w:lang w:val="en-US"/>
                <w14:ligatures w14:val="none"/>
              </w:rPr>
              <m:t>n</m:t>
            </m:r>
          </m:sup>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β</m:t>
                </m:r>
              </m:e>
              <m:sub>
                <m:r>
                  <w:rPr>
                    <w:rFonts w:ascii="Cambria Math" w:eastAsiaTheme="minorEastAsia" w:hAnsi="Cambria Math" w:cs="Times New Roman"/>
                    <w:kern w:val="0"/>
                    <w:lang w:val="en-US"/>
                    <w14:ligatures w14:val="none"/>
                  </w:rPr>
                  <m:t>2i</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∆REM</m:t>
                </m:r>
              </m:e>
              <m:sub>
                <m:r>
                  <w:rPr>
                    <w:rFonts w:ascii="Cambria Math" w:eastAsiaTheme="minorEastAsia" w:hAnsi="Cambria Math" w:cs="Times New Roman"/>
                    <w:kern w:val="0"/>
                    <w:lang w:val="en-US"/>
                    <w14:ligatures w14:val="none"/>
                  </w:rPr>
                  <m:t>t-1</m:t>
                </m:r>
              </m:sub>
            </m:sSub>
            <m:r>
              <w:rPr>
                <w:rFonts w:ascii="Cambria Math" w:eastAsiaTheme="minorEastAsia" w:hAnsi="Cambria Math" w:cs="Times New Roman"/>
                <w:kern w:val="0"/>
                <w:lang w:val="en-US"/>
                <w14:ligatures w14:val="none"/>
              </w:rPr>
              <m:t>+</m:t>
            </m:r>
          </m:e>
        </m:nary>
        <m:nary>
          <m:naryPr>
            <m:chr m:val="∑"/>
            <m:limLoc m:val="undOvr"/>
            <m:ctrlPr>
              <w:rPr>
                <w:rFonts w:ascii="Cambria Math" w:eastAsiaTheme="minorEastAsia" w:hAnsi="Cambria Math" w:cs="Times New Roman"/>
                <w:i/>
                <w:kern w:val="0"/>
                <w:lang w:val="en-US"/>
                <w14:ligatures w14:val="none"/>
              </w:rPr>
            </m:ctrlPr>
          </m:naryPr>
          <m:sub>
            <m:r>
              <w:rPr>
                <w:rFonts w:ascii="Cambria Math" w:eastAsiaTheme="minorEastAsia" w:hAnsi="Cambria Math" w:cs="Times New Roman"/>
                <w:kern w:val="0"/>
                <w:lang w:val="en-US"/>
                <w14:ligatures w14:val="none"/>
              </w:rPr>
              <m:t>j=1</m:t>
            </m:r>
          </m:sub>
          <m:sup>
            <m:r>
              <w:rPr>
                <w:rFonts w:ascii="Cambria Math" w:eastAsiaTheme="minorEastAsia" w:hAnsi="Cambria Math" w:cs="Times New Roman"/>
                <w:kern w:val="0"/>
                <w:lang w:val="en-US"/>
                <w14:ligatures w14:val="none"/>
              </w:rPr>
              <m:t>n</m:t>
            </m:r>
          </m:sup>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γ</m:t>
                </m:r>
              </m:e>
              <m:sub>
                <m:r>
                  <w:rPr>
                    <w:rFonts w:ascii="Cambria Math" w:eastAsiaTheme="minorEastAsia" w:hAnsi="Cambria Math" w:cs="Times New Roman"/>
                    <w:kern w:val="0"/>
                    <w:lang w:val="en-US"/>
                    <w14:ligatures w14:val="none"/>
                  </w:rPr>
                  <m:t>2j</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∆GDP</m:t>
                </m:r>
              </m:e>
              <m:sub>
                <m:r>
                  <w:rPr>
                    <w:rFonts w:ascii="Cambria Math" w:eastAsiaTheme="minorEastAsia" w:hAnsi="Cambria Math" w:cs="Times New Roman"/>
                    <w:kern w:val="0"/>
                    <w:lang w:val="en-US"/>
                    <w14:ligatures w14:val="none"/>
                  </w:rPr>
                  <m:t>t-j</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μ</m:t>
                </m:r>
              </m:e>
              <m:sub>
                <m:r>
                  <w:rPr>
                    <w:rFonts w:ascii="Cambria Math" w:eastAsiaTheme="minorEastAsia" w:hAnsi="Cambria Math" w:cs="Times New Roman"/>
                    <w:kern w:val="0"/>
                    <w:lang w:val="en-US"/>
                    <w14:ligatures w14:val="none"/>
                  </w:rPr>
                  <m:t>t</m:t>
                </m:r>
              </m:sub>
            </m:sSub>
          </m:e>
        </m:nary>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(2)</w:t>
      </w:r>
    </w:p>
    <w:p w14:paraId="739E2B5E" w14:textId="77777777" w:rsidR="003367FA" w:rsidRPr="00CF67AC" w:rsidRDefault="003367FA" w:rsidP="00C5596A">
      <w:pPr>
        <w:spacing w:after="0" w:line="480" w:lineRule="auto"/>
        <w:jc w:val="both"/>
        <w:rPr>
          <w:rFonts w:eastAsiaTheme="minorEastAsia" w:cs="Times New Roman"/>
          <w:kern w:val="0"/>
          <w:lang w:val="en-US"/>
          <w14:ligatures w14:val="none"/>
        </w:rPr>
      </w:pPr>
    </w:p>
    <w:p w14:paraId="7D551D89" w14:textId="66F76333" w:rsidR="00F641E1" w:rsidRPr="00CF67AC" w:rsidRDefault="003367FA" w:rsidP="00EF0AEE">
      <w:pPr>
        <w:spacing w:after="0"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Where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a</m:t>
            </m:r>
          </m:e>
          <m:sub>
            <m:r>
              <w:rPr>
                <w:rFonts w:ascii="Cambria Math" w:eastAsiaTheme="minorEastAsia" w:hAnsi="Cambria Math" w:cs="Times New Roman"/>
                <w:kern w:val="0"/>
                <w:lang w:val="en-US"/>
                <w14:ligatures w14:val="none"/>
              </w:rPr>
              <m:t>1</m:t>
            </m:r>
          </m:sub>
        </m:sSub>
      </m:oMath>
      <w:r w:rsidRPr="00CF67AC">
        <w:rPr>
          <w:rFonts w:eastAsiaTheme="minorEastAsia" w:cs="Times New Roman"/>
          <w:kern w:val="0"/>
          <w:lang w:val="en-US"/>
          <w14:ligatures w14:val="none"/>
        </w:rPr>
        <w:t xml:space="preserve"> and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a</m:t>
            </m:r>
          </m:e>
          <m:sub>
            <m:r>
              <w:rPr>
                <w:rFonts w:ascii="Cambria Math" w:eastAsiaTheme="minorEastAsia" w:hAnsi="Cambria Math" w:cs="Times New Roman"/>
                <w:kern w:val="0"/>
                <w:lang w:val="en-US"/>
                <w14:ligatures w14:val="none"/>
              </w:rPr>
              <m:t>2</m:t>
            </m:r>
          </m:sub>
        </m:sSub>
      </m:oMath>
      <w:r w:rsidRPr="00CF67AC">
        <w:rPr>
          <w:rFonts w:eastAsiaTheme="minorEastAsia" w:cs="Times New Roman"/>
          <w:kern w:val="0"/>
          <w:lang w:val="en-US"/>
          <w14:ligatures w14:val="none"/>
        </w:rPr>
        <w:t xml:space="preserve"> represent the intercept, REM is the remittance inflow, GDP is economic growth, </w:t>
      </w:r>
      <m:oMath>
        <m:r>
          <w:rPr>
            <w:rFonts w:ascii="Cambria Math" w:eastAsiaTheme="minorEastAsia" w:hAnsi="Cambria Math" w:cs="Times New Roman"/>
            <w:kern w:val="0"/>
            <w:lang w:val="en-US"/>
            <w14:ligatures w14:val="none"/>
          </w:rPr>
          <m:t>β</m:t>
        </m:r>
      </m:oMath>
      <w:r w:rsidRPr="00CF67AC">
        <w:rPr>
          <w:rFonts w:eastAsiaTheme="minorEastAsia" w:cs="Times New Roman"/>
          <w:kern w:val="0"/>
          <w:lang w:val="en-US"/>
          <w14:ligatures w14:val="none"/>
        </w:rPr>
        <w:t xml:space="preserve"> and </w:t>
      </w:r>
      <m:oMath>
        <m:r>
          <w:rPr>
            <w:rFonts w:ascii="Cambria Math" w:eastAsiaTheme="minorEastAsia" w:hAnsi="Cambria Math" w:cs="Times New Roman"/>
            <w:kern w:val="0"/>
            <w:lang w:val="en-US"/>
            <w14:ligatures w14:val="none"/>
          </w:rPr>
          <m:t>γ</m:t>
        </m:r>
      </m:oMath>
      <w:r w:rsidRPr="00CF67AC">
        <w:rPr>
          <w:rFonts w:eastAsiaTheme="minorEastAsia" w:cs="Times New Roman"/>
          <w:kern w:val="0"/>
          <w:lang w:val="en-US"/>
          <w14:ligatures w14:val="none"/>
        </w:rPr>
        <w:t xml:space="preserve"> are the coefficients to be estimated, and </w:t>
      </w:r>
      <m:oMath>
        <m:r>
          <w:rPr>
            <w:rFonts w:ascii="Cambria Math" w:eastAsiaTheme="minorEastAsia" w:hAnsi="Cambria Math" w:cs="Times New Roman"/>
            <w:kern w:val="0"/>
            <w:lang w:val="en-US"/>
            <w14:ligatures w14:val="none"/>
          </w:rPr>
          <m:t>n</m:t>
        </m:r>
      </m:oMath>
      <w:r w:rsidRPr="00CF67AC">
        <w:rPr>
          <w:rFonts w:eastAsiaTheme="minorEastAsia" w:cs="Times New Roman"/>
          <w:kern w:val="0"/>
          <w:lang w:val="en-US"/>
          <w14:ligatures w14:val="none"/>
        </w:rPr>
        <w:t xml:space="preserve"> represents the lag order selected based on the Akaike Information Criteria (AIC).</w:t>
      </w:r>
      <w:r w:rsidR="00B04840" w:rsidRPr="00CF67AC">
        <w:rPr>
          <w:rFonts w:eastAsiaTheme="minorEastAsia" w:cs="Times New Roman"/>
          <w:kern w:val="0"/>
          <w:lang w:val="en-US"/>
          <w14:ligatures w14:val="none"/>
        </w:rPr>
        <w:fldChar w:fldCharType="begin"/>
      </w:r>
      <w:r w:rsidR="00B04840" w:rsidRPr="00CF67AC">
        <w:rPr>
          <w:rFonts w:cs="Times New Roman"/>
        </w:rPr>
        <w:instrText xml:space="preserve"> XE "</w:instrText>
      </w:r>
      <w:r w:rsidR="00B04840" w:rsidRPr="00CF67AC">
        <w:rPr>
          <w:rFonts w:eastAsiaTheme="minorEastAsia" w:cs="Times New Roman"/>
          <w:kern w:val="0"/>
          <w:lang w:val="en-US"/>
          <w14:ligatures w14:val="none"/>
        </w:rPr>
        <w:instrText>Akaike Information Criteria</w:instrText>
      </w:r>
      <w:r w:rsidR="00B04840" w:rsidRPr="00CF67AC">
        <w:rPr>
          <w:rFonts w:cs="Times New Roman"/>
          <w:kern w:val="0"/>
          <w:lang w:val="en-US"/>
          <w14:ligatures w14:val="none"/>
        </w:rPr>
        <w:instrText>:</w:instrText>
      </w:r>
      <w:r w:rsidR="00B04840" w:rsidRPr="00CF67AC">
        <w:rPr>
          <w:rFonts w:cs="Times New Roman"/>
        </w:rPr>
        <w:instrText xml:space="preserve">(AIC)" </w:instrText>
      </w:r>
      <w:r w:rsidR="00B04840" w:rsidRPr="00CF67AC">
        <w:rPr>
          <w:rFonts w:eastAsiaTheme="minorEastAsia" w:cs="Times New Roman"/>
          <w:kern w:val="0"/>
          <w:lang w:val="en-US"/>
          <w14:ligatures w14:val="none"/>
        </w:rPr>
        <w:fldChar w:fldCharType="end"/>
      </w:r>
      <w:r w:rsidRPr="00CF67AC">
        <w:rPr>
          <w:rFonts w:eastAsiaTheme="minorEastAsia" w:cs="Times New Roman"/>
          <w:kern w:val="0"/>
          <w:lang w:val="en-US"/>
          <w14:ligatures w14:val="none"/>
        </w:rPr>
        <w:t xml:space="preserve"> The null </w:t>
      </w:r>
      <w:r w:rsidR="00192DDA" w:rsidRPr="00CF67AC">
        <w:rPr>
          <w:rFonts w:eastAsiaTheme="minorEastAsia" w:cs="Times New Roman"/>
          <w:kern w:val="0"/>
          <w:lang w:val="en-US"/>
          <w14:ligatures w14:val="none"/>
        </w:rPr>
        <w:t>hypothesis</w:t>
      </w:r>
      <w:r w:rsidRPr="00CF67AC">
        <w:rPr>
          <w:rFonts w:eastAsiaTheme="minorEastAsia" w:cs="Times New Roman"/>
          <w:kern w:val="0"/>
          <w:lang w:val="en-US"/>
          <w14:ligatures w14:val="none"/>
        </w:rPr>
        <w:t xml:space="preserve"> for equation (1) states that remittances do not cause economic growth. For equation (2)</w:t>
      </w:r>
      <w:r w:rsidR="00F478E1" w:rsidRPr="00CF67AC">
        <w:rPr>
          <w:rFonts w:eastAsiaTheme="minorEastAsia" w:cs="Times New Roman"/>
          <w:kern w:val="0"/>
          <w:lang w:val="en-US"/>
          <w14:ligatures w14:val="none"/>
        </w:rPr>
        <w:t>,</w:t>
      </w:r>
      <w:r w:rsidRPr="00CF67AC">
        <w:rPr>
          <w:rFonts w:eastAsiaTheme="minorEastAsia" w:cs="Times New Roman"/>
          <w:kern w:val="0"/>
          <w:lang w:val="en-US"/>
          <w14:ligatures w14:val="none"/>
        </w:rPr>
        <w:t xml:space="preserve"> economic growth does not cause Granger remittance. Furthermore, we apply the Wald test to examine the joint hypothesis for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β</m:t>
            </m:r>
          </m:e>
          <m:sub>
            <m:r>
              <w:rPr>
                <w:rFonts w:ascii="Cambria Math" w:eastAsiaTheme="minorEastAsia" w:hAnsi="Cambria Math" w:cs="Times New Roman"/>
                <w:kern w:val="0"/>
                <w:lang w:val="en-US"/>
                <w14:ligatures w14:val="none"/>
              </w:rPr>
              <m:t>1i</m:t>
            </m:r>
          </m:sub>
        </m:sSub>
      </m:oMath>
      <w:r w:rsidRPr="00CF67AC">
        <w:rPr>
          <w:rFonts w:eastAsiaTheme="minorEastAsia" w:cs="Times New Roman"/>
          <w:kern w:val="0"/>
          <w:lang w:val="en-US"/>
          <w14:ligatures w14:val="none"/>
        </w:rPr>
        <w:t xml:space="preserve">=0 and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γ</m:t>
            </m:r>
          </m:e>
          <m:sub>
            <m:r>
              <w:rPr>
                <w:rFonts w:ascii="Cambria Math" w:eastAsiaTheme="minorEastAsia" w:hAnsi="Cambria Math" w:cs="Times New Roman"/>
                <w:kern w:val="0"/>
                <w:lang w:val="en-US"/>
                <w14:ligatures w14:val="none"/>
              </w:rPr>
              <m:t>2j</m:t>
            </m:r>
          </m:sub>
        </m:sSub>
      </m:oMath>
      <w:r w:rsidRPr="00CF67AC">
        <w:rPr>
          <w:rFonts w:eastAsiaTheme="minorEastAsia" w:cs="Times New Roman"/>
          <w:kern w:val="0"/>
          <w:lang w:val="en-US"/>
          <w14:ligatures w14:val="none"/>
        </w:rPr>
        <w:t>= 0.</w:t>
      </w:r>
    </w:p>
    <w:p w14:paraId="6A8934F9" w14:textId="77777777" w:rsidR="00EF0AEE" w:rsidRPr="00CF67AC" w:rsidRDefault="00EF0AEE" w:rsidP="00EF0AEE">
      <w:pPr>
        <w:spacing w:after="0" w:line="480" w:lineRule="auto"/>
        <w:jc w:val="both"/>
        <w:rPr>
          <w:rFonts w:eastAsiaTheme="minorEastAsia" w:cs="Times New Roman"/>
          <w:kern w:val="0"/>
          <w:lang w:val="en-US"/>
          <w14:ligatures w14:val="none"/>
        </w:rPr>
      </w:pPr>
    </w:p>
    <w:p w14:paraId="50ADFA3C" w14:textId="13459E60" w:rsidR="00AA1D38" w:rsidRPr="00CF67AC" w:rsidRDefault="003367FA" w:rsidP="00D14583">
      <w:pPr>
        <w:pStyle w:val="Heading3"/>
        <w:rPr>
          <w:rFonts w:cs="Times New Roman"/>
        </w:rPr>
      </w:pPr>
      <w:bookmarkStart w:id="151" w:name="_Toc135077075"/>
      <w:r w:rsidRPr="00CF67AC">
        <w:rPr>
          <w:rFonts w:cs="Times New Roman"/>
        </w:rPr>
        <w:t>3.</w:t>
      </w:r>
      <w:r w:rsidR="002C43B1" w:rsidRPr="00CF67AC">
        <w:rPr>
          <w:rFonts w:cs="Times New Roman"/>
        </w:rPr>
        <w:t>4.</w:t>
      </w:r>
      <w:r w:rsidR="00032F8B" w:rsidRPr="00CF67AC">
        <w:rPr>
          <w:rFonts w:cs="Times New Roman"/>
        </w:rPr>
        <w:t>1.</w:t>
      </w:r>
      <w:r w:rsidR="00192DDA" w:rsidRPr="00CF67AC">
        <w:rPr>
          <w:rFonts w:cs="Times New Roman"/>
        </w:rPr>
        <w:t>2</w:t>
      </w:r>
      <w:r w:rsidRPr="00CF67AC">
        <w:rPr>
          <w:rFonts w:cs="Times New Roman"/>
        </w:rPr>
        <w:t xml:space="preserve"> Nonlinear Granger causality test</w:t>
      </w:r>
      <w:bookmarkEnd w:id="151"/>
      <w:r w:rsidR="00AA1D38" w:rsidRPr="00CF67AC">
        <w:rPr>
          <w:rFonts w:cs="Times New Roman"/>
        </w:rPr>
        <w:t xml:space="preserve">     </w:t>
      </w:r>
    </w:p>
    <w:p w14:paraId="281DE7F7" w14:textId="0C304C23" w:rsidR="00726F22" w:rsidRPr="00CF67AC" w:rsidRDefault="00330572" w:rsidP="00C5596A">
      <w:pPr>
        <w:spacing w:line="480" w:lineRule="auto"/>
        <w:jc w:val="both"/>
        <w:rPr>
          <w:rFonts w:cs="Times New Roman"/>
          <w:kern w:val="0"/>
          <w:lang w:val="en-US"/>
          <w14:ligatures w14:val="none"/>
        </w:rPr>
      </w:pPr>
      <w:r w:rsidRPr="00CF67AC">
        <w:rPr>
          <w:rFonts w:cs="Times New Roman"/>
          <w:kern w:val="0"/>
          <w:lang w:val="en-US"/>
          <w14:ligatures w14:val="none"/>
        </w:rPr>
        <w:t>The researcher</w:t>
      </w:r>
      <w:r w:rsidR="003367FA" w:rsidRPr="00CF67AC">
        <w:rPr>
          <w:rFonts w:cs="Times New Roman"/>
          <w:kern w:val="0"/>
          <w:lang w:val="en-US"/>
          <w14:ligatures w14:val="none"/>
        </w:rPr>
        <w:t xml:space="preserve"> embark</w:t>
      </w:r>
      <w:r w:rsidR="00B85632" w:rsidRPr="00CF67AC">
        <w:rPr>
          <w:rFonts w:cs="Times New Roman"/>
          <w:kern w:val="0"/>
          <w:lang w:val="en-US"/>
          <w14:ligatures w14:val="none"/>
        </w:rPr>
        <w:t>ed</w:t>
      </w:r>
      <w:r w:rsidR="003367FA" w:rsidRPr="00CF67AC">
        <w:rPr>
          <w:rFonts w:cs="Times New Roman"/>
          <w:kern w:val="0"/>
          <w:lang w:val="en-US"/>
          <w14:ligatures w14:val="none"/>
        </w:rPr>
        <w:t xml:space="preserve"> on this study </w:t>
      </w:r>
      <w:r w:rsidR="005701AD" w:rsidRPr="00CF67AC">
        <w:rPr>
          <w:rFonts w:cs="Times New Roman"/>
          <w:kern w:val="0"/>
          <w:lang w:val="en-US"/>
          <w14:ligatures w14:val="none"/>
        </w:rPr>
        <w:t>assuming</w:t>
      </w:r>
      <w:r w:rsidR="003367FA" w:rsidRPr="00CF67AC">
        <w:rPr>
          <w:rFonts w:cs="Times New Roman"/>
          <w:kern w:val="0"/>
          <w:lang w:val="en-US"/>
          <w14:ligatures w14:val="none"/>
        </w:rPr>
        <w:t xml:space="preserve"> that remittance and economic growth relationships are linear. However, it is reasonable to examine the argument for nonlinearity</w:t>
      </w:r>
      <w:r w:rsidR="003367FA" w:rsidRPr="00CF67AC">
        <w:rPr>
          <w:rFonts w:cs="Times New Roman"/>
          <w:kern w:val="0"/>
          <w:vertAlign w:val="superscript"/>
          <w:lang w:val="en-US"/>
          <w14:ligatures w14:val="none"/>
        </w:rPr>
        <w:footnoteReference w:id="8"/>
      </w:r>
      <w:r w:rsidR="003367FA" w:rsidRPr="00CF67AC">
        <w:rPr>
          <w:rFonts w:cs="Times New Roman"/>
          <w:kern w:val="0"/>
          <w:lang w:val="en-US"/>
          <w14:ligatures w14:val="none"/>
        </w:rPr>
        <w:t>. Parametric linear Granger causality test</w:t>
      </w:r>
      <w:r w:rsidR="00F478E1" w:rsidRPr="00CF67AC">
        <w:rPr>
          <w:rFonts w:cs="Times New Roman"/>
          <w:kern w:val="0"/>
          <w:lang w:val="en-US"/>
          <w14:ligatures w14:val="none"/>
        </w:rPr>
        <w:t>s</w:t>
      </w:r>
      <w:r w:rsidR="003367FA" w:rsidRPr="00CF67AC">
        <w:rPr>
          <w:rFonts w:cs="Times New Roman"/>
          <w:kern w:val="0"/>
          <w:lang w:val="en-US"/>
          <w14:ligatures w14:val="none"/>
        </w:rPr>
        <w:t xml:space="preserve"> have been shown to have low power when nonlinear alternatives are present</w:t>
      </w:r>
      <w:r w:rsidR="003367FA" w:rsidRPr="00CF67AC">
        <w:rPr>
          <w:rFonts w:cs="Times New Roman"/>
          <w:kern w:val="0"/>
          <w:vertAlign w:val="superscript"/>
          <w:lang w:val="en-US"/>
          <w14:ligatures w14:val="none"/>
        </w:rPr>
        <w:footnoteReference w:id="9"/>
      </w:r>
      <w:r w:rsidR="003367FA" w:rsidRPr="00CF67AC">
        <w:rPr>
          <w:rFonts w:cs="Times New Roman"/>
          <w:kern w:val="0"/>
          <w:lang w:val="en-US"/>
          <w14:ligatures w14:val="none"/>
        </w:rPr>
        <w:t xml:space="preserve">. Nonparametric approaches have become appealing as they directly </w:t>
      </w:r>
      <w:r w:rsidR="005701AD" w:rsidRPr="00CF67AC">
        <w:rPr>
          <w:rFonts w:cs="Times New Roman"/>
          <w:kern w:val="0"/>
          <w:lang w:val="en-US"/>
          <w14:ligatures w14:val="none"/>
        </w:rPr>
        <w:t>emphasize</w:t>
      </w:r>
      <w:r w:rsidR="003367FA" w:rsidRPr="00CF67AC">
        <w:rPr>
          <w:rFonts w:cs="Times New Roman"/>
          <w:kern w:val="0"/>
          <w:lang w:val="en-US"/>
          <w14:ligatures w14:val="none"/>
        </w:rPr>
        <w:t xml:space="preserve"> the prediction without imposing a linear function</w:t>
      </w:r>
      <w:r w:rsidR="00C21E05" w:rsidRPr="00CF67AC">
        <w:rPr>
          <w:rFonts w:cs="Times New Roman"/>
          <w:kern w:val="0"/>
          <w:lang w:val="en-US"/>
          <w14:ligatures w14:val="none"/>
        </w:rPr>
        <w:t>al</w:t>
      </w:r>
      <w:r w:rsidR="003367FA" w:rsidRPr="00CF67AC">
        <w:rPr>
          <w:rFonts w:cs="Times New Roman"/>
          <w:kern w:val="0"/>
          <w:lang w:val="en-US"/>
          <w14:ligatures w14:val="none"/>
        </w:rPr>
        <w:t xml:space="preserve"> form.</w:t>
      </w:r>
    </w:p>
    <w:p w14:paraId="06B9BDDD" w14:textId="2560CD8F" w:rsidR="00726F22"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Over the years, </w:t>
      </w:r>
      <w:r w:rsidR="00B83F09">
        <w:rPr>
          <w:rFonts w:cs="Times New Roman"/>
          <w:kern w:val="0"/>
          <w:lang w:val="en-US"/>
          <w14:ligatures w14:val="none"/>
        </w:rPr>
        <w:t xml:space="preserve">the </w:t>
      </w:r>
      <w:r w:rsidRPr="00CF67AC">
        <w:rPr>
          <w:rFonts w:cs="Times New Roman"/>
          <w:kern w:val="0"/>
          <w:lang w:val="en-US"/>
          <w14:ligatures w14:val="none"/>
        </w:rPr>
        <w:t xml:space="preserve">different nonparametric test has been proposed </w:t>
      </w:r>
      <w:r w:rsidR="00F478E1" w:rsidRPr="00CF67AC">
        <w:rPr>
          <w:rFonts w:cs="Times New Roman"/>
          <w:kern w:val="0"/>
          <w:lang w:val="en-US"/>
          <w14:ligatures w14:val="none"/>
        </w:rPr>
        <w:t>by</w:t>
      </w:r>
      <w:r w:rsidRPr="00CF67AC">
        <w:rPr>
          <w:rFonts w:cs="Times New Roman"/>
          <w:kern w:val="0"/>
          <w:lang w:val="en-US"/>
          <w14:ligatures w14:val="none"/>
        </w:rPr>
        <w:t xml:space="preserve"> (Hiemstra and Jones, 1994)</w:t>
      </w:r>
      <w:r w:rsidR="00F478E1" w:rsidRPr="00CF67AC">
        <w:rPr>
          <w:rFonts w:cs="Times New Roman"/>
          <w:kern w:val="0"/>
          <w:lang w:val="en-US"/>
          <w14:ligatures w14:val="none"/>
        </w:rPr>
        <w:t>,</w:t>
      </w:r>
      <w:r w:rsidRPr="00CF67AC">
        <w:rPr>
          <w:rFonts w:cs="Times New Roman"/>
          <w:kern w:val="0"/>
          <w:lang w:val="en-US"/>
          <w14:ligatures w14:val="none"/>
        </w:rPr>
        <w:t xml:space="preserve"> modifying the work of (Baek and Brock, 1992). The resulting nonlinear dynamic relationship test can detect </w:t>
      </w:r>
      <w:r w:rsidR="00F478E1" w:rsidRPr="00CF67AC">
        <w:rPr>
          <w:rFonts w:cs="Times New Roman"/>
          <w:kern w:val="0"/>
          <w:lang w:val="en-US"/>
          <w14:ligatures w14:val="none"/>
        </w:rPr>
        <w:t xml:space="preserve">a </w:t>
      </w:r>
      <w:r w:rsidRPr="00CF67AC">
        <w:rPr>
          <w:rFonts w:cs="Times New Roman"/>
          <w:kern w:val="0"/>
          <w:lang w:val="en-US"/>
          <w14:ligatures w14:val="none"/>
        </w:rPr>
        <w:t xml:space="preserve">nonlinear Granger-causality relationship between variables. The test examines whether past values influence present and future values. This test, however, </w:t>
      </w:r>
      <w:r w:rsidR="005701AD" w:rsidRPr="00CF67AC">
        <w:rPr>
          <w:rFonts w:cs="Times New Roman"/>
          <w:kern w:val="0"/>
          <w:lang w:val="en-US"/>
          <w14:ligatures w14:val="none"/>
        </w:rPr>
        <w:t>is not</w:t>
      </w:r>
      <w:r w:rsidRPr="00CF67AC">
        <w:rPr>
          <w:rFonts w:cs="Times New Roman"/>
          <w:kern w:val="0"/>
          <w:lang w:val="en-US"/>
          <w14:ligatures w14:val="none"/>
        </w:rPr>
        <w:t xml:space="preserve"> generally compatible with </w:t>
      </w:r>
      <w:r w:rsidR="00F478E1" w:rsidRPr="00CF67AC">
        <w:rPr>
          <w:rFonts w:cs="Times New Roman"/>
          <w:kern w:val="0"/>
          <w:lang w:val="en-US"/>
          <w14:ligatures w14:val="none"/>
        </w:rPr>
        <w:t xml:space="preserve">the </w:t>
      </w:r>
      <w:r w:rsidRPr="00CF67AC">
        <w:rPr>
          <w:rFonts w:cs="Times New Roman"/>
          <w:kern w:val="0"/>
          <w:lang w:val="en-US"/>
          <w14:ligatures w14:val="none"/>
        </w:rPr>
        <w:t>Granger causality test</w:t>
      </w:r>
      <w:r w:rsidR="00F478E1" w:rsidRPr="00CF67AC">
        <w:rPr>
          <w:rFonts w:cs="Times New Roman"/>
          <w:kern w:val="0"/>
          <w:lang w:val="en-US"/>
          <w14:ligatures w14:val="none"/>
        </w:rPr>
        <w:t>,</w:t>
      </w:r>
      <w:r w:rsidRPr="00CF67AC">
        <w:rPr>
          <w:rFonts w:cs="Times New Roman"/>
          <w:kern w:val="0"/>
          <w:lang w:val="en-US"/>
          <w14:ligatures w14:val="none"/>
        </w:rPr>
        <w:t xml:space="preserve"> which leads to spurious rejections for the null hypothesis (</w:t>
      </w:r>
      <w:bookmarkStart w:id="152" w:name="_Hlk121811918"/>
      <w:r w:rsidRPr="00CF67AC">
        <w:rPr>
          <w:rFonts w:cs="Times New Roman"/>
          <w:kern w:val="0"/>
          <w:lang w:val="en-US"/>
          <w14:ligatures w14:val="none"/>
        </w:rPr>
        <w:t xml:space="preserve">Diks </w:t>
      </w:r>
      <w:r w:rsidR="003623DD" w:rsidRPr="00CF67AC">
        <w:rPr>
          <w:rFonts w:cs="Times New Roman"/>
          <w:kern w:val="0"/>
          <w:lang w:val="en-US"/>
          <w14:ligatures w14:val="none"/>
        </w:rPr>
        <w:t>and</w:t>
      </w:r>
      <w:r w:rsidRPr="00CF67AC">
        <w:rPr>
          <w:rFonts w:cs="Times New Roman"/>
          <w:kern w:val="0"/>
          <w:lang w:val="en-US"/>
          <w14:ligatures w14:val="none"/>
        </w:rPr>
        <w:t xml:space="preserve"> Panchenko, 2006</w:t>
      </w:r>
      <w:bookmarkEnd w:id="152"/>
      <w:r w:rsidRPr="00CF67AC">
        <w:rPr>
          <w:rFonts w:cs="Times New Roman"/>
          <w:kern w:val="0"/>
          <w:lang w:val="en-US"/>
          <w14:ligatures w14:val="none"/>
        </w:rPr>
        <w:t xml:space="preserve">). </w:t>
      </w:r>
    </w:p>
    <w:p w14:paraId="00145194" w14:textId="1C070EF7"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The limitations </w:t>
      </w:r>
      <w:r w:rsidR="00F478E1" w:rsidRPr="00CF67AC">
        <w:rPr>
          <w:rFonts w:cs="Times New Roman"/>
          <w:kern w:val="0"/>
          <w:lang w:val="en-US"/>
          <w14:ligatures w14:val="none"/>
        </w:rPr>
        <w:t>of</w:t>
      </w:r>
      <w:r w:rsidRPr="00CF67AC">
        <w:rPr>
          <w:rFonts w:cs="Times New Roman"/>
          <w:kern w:val="0"/>
          <w:lang w:val="en-US"/>
          <w14:ligatures w14:val="none"/>
        </w:rPr>
        <w:t xml:space="preserve"> the (Hiemstra and Jones, 1994) test </w:t>
      </w:r>
      <w:r w:rsidR="00F478E1" w:rsidRPr="00CF67AC">
        <w:rPr>
          <w:rFonts w:cs="Times New Roman"/>
          <w:kern w:val="0"/>
          <w:lang w:val="en-US"/>
          <w14:ligatures w14:val="none"/>
        </w:rPr>
        <w:t>are</w:t>
      </w:r>
      <w:r w:rsidRPr="00CF67AC">
        <w:rPr>
          <w:rFonts w:cs="Times New Roman"/>
          <w:kern w:val="0"/>
          <w:lang w:val="en-US"/>
          <w14:ligatures w14:val="none"/>
        </w:rPr>
        <w:t xml:space="preserve"> overcome with the test statistic developed by (Diks and Panchenko, 2006)</w:t>
      </w:r>
      <w:r w:rsidR="00192DDA" w:rsidRPr="00CF67AC">
        <w:rPr>
          <w:rFonts w:cs="Times New Roman"/>
          <w:kern w:val="0"/>
          <w:lang w:val="en-US"/>
          <w14:ligatures w14:val="none"/>
        </w:rPr>
        <w:t xml:space="preserve">. </w:t>
      </w:r>
      <w:r w:rsidR="00330572" w:rsidRPr="00CF67AC">
        <w:rPr>
          <w:rFonts w:cs="Times New Roman"/>
          <w:kern w:val="0"/>
          <w:lang w:val="en-US"/>
          <w14:ligatures w14:val="none"/>
        </w:rPr>
        <w:t>The study</w:t>
      </w:r>
      <w:r w:rsidRPr="00CF67AC">
        <w:rPr>
          <w:rFonts w:cs="Times New Roman"/>
          <w:kern w:val="0"/>
          <w:lang w:val="en-US"/>
          <w14:ligatures w14:val="none"/>
        </w:rPr>
        <w:t xml:space="preserve"> employed the D&amp;P test (Diks and Panchenko, 2005; 2006) over the (Hiemstra and Jones, 1994), an altered test developed by Baek and Brock in 1992. </w:t>
      </w:r>
      <w:r w:rsidR="00F478E1" w:rsidRPr="00CF67AC">
        <w:rPr>
          <w:rFonts w:cs="Times New Roman"/>
          <w:kern w:val="0"/>
          <w:lang w:val="en-US"/>
          <w14:ligatures w14:val="none"/>
        </w:rPr>
        <w:t xml:space="preserve">The </w:t>
      </w:r>
      <w:r w:rsidRPr="00CF67AC">
        <w:rPr>
          <w:rFonts w:cs="Times New Roman"/>
          <w:kern w:val="0"/>
          <w:lang w:val="en-US"/>
          <w14:ligatures w14:val="none"/>
        </w:rPr>
        <w:t xml:space="preserve">Hiemstra and Jones approach set the lower stringent </w:t>
      </w:r>
      <w:r w:rsidRPr="00CF67AC">
        <w:rPr>
          <w:rFonts w:cs="Times New Roman"/>
          <w:i/>
          <w:iCs/>
          <w:kern w:val="0"/>
          <w:lang w:val="en-US"/>
          <w14:ligatures w14:val="none"/>
        </w:rPr>
        <w:t xml:space="preserve">i.i.d </w:t>
      </w:r>
      <w:r w:rsidRPr="00CF67AC">
        <w:rPr>
          <w:rFonts w:cs="Times New Roman"/>
          <w:kern w:val="0"/>
          <w:lang w:val="en-US"/>
          <w14:ligatures w14:val="none"/>
        </w:rPr>
        <w:t xml:space="preserve">hypothesis. However, </w:t>
      </w:r>
      <w:r w:rsidR="00656692" w:rsidRPr="00CF67AC">
        <w:rPr>
          <w:rFonts w:cs="Times New Roman"/>
          <w:kern w:val="0"/>
          <w:lang w:val="en-US"/>
          <w14:ligatures w14:val="none"/>
        </w:rPr>
        <w:t>the D&amp;P test ha</w:t>
      </w:r>
      <w:r w:rsidRPr="00CF67AC">
        <w:rPr>
          <w:rFonts w:cs="Times New Roman"/>
          <w:kern w:val="0"/>
          <w:lang w:val="en-US"/>
          <w14:ligatures w14:val="none"/>
        </w:rPr>
        <w:t xml:space="preserve">s no general compatibility </w:t>
      </w:r>
      <w:r w:rsidR="00656692" w:rsidRPr="00CF67AC">
        <w:rPr>
          <w:rFonts w:cs="Times New Roman"/>
          <w:kern w:val="0"/>
          <w:lang w:val="en-US"/>
          <w14:ligatures w14:val="none"/>
        </w:rPr>
        <w:t>with</w:t>
      </w:r>
      <w:r w:rsidRPr="00CF67AC">
        <w:rPr>
          <w:rFonts w:cs="Times New Roman"/>
          <w:kern w:val="0"/>
          <w:lang w:val="en-US"/>
          <w14:ligatures w14:val="none"/>
        </w:rPr>
        <w:t xml:space="preserve"> the Granger causality. The H&amp;J test leads to a parasitic rebuff of the stated null hypothesis for testing Granger causality. Thus, the study uses the D&amp;P test</w:t>
      </w:r>
      <w:r w:rsidR="00656692" w:rsidRPr="00CF67AC">
        <w:rPr>
          <w:rFonts w:cs="Times New Roman"/>
          <w:kern w:val="0"/>
          <w:lang w:val="en-US"/>
          <w14:ligatures w14:val="none"/>
        </w:rPr>
        <w:t>, which</w:t>
      </w:r>
      <w:r w:rsidRPr="00CF67AC">
        <w:rPr>
          <w:rFonts w:cs="Times New Roman"/>
          <w:kern w:val="0"/>
          <w:lang w:val="en-US"/>
          <w14:ligatures w14:val="none"/>
        </w:rPr>
        <w:t xml:space="preserve"> does not exhibit this limitation. </w:t>
      </w:r>
    </w:p>
    <w:p w14:paraId="268A4F71" w14:textId="3D81C503" w:rsidR="003367FA" w:rsidRPr="00CF67AC" w:rsidRDefault="00330572" w:rsidP="00C5596A">
      <w:pPr>
        <w:spacing w:line="480" w:lineRule="auto"/>
        <w:jc w:val="both"/>
        <w:rPr>
          <w:rFonts w:eastAsiaTheme="minorEastAsia" w:cs="Times New Roman"/>
          <w:iCs/>
          <w:kern w:val="0"/>
          <w:lang w:val="en-US"/>
          <w14:ligatures w14:val="none"/>
        </w:rPr>
      </w:pPr>
      <w:r w:rsidRPr="00CF67AC">
        <w:rPr>
          <w:rFonts w:cs="Times New Roman"/>
          <w:kern w:val="0"/>
          <w:lang w:val="en-US"/>
          <w14:ligatures w14:val="none"/>
        </w:rPr>
        <w:t xml:space="preserve">The research </w:t>
      </w:r>
      <w:r w:rsidR="003367FA" w:rsidRPr="00CF67AC">
        <w:rPr>
          <w:rFonts w:cs="Times New Roman"/>
          <w:kern w:val="0"/>
          <w:lang w:val="en-US"/>
          <w14:ligatures w14:val="none"/>
        </w:rPr>
        <w:t>assume</w:t>
      </w:r>
      <w:r w:rsidRPr="00CF67AC">
        <w:rPr>
          <w:rFonts w:cs="Times New Roman"/>
          <w:kern w:val="0"/>
          <w:lang w:val="en-US"/>
          <w14:ligatures w14:val="none"/>
        </w:rPr>
        <w:t>d</w:t>
      </w:r>
      <w:r w:rsidR="003367FA" w:rsidRPr="00CF67AC">
        <w:rPr>
          <w:rFonts w:cs="Times New Roman"/>
          <w:kern w:val="0"/>
          <w:lang w:val="en-US"/>
          <w14:ligatures w14:val="none"/>
        </w:rPr>
        <w:t xml:space="preserve"> static and feeble dependents, namely, </w:t>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S</m:t>
            </m:r>
          </m:e>
          <m:sub>
            <m:r>
              <w:rPr>
                <w:rFonts w:ascii="Cambria Math" w:hAnsi="Cambria Math" w:cs="Times New Roman"/>
                <w:kern w:val="0"/>
                <w:lang w:val="en-US"/>
                <w14:ligatures w14:val="none"/>
              </w:rPr>
              <m:t>t</m:t>
            </m:r>
          </m:sub>
        </m:sSub>
      </m:oMath>
      <w:r w:rsidR="003367FA" w:rsidRPr="00CF67AC">
        <w:rPr>
          <w:rFonts w:eastAsiaTheme="minorEastAsia" w:cs="Times New Roman"/>
          <w:kern w:val="0"/>
          <w:lang w:val="en-US"/>
          <w14:ligatures w14:val="none"/>
        </w:rPr>
        <w:t xml:space="preserve">, </w:t>
      </w:r>
      <w:bookmarkStart w:id="153" w:name="_Hlk111466536"/>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A</m:t>
            </m:r>
          </m:e>
          <m:sub>
            <m:r>
              <w:rPr>
                <w:rFonts w:ascii="Cambria Math" w:eastAsiaTheme="minorEastAsia" w:hAnsi="Cambria Math" w:cs="Times New Roman"/>
                <w:kern w:val="0"/>
                <w:lang w:val="en-US"/>
                <w14:ligatures w14:val="none"/>
              </w:rPr>
              <m:t>t</m:t>
            </m:r>
          </m:sub>
        </m:sSub>
      </m:oMath>
      <w:bookmarkEnd w:id="153"/>
      <w:r w:rsidR="003367FA" w:rsidRPr="00CF67AC">
        <w:rPr>
          <w:rFonts w:eastAsiaTheme="minorEastAsia" w:cs="Times New Roman"/>
          <w:kern w:val="0"/>
          <w:lang w:val="en-US"/>
          <w14:ligatures w14:val="none"/>
        </w:rPr>
        <w:t xml:space="preserve"> , allow </w:t>
      </w:r>
      <w:bookmarkStart w:id="154" w:name="_Hlk111448637"/>
      <m:oMath>
        <m:sSubSup>
          <m:sSubSupPr>
            <m:ctrlPr>
              <w:rPr>
                <w:rFonts w:ascii="Cambria Math" w:eastAsiaTheme="minorEastAsia" w:hAnsi="Cambria Math" w:cs="Times New Roman"/>
                <w:b/>
                <w:bCs/>
                <w:i/>
                <w:kern w:val="0"/>
                <w:lang w:val="en-US"/>
                <w14:ligatures w14:val="none"/>
              </w:rPr>
            </m:ctrlPr>
          </m:sSubSupPr>
          <m:e>
            <m:r>
              <m:rPr>
                <m:sty m:val="bi"/>
              </m:rPr>
              <w:rPr>
                <w:rFonts w:ascii="Cambria Math" w:eastAsiaTheme="minorEastAsia" w:hAnsi="Cambria Math" w:cs="Times New Roman"/>
                <w:kern w:val="0"/>
                <w:lang w:val="en-US"/>
                <w14:ligatures w14:val="none"/>
              </w:rPr>
              <m:t>W</m:t>
            </m:r>
          </m:e>
          <m:sub>
            <m:r>
              <m:rPr>
                <m:sty m:val="bi"/>
              </m:rPr>
              <w:rPr>
                <w:rFonts w:ascii="Cambria Math" w:eastAsiaTheme="minorEastAsia" w:hAnsi="Cambria Math" w:cs="Times New Roman"/>
                <w:kern w:val="0"/>
                <w:lang w:val="en-US"/>
                <w14:ligatures w14:val="none"/>
              </w:rPr>
              <m:t>t</m:t>
            </m:r>
          </m:sub>
          <m:sup>
            <m:r>
              <m:rPr>
                <m:sty m:val="bi"/>
              </m:rPr>
              <w:rPr>
                <w:rFonts w:ascii="Cambria Math" w:eastAsiaTheme="minorEastAsia" w:hAnsi="Cambria Math" w:cs="Times New Roman"/>
                <w:kern w:val="0"/>
                <w:lang w:val="en-US"/>
                <w14:ligatures w14:val="none"/>
              </w:rPr>
              <m:t>k</m:t>
            </m:r>
          </m:sup>
        </m:sSubSup>
      </m:oMath>
      <w:bookmarkEnd w:id="154"/>
      <w:r w:rsidR="003367FA" w:rsidRPr="00CF67AC">
        <w:rPr>
          <w:rFonts w:eastAsiaTheme="minorEastAsia" w:cs="Times New Roman"/>
          <w:kern w:val="0"/>
          <w:lang w:val="en-US"/>
          <w14:ligatures w14:val="none"/>
        </w:rPr>
        <w:t xml:space="preserve"> , be the </w:t>
      </w:r>
      <w:r w:rsidR="003367FA" w:rsidRPr="00CF67AC">
        <w:rPr>
          <w:rFonts w:eastAsiaTheme="minorEastAsia" w:cs="Times New Roman"/>
          <w:b/>
          <w:bCs/>
          <w:kern w:val="0"/>
          <w:lang w:val="en-US"/>
          <w14:ligatures w14:val="none"/>
        </w:rPr>
        <w:t xml:space="preserve">k </w:t>
      </w:r>
      <w:r w:rsidR="003367FA" w:rsidRPr="00CF67AC">
        <w:rPr>
          <w:rFonts w:eastAsiaTheme="minorEastAsia" w:cs="Times New Roman"/>
          <w:kern w:val="0"/>
          <w:lang w:val="en-US"/>
          <w14:ligatures w14:val="none"/>
        </w:rPr>
        <w:t xml:space="preserve"> length leading to the vector of </w:t>
      </w:r>
      <w:r w:rsidR="003367FA" w:rsidRPr="00CF67AC">
        <w:rPr>
          <w:rFonts w:cs="Times New Roman"/>
          <w:kern w:val="0"/>
          <w:lang w:val="en-US"/>
          <w14:ligatures w14:val="none"/>
        </w:rPr>
        <w:t xml:space="preserve"> </w:t>
      </w:r>
      <w:bookmarkStart w:id="155" w:name="_Hlk111453446"/>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S</m:t>
            </m:r>
          </m:e>
          <m:sub>
            <m:r>
              <w:rPr>
                <w:rFonts w:ascii="Cambria Math" w:hAnsi="Cambria Math" w:cs="Times New Roman"/>
                <w:kern w:val="0"/>
                <w:lang w:val="en-US"/>
                <w14:ligatures w14:val="none"/>
              </w:rPr>
              <m:t>t</m:t>
            </m:r>
          </m:sub>
        </m:sSub>
      </m:oMath>
      <w:bookmarkEnd w:id="155"/>
      <w:r w:rsidR="003367FA" w:rsidRPr="00CF67AC">
        <w:rPr>
          <w:rFonts w:eastAsiaTheme="minorEastAsia" w:cs="Times New Roman"/>
          <w:kern w:val="0"/>
          <w:lang w:val="en-US"/>
          <w14:ligatures w14:val="none"/>
        </w:rPr>
        <w:t xml:space="preserve"> and </w:t>
      </w:r>
      <w:bookmarkStart w:id="156" w:name="_Hlk111449333"/>
      <m:oMath>
        <m:sSubSup>
          <m:sSubSupPr>
            <m:ctrlPr>
              <w:rPr>
                <w:rFonts w:ascii="Cambria Math" w:eastAsiaTheme="minorEastAsia" w:hAnsi="Cambria Math" w:cs="Times New Roman"/>
                <w:b/>
                <w:bCs/>
                <w:i/>
                <w:kern w:val="0"/>
                <w:lang w:val="en-US"/>
                <w14:ligatures w14:val="none"/>
              </w:rPr>
            </m:ctrlPr>
          </m:sSubSupPr>
          <m:e>
            <m:r>
              <m:rPr>
                <m:sty m:val="bi"/>
              </m:rPr>
              <w:rPr>
                <w:rFonts w:ascii="Cambria Math" w:eastAsiaTheme="minorEastAsia" w:hAnsi="Cambria Math" w:cs="Times New Roman"/>
                <w:kern w:val="0"/>
                <w:lang w:val="en-US"/>
                <w14:ligatures w14:val="none"/>
              </w:rPr>
              <m:t>A</m:t>
            </m:r>
          </m:e>
          <m:sub>
            <m:r>
              <m:rPr>
                <m:sty m:val="bi"/>
              </m:rPr>
              <w:rPr>
                <w:rFonts w:ascii="Cambria Math" w:eastAsiaTheme="minorEastAsia" w:hAnsi="Cambria Math" w:cs="Times New Roman"/>
                <w:kern w:val="0"/>
                <w:lang w:val="en-US"/>
                <w14:ligatures w14:val="none"/>
              </w:rPr>
              <m:t>t</m:t>
            </m:r>
          </m:sub>
          <m:sup>
            <m:sSub>
              <m:sSubPr>
                <m:ctrlPr>
                  <w:rPr>
                    <w:rFonts w:ascii="Cambria Math" w:eastAsiaTheme="minorEastAsia" w:hAnsi="Cambria Math" w:cs="Times New Roman"/>
                    <w:b/>
                    <w:bCs/>
                    <w:i/>
                    <w:kern w:val="0"/>
                    <w:lang w:val="en-US"/>
                    <w14:ligatures w14:val="none"/>
                  </w:rPr>
                </m:ctrlPr>
              </m:sSubPr>
              <m:e>
                <m:r>
                  <m:rPr>
                    <m:sty m:val="bi"/>
                  </m:rPr>
                  <w:rPr>
                    <w:rFonts w:ascii="Cambria Math" w:eastAsiaTheme="minorEastAsia" w:hAnsi="Cambria Math" w:cs="Times New Roman"/>
                    <w:kern w:val="0"/>
                    <w:lang w:val="en-US"/>
                    <w14:ligatures w14:val="none"/>
                  </w:rPr>
                  <m:t>l</m:t>
                </m:r>
              </m:e>
              <m:sub>
                <m:r>
                  <m:rPr>
                    <m:sty m:val="bi"/>
                  </m:rPr>
                  <w:rPr>
                    <w:rFonts w:ascii="Cambria Math" w:eastAsiaTheme="minorEastAsia" w:hAnsi="Cambria Math" w:cs="Times New Roman"/>
                    <w:kern w:val="0"/>
                    <w:lang w:val="en-US"/>
                    <w14:ligatures w14:val="none"/>
                  </w:rPr>
                  <m:t>a</m:t>
                </m:r>
              </m:sub>
            </m:sSub>
          </m:sup>
        </m:sSubSup>
      </m:oMath>
      <w:bookmarkEnd w:id="156"/>
      <w:r w:rsidR="003367FA" w:rsidRPr="00CF67AC">
        <w:rPr>
          <w:rFonts w:eastAsiaTheme="minorEastAsia" w:cs="Times New Roman"/>
          <w:b/>
          <w:bCs/>
          <w:kern w:val="0"/>
          <w:lang w:val="en-US"/>
          <w14:ligatures w14:val="none"/>
        </w:rPr>
        <w:t xml:space="preserve"> </w:t>
      </w:r>
      <w:r w:rsidR="003367FA" w:rsidRPr="00CF67AC">
        <w:rPr>
          <w:rFonts w:eastAsiaTheme="minorEastAsia" w:cs="Times New Roman"/>
          <w:kern w:val="0"/>
          <w:lang w:val="en-US"/>
          <w14:ligatures w14:val="none"/>
        </w:rPr>
        <w:t xml:space="preserve">, the </w:t>
      </w:r>
      <w:bookmarkStart w:id="157" w:name="_Hlk111453472"/>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l</m:t>
            </m:r>
          </m:e>
          <m:sub>
            <m:r>
              <w:rPr>
                <w:rFonts w:ascii="Cambria Math" w:eastAsiaTheme="minorEastAsia" w:hAnsi="Cambria Math" w:cs="Times New Roman"/>
                <w:kern w:val="0"/>
                <w:lang w:val="en-US"/>
                <w14:ligatures w14:val="none"/>
              </w:rPr>
              <m:t>a</m:t>
            </m:r>
          </m:sub>
        </m:sSub>
      </m:oMath>
      <w:bookmarkEnd w:id="157"/>
      <w:r w:rsidR="003367FA" w:rsidRPr="00CF67AC">
        <w:rPr>
          <w:rFonts w:eastAsiaTheme="minorEastAsia" w:cs="Times New Roman"/>
          <w:kern w:val="0"/>
          <w:lang w:val="en-US"/>
          <w14:ligatures w14:val="none"/>
        </w:rPr>
        <w:t xml:space="preserve"> the lag length of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A</m:t>
            </m:r>
          </m:e>
          <m:sub>
            <m:r>
              <w:rPr>
                <w:rFonts w:ascii="Cambria Math" w:eastAsiaTheme="minorEastAsia" w:hAnsi="Cambria Math" w:cs="Times New Roman"/>
                <w:kern w:val="0"/>
                <w:lang w:val="en-US"/>
                <w14:ligatures w14:val="none"/>
              </w:rPr>
              <m:t>t</m:t>
            </m:r>
          </m:sub>
        </m:sSub>
      </m:oMath>
      <w:r w:rsidR="003367FA" w:rsidRPr="00CF67AC">
        <w:rPr>
          <w:rFonts w:eastAsiaTheme="minorEastAsia" w:cs="Times New Roman"/>
          <w:kern w:val="0"/>
          <w:lang w:val="en-US"/>
          <w14:ligatures w14:val="none"/>
        </w:rPr>
        <w:t xml:space="preserve"> and finally, </w:t>
      </w:r>
      <m:oMath>
        <m:sSubSup>
          <m:sSubSupPr>
            <m:ctrlPr>
              <w:rPr>
                <w:rFonts w:ascii="Cambria Math" w:eastAsiaTheme="minorEastAsia" w:hAnsi="Cambria Math" w:cs="Times New Roman"/>
                <w:b/>
                <w:bCs/>
                <w:i/>
                <w:kern w:val="0"/>
                <w:lang w:val="en-US"/>
                <w14:ligatures w14:val="none"/>
              </w:rPr>
            </m:ctrlPr>
          </m:sSubSupPr>
          <m:e>
            <m:r>
              <m:rPr>
                <m:sty m:val="bi"/>
              </m:rPr>
              <w:rPr>
                <w:rFonts w:ascii="Cambria Math" w:eastAsiaTheme="minorEastAsia" w:hAnsi="Cambria Math" w:cs="Times New Roman"/>
                <w:kern w:val="0"/>
                <w:lang w:val="en-US"/>
                <w14:ligatures w14:val="none"/>
              </w:rPr>
              <m:t>S</m:t>
            </m:r>
          </m:e>
          <m:sub>
            <m:r>
              <m:rPr>
                <m:sty m:val="bi"/>
              </m:rPr>
              <w:rPr>
                <w:rFonts w:ascii="Cambria Math" w:eastAsiaTheme="minorEastAsia" w:hAnsi="Cambria Math" w:cs="Times New Roman"/>
                <w:kern w:val="0"/>
                <w:lang w:val="en-US"/>
                <w14:ligatures w14:val="none"/>
              </w:rPr>
              <m:t>t</m:t>
            </m:r>
          </m:sub>
          <m:sup>
            <m:sSub>
              <m:sSubPr>
                <m:ctrlPr>
                  <w:rPr>
                    <w:rFonts w:ascii="Cambria Math" w:eastAsiaTheme="minorEastAsia" w:hAnsi="Cambria Math" w:cs="Times New Roman"/>
                    <w:b/>
                    <w:bCs/>
                    <w:i/>
                    <w:kern w:val="0"/>
                    <w:lang w:val="en-US"/>
                    <w14:ligatures w14:val="none"/>
                  </w:rPr>
                </m:ctrlPr>
              </m:sSubPr>
              <m:e>
                <m:r>
                  <m:rPr>
                    <m:sty m:val="bi"/>
                  </m:rPr>
                  <w:rPr>
                    <w:rFonts w:ascii="Cambria Math" w:eastAsiaTheme="minorEastAsia" w:hAnsi="Cambria Math" w:cs="Times New Roman"/>
                    <w:kern w:val="0"/>
                    <w:lang w:val="en-US"/>
                    <w14:ligatures w14:val="none"/>
                  </w:rPr>
                  <m:t>l</m:t>
                </m:r>
              </m:e>
              <m:sub>
                <m:r>
                  <m:rPr>
                    <m:sty m:val="bi"/>
                  </m:rPr>
                  <w:rPr>
                    <w:rFonts w:ascii="Cambria Math" w:eastAsiaTheme="minorEastAsia" w:hAnsi="Cambria Math" w:cs="Times New Roman"/>
                    <w:kern w:val="0"/>
                    <w:lang w:val="en-US"/>
                    <w14:ligatures w14:val="none"/>
                  </w:rPr>
                  <m:t>s</m:t>
                </m:r>
              </m:sub>
            </m:sSub>
          </m:sup>
        </m:sSubSup>
      </m:oMath>
      <w:r w:rsidR="003367FA" w:rsidRPr="00CF67AC">
        <w:rPr>
          <w:rFonts w:eastAsiaTheme="minorEastAsia" w:cs="Times New Roman"/>
          <w:kern w:val="0"/>
          <w:lang w:val="en-US"/>
          <w14:ligatures w14:val="none"/>
        </w:rPr>
        <w:t xml:space="preserve"> the </w:t>
      </w:r>
      <w:bookmarkStart w:id="158" w:name="_Hlk111453490"/>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l</m:t>
            </m:r>
          </m:e>
          <m:sub>
            <m:r>
              <w:rPr>
                <w:rFonts w:ascii="Cambria Math" w:eastAsiaTheme="minorEastAsia" w:hAnsi="Cambria Math" w:cs="Times New Roman"/>
                <w:kern w:val="0"/>
                <w:lang w:val="en-US"/>
                <w14:ligatures w14:val="none"/>
              </w:rPr>
              <m:t>s</m:t>
            </m:r>
          </m:sub>
        </m:sSub>
      </m:oMath>
      <w:bookmarkEnd w:id="158"/>
      <w:r w:rsidR="003367FA" w:rsidRPr="00CF67AC">
        <w:rPr>
          <w:rFonts w:eastAsiaTheme="minorEastAsia" w:cs="Times New Roman"/>
          <w:kern w:val="0"/>
          <w:lang w:val="en-US"/>
          <w14:ligatures w14:val="none"/>
        </w:rPr>
        <w:t xml:space="preserve"> lag length </w:t>
      </w:r>
      <w:r w:rsidR="003367FA" w:rsidRPr="00CF67AC">
        <w:rPr>
          <w:rFonts w:eastAsiaTheme="minorEastAsia" w:cs="Times New Roman"/>
          <w:kern w:val="0"/>
          <w:lang w:val="en-US"/>
          <w14:ligatures w14:val="none"/>
        </w:rPr>
        <w:lastRenderedPageBreak/>
        <w:t xml:space="preserve">of </w:t>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S</m:t>
            </m:r>
          </m:e>
          <m:sub>
            <m:r>
              <w:rPr>
                <w:rFonts w:ascii="Cambria Math" w:hAnsi="Cambria Math" w:cs="Times New Roman"/>
                <w:kern w:val="0"/>
                <w:lang w:val="en-US"/>
                <w14:ligatures w14:val="none"/>
              </w:rPr>
              <m:t>t</m:t>
            </m:r>
          </m:sub>
        </m:sSub>
      </m:oMath>
      <w:r w:rsidR="003367FA" w:rsidRPr="00CF67AC">
        <w:rPr>
          <w:rFonts w:eastAsiaTheme="minorEastAsia" w:cs="Times New Roman"/>
          <w:kern w:val="0"/>
          <w:lang w:val="en-US"/>
          <w14:ligatures w14:val="none"/>
        </w:rPr>
        <w:t>(</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l</m:t>
            </m:r>
          </m:e>
          <m:sub>
            <m:r>
              <w:rPr>
                <w:rFonts w:ascii="Cambria Math" w:eastAsiaTheme="minorEastAsia" w:hAnsi="Cambria Math" w:cs="Times New Roman"/>
                <w:kern w:val="0"/>
                <w:lang w:val="en-US"/>
                <w14:ligatures w14:val="none"/>
              </w:rPr>
              <m:t>a</m:t>
            </m:r>
          </m:sub>
        </m:sSub>
      </m:oMath>
      <w:r w:rsidR="003367FA" w:rsidRPr="00CF67AC">
        <w:rPr>
          <w:rFonts w:eastAsiaTheme="minorEastAsia" w:cs="Times New Roman"/>
          <w:kern w:val="0"/>
          <w:lang w:val="en-US"/>
          <w14:ligatures w14:val="none"/>
        </w:rPr>
        <w:t>,</w:t>
      </w:r>
      <w:r w:rsidR="003367FA" w:rsidRPr="00CF67AC">
        <w:rPr>
          <w:rFonts w:eastAsiaTheme="minorEastAsia" w:cs="Times New Roman"/>
          <w:i/>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l</m:t>
            </m:r>
          </m:e>
          <m:sub>
            <m:r>
              <w:rPr>
                <w:rFonts w:ascii="Cambria Math" w:eastAsiaTheme="minorEastAsia" w:hAnsi="Cambria Math" w:cs="Times New Roman"/>
                <w:kern w:val="0"/>
                <w:lang w:val="en-US"/>
                <w14:ligatures w14:val="none"/>
              </w:rPr>
              <m:t>s</m:t>
            </m:r>
          </m:sub>
        </m:sSub>
      </m:oMath>
      <w:r w:rsidR="003367FA" w:rsidRPr="00CF67AC">
        <w:rPr>
          <w:rFonts w:eastAsiaTheme="minorEastAsia" w:cs="Times New Roman"/>
          <w:i/>
          <w:kern w:val="0"/>
          <w:lang w:val="en-US"/>
          <w14:ligatures w14:val="none"/>
        </w:rPr>
        <w:t xml:space="preserve"> </w:t>
      </w:r>
      <m:oMath>
        <m:r>
          <w:rPr>
            <w:rFonts w:ascii="Cambria Math" w:eastAsiaTheme="minorEastAsia" w:hAnsi="Cambria Math" w:cs="Times New Roman"/>
            <w:kern w:val="0"/>
            <w:lang w:val="en-US"/>
            <w14:ligatures w14:val="none"/>
          </w:rPr>
          <m:t>≥</m:t>
        </m:r>
      </m:oMath>
      <w:r w:rsidR="003367FA" w:rsidRPr="00CF67AC">
        <w:rPr>
          <w:rFonts w:eastAsiaTheme="minorEastAsia" w:cs="Times New Roman"/>
          <w:iCs/>
          <w:kern w:val="0"/>
          <w:lang w:val="en-US"/>
          <w14:ligatures w14:val="none"/>
        </w:rPr>
        <w:t xml:space="preserve"> 1). </w:t>
      </w:r>
      <w:r w:rsidRPr="00CF67AC">
        <w:rPr>
          <w:rFonts w:eastAsiaTheme="minorEastAsia" w:cs="Times New Roman"/>
          <w:iCs/>
          <w:kern w:val="0"/>
          <w:lang w:val="en-US"/>
          <w14:ligatures w14:val="none"/>
        </w:rPr>
        <w:t>The study</w:t>
      </w:r>
      <w:r w:rsidR="003367FA" w:rsidRPr="00CF67AC">
        <w:rPr>
          <w:rFonts w:eastAsiaTheme="minorEastAsia" w:cs="Times New Roman"/>
          <w:iCs/>
          <w:kern w:val="0"/>
          <w:lang w:val="en-US"/>
          <w14:ligatures w14:val="none"/>
        </w:rPr>
        <w:t xml:space="preserve"> assume</w:t>
      </w:r>
      <w:r w:rsidRPr="00CF67AC">
        <w:rPr>
          <w:rFonts w:eastAsiaTheme="minorEastAsia" w:cs="Times New Roman"/>
          <w:iCs/>
          <w:kern w:val="0"/>
          <w:lang w:val="en-US"/>
          <w14:ligatures w14:val="none"/>
        </w:rPr>
        <w:t>d</w:t>
      </w:r>
      <w:r w:rsidR="003367FA" w:rsidRPr="00CF67AC">
        <w:rPr>
          <w:rFonts w:eastAsiaTheme="minorEastAsia" w:cs="Times New Roman"/>
          <w:iCs/>
          <w:kern w:val="0"/>
          <w:lang w:val="en-US"/>
          <w14:ligatures w14:val="none"/>
        </w:rPr>
        <w:t xml:space="preserve"> a null hypothesis; on Granger causality regarding the fixed distribution of the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l</m:t>
            </m:r>
          </m:e>
          <m:sub>
            <m:r>
              <w:rPr>
                <w:rFonts w:ascii="Cambria Math" w:eastAsiaTheme="minorEastAsia" w:hAnsi="Cambria Math" w:cs="Times New Roman"/>
                <w:kern w:val="0"/>
                <w:lang w:val="en-US"/>
                <w14:ligatures w14:val="none"/>
              </w:rPr>
              <m:t>a</m:t>
            </m:r>
          </m:sub>
        </m:sSub>
      </m:oMath>
      <w:bookmarkStart w:id="159" w:name="_Hlk113707680"/>
      <w:r w:rsidR="003367FA" w:rsidRPr="00CF67AC">
        <w:rPr>
          <w:rFonts w:eastAsiaTheme="minorEastAsia" w:cs="Times New Roman"/>
          <w:kern w:val="0"/>
          <w:lang w:val="en-US"/>
          <w14:ligatures w14:val="none"/>
        </w:rPr>
        <w:t>+</w:t>
      </w:r>
      <w:bookmarkEnd w:id="159"/>
      <w:r w:rsidR="003367FA" w:rsidRPr="00CF67AC">
        <w:rPr>
          <w:rFonts w:eastAsiaTheme="minorEastAsia" w:cs="Times New Roman"/>
          <w:i/>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l</m:t>
            </m:r>
          </m:e>
          <m:sub>
            <m:r>
              <w:rPr>
                <w:rFonts w:ascii="Cambria Math" w:eastAsiaTheme="minorEastAsia" w:hAnsi="Cambria Math" w:cs="Times New Roman"/>
                <w:kern w:val="0"/>
                <w:lang w:val="en-US"/>
                <w14:ligatures w14:val="none"/>
              </w:rPr>
              <m:t>s</m:t>
            </m:r>
          </m:sub>
        </m:sSub>
        <m:r>
          <m:rPr>
            <m:sty m:val="p"/>
          </m:rPr>
          <w:rPr>
            <w:rFonts w:ascii="Cambria Math" w:eastAsiaTheme="minorEastAsia" w:hAnsi="Cambria Math" w:cs="Times New Roman"/>
            <w:kern w:val="0"/>
            <w:lang w:val="en-US"/>
            <w14:ligatures w14:val="none"/>
          </w:rPr>
          <m:t>+</m:t>
        </m:r>
      </m:oMath>
      <w:r w:rsidR="003367FA" w:rsidRPr="00CF67AC">
        <w:rPr>
          <w:rFonts w:eastAsiaTheme="minorEastAsia" w:cs="Times New Roman"/>
          <w:i/>
          <w:kern w:val="0"/>
          <w:lang w:val="en-US"/>
          <w14:ligatures w14:val="none"/>
        </w:rPr>
        <w:t xml:space="preserve"> </w:t>
      </w:r>
      <w:r w:rsidR="003367FA" w:rsidRPr="00CF67AC">
        <w:rPr>
          <w:rFonts w:eastAsiaTheme="minorEastAsia" w:cs="Times New Roman"/>
          <w:iCs/>
          <w:kern w:val="0"/>
          <w:lang w:val="en-US"/>
          <w14:ligatures w14:val="none"/>
        </w:rPr>
        <w:t xml:space="preserve">k) vector component  </w:t>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t</m:t>
            </m:r>
          </m:sub>
        </m:sSub>
      </m:oMath>
      <w:r w:rsidR="003367FA" w:rsidRPr="00CF67AC">
        <w:rPr>
          <w:rFonts w:eastAsiaTheme="minorEastAsia" w:cs="Times New Roman"/>
          <w:iCs/>
          <w:kern w:val="0"/>
          <w:lang w:val="en-US"/>
          <w14:ligatures w14:val="none"/>
        </w:rPr>
        <w:t>=(</w:t>
      </w:r>
      <m:oMath>
        <m:sSubSup>
          <m:sSubSupPr>
            <m:ctrlPr>
              <w:rPr>
                <w:rFonts w:ascii="Cambria Math" w:eastAsiaTheme="minorEastAsia" w:hAnsi="Cambria Math" w:cs="Times New Roman"/>
                <w:b/>
                <w:bCs/>
                <w:i/>
                <w:kern w:val="0"/>
                <w:lang w:val="en-US"/>
                <w14:ligatures w14:val="none"/>
              </w:rPr>
            </m:ctrlPr>
          </m:sSubSupPr>
          <m:e>
            <m:r>
              <m:rPr>
                <m:sty m:val="bi"/>
              </m:rPr>
              <w:rPr>
                <w:rFonts w:ascii="Cambria Math" w:eastAsiaTheme="minorEastAsia" w:hAnsi="Cambria Math" w:cs="Times New Roman"/>
                <w:kern w:val="0"/>
                <w:lang w:val="en-US"/>
                <w14:ligatures w14:val="none"/>
              </w:rPr>
              <m:t>A</m:t>
            </m:r>
          </m:e>
          <m:sub>
            <m:r>
              <m:rPr>
                <m:sty m:val="bi"/>
              </m:rPr>
              <w:rPr>
                <w:rFonts w:ascii="Cambria Math" w:eastAsiaTheme="minorEastAsia" w:hAnsi="Cambria Math" w:cs="Times New Roman"/>
                <w:kern w:val="0"/>
                <w:lang w:val="en-US"/>
                <w14:ligatures w14:val="none"/>
              </w:rPr>
              <m:t>t</m:t>
            </m:r>
          </m:sub>
          <m:sup>
            <m:sSub>
              <m:sSubPr>
                <m:ctrlPr>
                  <w:rPr>
                    <w:rFonts w:ascii="Cambria Math" w:eastAsiaTheme="minorEastAsia" w:hAnsi="Cambria Math" w:cs="Times New Roman"/>
                    <w:b/>
                    <w:bCs/>
                    <w:i/>
                    <w:kern w:val="0"/>
                    <w:lang w:val="en-US"/>
                    <w14:ligatures w14:val="none"/>
                  </w:rPr>
                </m:ctrlPr>
              </m:sSubPr>
              <m:e>
                <m:r>
                  <m:rPr>
                    <m:sty m:val="bi"/>
                  </m:rPr>
                  <w:rPr>
                    <w:rFonts w:ascii="Cambria Math" w:eastAsiaTheme="minorEastAsia" w:hAnsi="Cambria Math" w:cs="Times New Roman"/>
                    <w:kern w:val="0"/>
                    <w:lang w:val="en-US"/>
                    <w14:ligatures w14:val="none"/>
                  </w:rPr>
                  <m:t>l</m:t>
                </m:r>
              </m:e>
              <m:sub>
                <m:r>
                  <m:rPr>
                    <m:sty m:val="bi"/>
                  </m:rPr>
                  <w:rPr>
                    <w:rFonts w:ascii="Cambria Math" w:eastAsiaTheme="minorEastAsia" w:hAnsi="Cambria Math" w:cs="Times New Roman"/>
                    <w:kern w:val="0"/>
                    <w:lang w:val="en-US"/>
                    <w14:ligatures w14:val="none"/>
                  </w:rPr>
                  <m:t>a</m:t>
                </m:r>
              </m:sub>
            </m:sSub>
          </m:sup>
        </m:sSubSup>
      </m:oMath>
      <w:r w:rsidR="003367FA" w:rsidRPr="00CF67AC">
        <w:rPr>
          <w:rFonts w:eastAsiaTheme="minorEastAsia" w:cs="Times New Roman"/>
          <w:b/>
          <w:bCs/>
          <w:kern w:val="0"/>
          <w:lang w:val="en-US"/>
          <w14:ligatures w14:val="none"/>
        </w:rPr>
        <w:t xml:space="preserve">, </w:t>
      </w:r>
      <m:oMath>
        <m:sSubSup>
          <m:sSubSupPr>
            <m:ctrlPr>
              <w:rPr>
                <w:rFonts w:ascii="Cambria Math" w:eastAsiaTheme="minorEastAsia" w:hAnsi="Cambria Math" w:cs="Times New Roman"/>
                <w:b/>
                <w:bCs/>
                <w:i/>
                <w:kern w:val="0"/>
                <w:lang w:val="en-US"/>
                <w14:ligatures w14:val="none"/>
              </w:rPr>
            </m:ctrlPr>
          </m:sSubSupPr>
          <m:e>
            <m:r>
              <m:rPr>
                <m:sty m:val="bi"/>
              </m:rPr>
              <w:rPr>
                <w:rFonts w:ascii="Cambria Math" w:eastAsiaTheme="minorEastAsia" w:hAnsi="Cambria Math" w:cs="Times New Roman"/>
                <w:kern w:val="0"/>
                <w:lang w:val="en-US"/>
                <w14:ligatures w14:val="none"/>
              </w:rPr>
              <m:t>S</m:t>
            </m:r>
          </m:e>
          <m:sub>
            <m:r>
              <m:rPr>
                <m:sty m:val="bi"/>
              </m:rPr>
              <w:rPr>
                <w:rFonts w:ascii="Cambria Math" w:eastAsiaTheme="minorEastAsia" w:hAnsi="Cambria Math" w:cs="Times New Roman"/>
                <w:kern w:val="0"/>
                <w:lang w:val="en-US"/>
                <w14:ligatures w14:val="none"/>
              </w:rPr>
              <m:t>t</m:t>
            </m:r>
          </m:sub>
          <m:sup>
            <m:sSub>
              <m:sSubPr>
                <m:ctrlPr>
                  <w:rPr>
                    <w:rFonts w:ascii="Cambria Math" w:eastAsiaTheme="minorEastAsia" w:hAnsi="Cambria Math" w:cs="Times New Roman"/>
                    <w:b/>
                    <w:bCs/>
                    <w:i/>
                    <w:kern w:val="0"/>
                    <w:lang w:val="en-US"/>
                    <w14:ligatures w14:val="none"/>
                  </w:rPr>
                </m:ctrlPr>
              </m:sSubPr>
              <m:e>
                <m:r>
                  <m:rPr>
                    <m:sty m:val="bi"/>
                  </m:rPr>
                  <w:rPr>
                    <w:rFonts w:ascii="Cambria Math" w:eastAsiaTheme="minorEastAsia" w:hAnsi="Cambria Math" w:cs="Times New Roman"/>
                    <w:kern w:val="0"/>
                    <w:lang w:val="en-US"/>
                    <w14:ligatures w14:val="none"/>
                  </w:rPr>
                  <m:t>l</m:t>
                </m:r>
              </m:e>
              <m:sub>
                <m:r>
                  <m:rPr>
                    <m:sty m:val="bi"/>
                  </m:rPr>
                  <w:rPr>
                    <w:rFonts w:ascii="Cambria Math" w:eastAsiaTheme="minorEastAsia" w:hAnsi="Cambria Math" w:cs="Times New Roman"/>
                    <w:kern w:val="0"/>
                    <w:lang w:val="en-US"/>
                    <w14:ligatures w14:val="none"/>
                  </w:rPr>
                  <m:t>s</m:t>
                </m:r>
              </m:sub>
            </m:sSub>
          </m:sup>
        </m:sSubSup>
      </m:oMath>
      <w:r w:rsidR="003367FA" w:rsidRPr="00CF67AC">
        <w:rPr>
          <w:rFonts w:eastAsiaTheme="minorEastAsia" w:cs="Times New Roman"/>
          <w:b/>
          <w:bCs/>
          <w:kern w:val="0"/>
          <w:lang w:val="en-US"/>
          <w14:ligatures w14:val="none"/>
        </w:rPr>
        <w:t>,</w:t>
      </w:r>
      <w:r w:rsidR="003367FA" w:rsidRPr="00CF67AC">
        <w:rPr>
          <w:rFonts w:eastAsiaTheme="minorEastAsia" w:cs="Times New Roman"/>
          <w:b/>
          <w:bCs/>
          <w:i/>
          <w:kern w:val="0"/>
          <w:lang w:val="en-US"/>
          <w14:ligatures w14:val="none"/>
        </w:rPr>
        <w:t xml:space="preserve"> </w:t>
      </w:r>
      <m:oMath>
        <m:sSubSup>
          <m:sSubSupPr>
            <m:ctrlPr>
              <w:rPr>
                <w:rFonts w:ascii="Cambria Math" w:eastAsiaTheme="minorEastAsia" w:hAnsi="Cambria Math" w:cs="Times New Roman"/>
                <w:b/>
                <w:bCs/>
                <w:i/>
                <w:kern w:val="0"/>
                <w:lang w:val="en-US"/>
                <w14:ligatures w14:val="none"/>
              </w:rPr>
            </m:ctrlPr>
          </m:sSubSupPr>
          <m:e>
            <m:r>
              <m:rPr>
                <m:sty m:val="bi"/>
              </m:rPr>
              <w:rPr>
                <w:rFonts w:ascii="Cambria Math" w:eastAsiaTheme="minorEastAsia" w:hAnsi="Cambria Math" w:cs="Times New Roman"/>
                <w:kern w:val="0"/>
                <w:lang w:val="en-US"/>
                <w14:ligatures w14:val="none"/>
              </w:rPr>
              <m:t>W</m:t>
            </m:r>
          </m:e>
          <m:sub>
            <m:r>
              <m:rPr>
                <m:sty m:val="bi"/>
              </m:rPr>
              <w:rPr>
                <w:rFonts w:ascii="Cambria Math" w:eastAsiaTheme="minorEastAsia" w:hAnsi="Cambria Math" w:cs="Times New Roman"/>
                <w:kern w:val="0"/>
                <w:lang w:val="en-US"/>
                <w14:ligatures w14:val="none"/>
              </w:rPr>
              <m:t>t</m:t>
            </m:r>
          </m:sub>
          <m:sup>
            <m:r>
              <m:rPr>
                <m:sty m:val="bi"/>
              </m:rPr>
              <w:rPr>
                <w:rFonts w:ascii="Cambria Math" w:eastAsiaTheme="minorEastAsia" w:hAnsi="Cambria Math" w:cs="Times New Roman"/>
                <w:kern w:val="0"/>
                <w:lang w:val="en-US"/>
                <w14:ligatures w14:val="none"/>
              </w:rPr>
              <m:t>k</m:t>
            </m:r>
          </m:sup>
        </m:sSubSup>
      </m:oMath>
      <w:r w:rsidR="003367FA" w:rsidRPr="00CF67AC">
        <w:rPr>
          <w:rFonts w:eastAsiaTheme="minorEastAsia" w:cs="Times New Roman"/>
          <w:iCs/>
          <w:kern w:val="0"/>
          <w:lang w:val="en-US"/>
          <w14:ligatures w14:val="none"/>
        </w:rPr>
        <w:t xml:space="preserve">), the time subscript can be dropped. The joint probability density function </w:t>
      </w:r>
      <w:bookmarkStart w:id="160" w:name="_Hlk111454287"/>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f</m:t>
            </m:r>
          </m:e>
          <m:sub>
            <m:r>
              <w:rPr>
                <w:rFonts w:ascii="Cambria Math" w:eastAsiaTheme="minorEastAsia" w:hAnsi="Cambria Math" w:cs="Times New Roman"/>
                <w:kern w:val="0"/>
                <w:lang w:val="en-US"/>
                <w14:ligatures w14:val="none"/>
              </w:rPr>
              <m:t>A,S,W</m:t>
            </m:r>
          </m:sub>
        </m:sSub>
      </m:oMath>
      <w:r w:rsidR="003367FA" w:rsidRPr="00CF67AC">
        <w:rPr>
          <w:rFonts w:eastAsiaTheme="minorEastAsia" w:cs="Times New Roman"/>
          <w:iCs/>
          <w:kern w:val="0"/>
          <w:lang w:val="en-US"/>
          <w14:ligatures w14:val="none"/>
        </w:rPr>
        <w:t xml:space="preserve">(a,s,w) </w:t>
      </w:r>
      <w:bookmarkEnd w:id="160"/>
      <w:r w:rsidR="003367FA" w:rsidRPr="00CF67AC">
        <w:rPr>
          <w:rFonts w:eastAsiaTheme="minorEastAsia" w:cs="Times New Roman"/>
          <w:iCs/>
          <w:kern w:val="0"/>
          <w:lang w:val="en-US"/>
          <w14:ligatures w14:val="none"/>
        </w:rPr>
        <w:t>along with its</w:t>
      </w:r>
      <w:r w:rsidR="00EF0AEE" w:rsidRPr="00CF67AC">
        <w:rPr>
          <w:rFonts w:eastAsiaTheme="minorEastAsia" w:cs="Times New Roman"/>
          <w:iCs/>
          <w:kern w:val="0"/>
          <w:lang w:val="en-US"/>
          <w14:ligatures w14:val="none"/>
        </w:rPr>
        <w:t xml:space="preserve"> marginals, </w:t>
      </w:r>
      <w:r w:rsidR="003367FA" w:rsidRPr="00CF67AC">
        <w:rPr>
          <w:rFonts w:eastAsiaTheme="minorEastAsia" w:cs="Times New Roman"/>
          <w:iCs/>
          <w:kern w:val="0"/>
          <w:lang w:val="en-US"/>
          <w14:ligatures w14:val="none"/>
        </w:rPr>
        <w:t xml:space="preserve"> under </w:t>
      </w:r>
      <w:r w:rsidR="00F478E1" w:rsidRPr="00CF67AC">
        <w:rPr>
          <w:rFonts w:eastAsiaTheme="minorEastAsia" w:cs="Times New Roman"/>
          <w:iCs/>
          <w:kern w:val="0"/>
          <w:lang w:val="en-US"/>
          <w14:ligatures w14:val="none"/>
        </w:rPr>
        <w:t xml:space="preserve">the </w:t>
      </w:r>
      <w:r w:rsidR="003367FA" w:rsidRPr="00CF67AC">
        <w:rPr>
          <w:rFonts w:eastAsiaTheme="minorEastAsia" w:cs="Times New Roman"/>
          <w:iCs/>
          <w:kern w:val="0"/>
          <w:lang w:val="en-US"/>
          <w14:ligatures w14:val="none"/>
        </w:rPr>
        <w:t>null</w:t>
      </w:r>
      <w:r w:rsidR="00F478E1" w:rsidRPr="00CF67AC">
        <w:rPr>
          <w:rFonts w:eastAsiaTheme="minorEastAsia" w:cs="Times New Roman"/>
          <w:iCs/>
          <w:kern w:val="0"/>
          <w:lang w:val="en-US"/>
          <w14:ligatures w14:val="none"/>
        </w:rPr>
        <w:t>,</w:t>
      </w:r>
      <w:r w:rsidR="003367FA" w:rsidRPr="00CF67AC">
        <w:rPr>
          <w:rFonts w:eastAsiaTheme="minorEastAsia" w:cs="Times New Roman"/>
          <w:iCs/>
          <w:kern w:val="0"/>
          <w:lang w:val="en-US"/>
          <w14:ligatures w14:val="none"/>
        </w:rPr>
        <w:t xml:space="preserve"> should ensure:</w:t>
      </w:r>
    </w:p>
    <w:p w14:paraId="23167021" w14:textId="77777777" w:rsidR="003367FA" w:rsidRPr="00CF67AC" w:rsidRDefault="003367FA" w:rsidP="00C5596A">
      <w:pPr>
        <w:spacing w:line="480" w:lineRule="auto"/>
        <w:jc w:val="both"/>
        <w:rPr>
          <w:rFonts w:eastAsiaTheme="minorEastAsia" w:cs="Times New Roman"/>
          <w:iCs/>
          <w:kern w:val="0"/>
          <w:sz w:val="32"/>
          <w:szCs w:val="32"/>
          <w:lang w:val="en-US"/>
          <w14:ligatures w14:val="none"/>
        </w:rPr>
      </w:pPr>
      <w:r w:rsidRPr="00CF67AC">
        <w:rPr>
          <w:rFonts w:eastAsiaTheme="minorEastAsia" w:cs="Times New Roman"/>
          <w:iCs/>
          <w:kern w:val="0"/>
          <w:sz w:val="32"/>
          <w:szCs w:val="32"/>
          <w:lang w:val="en-US"/>
          <w14:ligatures w14:val="none"/>
        </w:rPr>
        <w:t xml:space="preserve">                                     </w:t>
      </w:r>
      <w:bookmarkStart w:id="161" w:name="_Hlk111454482"/>
      <w:r w:rsidRPr="00CF67AC">
        <w:rPr>
          <w:rFonts w:eastAsiaTheme="minorEastAsia" w:cs="Times New Roman"/>
          <w:iCs/>
          <w:kern w:val="0"/>
          <w:sz w:val="32"/>
          <w:szCs w:val="32"/>
          <w:lang w:val="en-US"/>
          <w14:ligatures w14:val="none"/>
        </w:rPr>
        <w:t xml:space="preserve"> </w:t>
      </w:r>
      <w:bookmarkEnd w:id="161"/>
      <w:r w:rsidRPr="00CF67AC">
        <w:rPr>
          <w:rFonts w:eastAsiaTheme="minorEastAsia" w:cs="Times New Roman"/>
          <w:iCs/>
          <w:kern w:val="0"/>
          <w:sz w:val="32"/>
          <w:szCs w:val="32"/>
          <w:lang w:val="en-US"/>
          <w14:ligatures w14:val="none"/>
        </w:rPr>
        <w:t xml:space="preserve">    </w:t>
      </w:r>
      <m:oMath>
        <m:f>
          <m:fPr>
            <m:ctrlPr>
              <w:rPr>
                <w:rFonts w:ascii="Cambria Math" w:eastAsiaTheme="minorEastAsia" w:hAnsi="Cambria Math" w:cs="Times New Roman"/>
                <w:i/>
                <w:iCs/>
                <w:kern w:val="0"/>
                <w:sz w:val="32"/>
                <w:szCs w:val="32"/>
                <w:lang w:val="en-US"/>
                <w14:ligatures w14:val="none"/>
              </w:rPr>
            </m:ctrlPr>
          </m:fPr>
          <m:num>
            <m:r>
              <m:rPr>
                <m:sty m:val="p"/>
              </m:rPr>
              <w:rPr>
                <w:rFonts w:ascii="Cambria Math" w:eastAsiaTheme="minorEastAsia" w:hAnsi="Cambria Math" w:cs="Times New Roman"/>
                <w:kern w:val="0"/>
                <w:sz w:val="32"/>
                <w:szCs w:val="32"/>
                <w:lang w:val="en-US"/>
                <w14:ligatures w14:val="none"/>
              </w:rPr>
              <m:t xml:space="preserve"> </m:t>
            </m:r>
            <m:sSub>
              <m:sSubPr>
                <m:ctrlPr>
                  <w:rPr>
                    <w:rFonts w:ascii="Cambria Math" w:eastAsiaTheme="minorEastAsia" w:hAnsi="Cambria Math" w:cs="Times New Roman"/>
                    <w:i/>
                    <w:iCs/>
                    <w:kern w:val="0"/>
                    <w:sz w:val="32"/>
                    <w:szCs w:val="32"/>
                    <w:lang w:val="en-US"/>
                    <w14:ligatures w14:val="none"/>
                  </w:rPr>
                </m:ctrlPr>
              </m:sSubPr>
              <m:e>
                <m:r>
                  <w:rPr>
                    <w:rFonts w:ascii="Cambria Math" w:eastAsiaTheme="minorEastAsia" w:hAnsi="Cambria Math" w:cs="Times New Roman"/>
                    <w:kern w:val="0"/>
                    <w:sz w:val="32"/>
                    <w:szCs w:val="32"/>
                    <w:lang w:val="en-US"/>
                    <w14:ligatures w14:val="none"/>
                  </w:rPr>
                  <m:t>f</m:t>
                </m:r>
              </m:e>
              <m:sub>
                <m:r>
                  <w:rPr>
                    <w:rFonts w:ascii="Cambria Math" w:eastAsiaTheme="minorEastAsia" w:hAnsi="Cambria Math" w:cs="Times New Roman"/>
                    <w:kern w:val="0"/>
                    <w:sz w:val="32"/>
                    <w:szCs w:val="32"/>
                    <w:lang w:val="en-US"/>
                    <w14:ligatures w14:val="none"/>
                  </w:rPr>
                  <m:t>A,S,W</m:t>
                </m:r>
              </m:sub>
            </m:sSub>
            <m:r>
              <m:rPr>
                <m:sty m:val="p"/>
              </m:rPr>
              <w:rPr>
                <w:rFonts w:ascii="Cambria Math" w:eastAsiaTheme="minorEastAsia" w:hAnsi="Cambria Math" w:cs="Times New Roman"/>
                <w:kern w:val="0"/>
                <w:sz w:val="32"/>
                <w:szCs w:val="32"/>
                <w:lang w:val="en-US"/>
                <w14:ligatures w14:val="none"/>
              </w:rPr>
              <m:t xml:space="preserve">(a, s, w) </m:t>
            </m:r>
          </m:num>
          <m:den>
            <m:r>
              <m:rPr>
                <m:sty m:val="p"/>
              </m:rPr>
              <w:rPr>
                <w:rFonts w:ascii="Cambria Math" w:eastAsiaTheme="minorEastAsia" w:hAnsi="Cambria Math" w:cs="Times New Roman"/>
                <w:kern w:val="0"/>
                <w:sz w:val="32"/>
                <w:szCs w:val="32"/>
                <w:lang w:val="en-US"/>
                <w14:ligatures w14:val="none"/>
              </w:rPr>
              <m:t xml:space="preserve"> </m:t>
            </m:r>
            <m:sSub>
              <m:sSubPr>
                <m:ctrlPr>
                  <w:rPr>
                    <w:rFonts w:ascii="Cambria Math" w:eastAsiaTheme="minorEastAsia" w:hAnsi="Cambria Math" w:cs="Times New Roman"/>
                    <w:i/>
                    <w:iCs/>
                    <w:kern w:val="0"/>
                    <w:sz w:val="32"/>
                    <w:szCs w:val="32"/>
                    <w:lang w:val="en-US"/>
                    <w14:ligatures w14:val="none"/>
                  </w:rPr>
                </m:ctrlPr>
              </m:sSubPr>
              <m:e>
                <m:r>
                  <w:rPr>
                    <w:rFonts w:ascii="Cambria Math" w:eastAsiaTheme="minorEastAsia" w:hAnsi="Cambria Math" w:cs="Times New Roman"/>
                    <w:kern w:val="0"/>
                    <w:sz w:val="32"/>
                    <w:szCs w:val="32"/>
                    <w:lang w:val="en-US"/>
                    <w14:ligatures w14:val="none"/>
                  </w:rPr>
                  <m:t>f</m:t>
                </m:r>
              </m:e>
              <m:sub>
                <m:r>
                  <w:rPr>
                    <w:rFonts w:ascii="Cambria Math" w:eastAsiaTheme="minorEastAsia" w:hAnsi="Cambria Math" w:cs="Times New Roman"/>
                    <w:kern w:val="0"/>
                    <w:sz w:val="32"/>
                    <w:szCs w:val="32"/>
                    <w:lang w:val="en-US"/>
                    <w14:ligatures w14:val="none"/>
                  </w:rPr>
                  <m:t>A,S</m:t>
                </m:r>
              </m:sub>
            </m:sSub>
            <m:r>
              <m:rPr>
                <m:sty m:val="p"/>
              </m:rPr>
              <w:rPr>
                <w:rFonts w:ascii="Cambria Math" w:eastAsiaTheme="minorEastAsia" w:hAnsi="Cambria Math" w:cs="Times New Roman"/>
                <w:kern w:val="0"/>
                <w:sz w:val="32"/>
                <w:szCs w:val="32"/>
                <w:lang w:val="en-US"/>
                <w14:ligatures w14:val="none"/>
              </w:rPr>
              <m:t xml:space="preserve">(a, s) </m:t>
            </m:r>
          </m:den>
        </m:f>
      </m:oMath>
      <w:r w:rsidRPr="00CF67AC">
        <w:rPr>
          <w:rFonts w:eastAsiaTheme="minorEastAsia" w:cs="Times New Roman"/>
          <w:iCs/>
          <w:kern w:val="0"/>
          <w:sz w:val="32"/>
          <w:szCs w:val="32"/>
          <w:lang w:val="en-US"/>
          <w14:ligatures w14:val="none"/>
        </w:rPr>
        <w:t xml:space="preserve"> =</w:t>
      </w:r>
      <m:oMath>
        <m:f>
          <m:fPr>
            <m:ctrlPr>
              <w:rPr>
                <w:rFonts w:ascii="Cambria Math" w:eastAsiaTheme="minorEastAsia" w:hAnsi="Cambria Math" w:cs="Times New Roman"/>
                <w:i/>
                <w:iCs/>
                <w:kern w:val="0"/>
                <w:sz w:val="32"/>
                <w:szCs w:val="32"/>
                <w:lang w:val="en-US"/>
                <w14:ligatures w14:val="none"/>
              </w:rPr>
            </m:ctrlPr>
          </m:fPr>
          <m:num>
            <m:sSub>
              <m:sSubPr>
                <m:ctrlPr>
                  <w:rPr>
                    <w:rFonts w:ascii="Cambria Math" w:eastAsiaTheme="minorEastAsia" w:hAnsi="Cambria Math" w:cs="Times New Roman"/>
                    <w:i/>
                    <w:iCs/>
                    <w:kern w:val="0"/>
                    <w:sz w:val="32"/>
                    <w:szCs w:val="32"/>
                    <w:lang w:val="en-US"/>
                    <w14:ligatures w14:val="none"/>
                  </w:rPr>
                </m:ctrlPr>
              </m:sSubPr>
              <m:e>
                <m:r>
                  <w:rPr>
                    <w:rFonts w:ascii="Cambria Math" w:eastAsiaTheme="minorEastAsia" w:hAnsi="Cambria Math" w:cs="Times New Roman"/>
                    <w:kern w:val="0"/>
                    <w:sz w:val="32"/>
                    <w:szCs w:val="32"/>
                    <w:lang w:val="en-US"/>
                    <w14:ligatures w14:val="none"/>
                  </w:rPr>
                  <m:t>f</m:t>
                </m:r>
              </m:e>
              <m:sub>
                <m:r>
                  <w:rPr>
                    <w:rFonts w:ascii="Cambria Math" w:eastAsiaTheme="minorEastAsia" w:hAnsi="Cambria Math" w:cs="Times New Roman"/>
                    <w:kern w:val="0"/>
                    <w:sz w:val="32"/>
                    <w:szCs w:val="32"/>
                    <w:lang w:val="en-US"/>
                    <w14:ligatures w14:val="none"/>
                  </w:rPr>
                  <m:t>S,W</m:t>
                </m:r>
              </m:sub>
            </m:sSub>
            <m:r>
              <m:rPr>
                <m:sty m:val="p"/>
              </m:rPr>
              <w:rPr>
                <w:rFonts w:ascii="Cambria Math" w:eastAsiaTheme="minorEastAsia" w:hAnsi="Cambria Math" w:cs="Times New Roman"/>
                <w:kern w:val="0"/>
                <w:sz w:val="32"/>
                <w:szCs w:val="32"/>
                <w:lang w:val="en-US"/>
                <w14:ligatures w14:val="none"/>
              </w:rPr>
              <m:t>(s, w)</m:t>
            </m:r>
          </m:num>
          <m:den>
            <w:bookmarkStart w:id="162" w:name="_Hlk111454880"/>
            <m:sSub>
              <m:sSubPr>
                <m:ctrlPr>
                  <w:rPr>
                    <w:rFonts w:ascii="Cambria Math" w:eastAsiaTheme="minorEastAsia" w:hAnsi="Cambria Math" w:cs="Times New Roman"/>
                    <w:i/>
                    <w:iCs/>
                    <w:kern w:val="0"/>
                    <w:sz w:val="32"/>
                    <w:szCs w:val="32"/>
                    <w:lang w:val="en-US"/>
                    <w14:ligatures w14:val="none"/>
                  </w:rPr>
                </m:ctrlPr>
              </m:sSubPr>
              <m:e>
                <m:r>
                  <w:rPr>
                    <w:rFonts w:ascii="Cambria Math" w:eastAsiaTheme="minorEastAsia" w:hAnsi="Cambria Math" w:cs="Times New Roman"/>
                    <w:kern w:val="0"/>
                    <w:sz w:val="32"/>
                    <w:szCs w:val="32"/>
                    <w:lang w:val="en-US"/>
                    <w14:ligatures w14:val="none"/>
                  </w:rPr>
                  <m:t>f</m:t>
                </m:r>
              </m:e>
              <m:sub>
                <m:r>
                  <w:rPr>
                    <w:rFonts w:ascii="Cambria Math" w:eastAsiaTheme="minorEastAsia" w:hAnsi="Cambria Math" w:cs="Times New Roman"/>
                    <w:kern w:val="0"/>
                    <w:sz w:val="32"/>
                    <w:szCs w:val="32"/>
                    <w:lang w:val="en-US"/>
                    <w14:ligatures w14:val="none"/>
                  </w:rPr>
                  <m:t>S</m:t>
                </m:r>
              </m:sub>
            </m:sSub>
            <m:r>
              <m:rPr>
                <m:sty m:val="p"/>
              </m:rPr>
              <w:rPr>
                <w:rFonts w:ascii="Cambria Math" w:eastAsiaTheme="minorEastAsia" w:hAnsi="Cambria Math" w:cs="Times New Roman"/>
                <w:kern w:val="0"/>
                <w:sz w:val="32"/>
                <w:szCs w:val="32"/>
                <w:lang w:val="en-US"/>
                <w14:ligatures w14:val="none"/>
              </w:rPr>
              <m:t>(s)</m:t>
            </m:r>
            <w:bookmarkEnd w:id="162"/>
          </m:den>
        </m:f>
      </m:oMath>
      <w:r w:rsidRPr="00CF67AC">
        <w:rPr>
          <w:rFonts w:eastAsiaTheme="minorEastAsia" w:cs="Times New Roman"/>
          <w:iCs/>
          <w:kern w:val="0"/>
          <w:sz w:val="32"/>
          <w:szCs w:val="32"/>
          <w:lang w:val="en-US"/>
          <w14:ligatures w14:val="none"/>
        </w:rPr>
        <w:t xml:space="preserve">                                </w:t>
      </w:r>
      <w:r w:rsidRPr="00CF67AC">
        <w:rPr>
          <w:rFonts w:eastAsiaTheme="minorEastAsia" w:cs="Times New Roman"/>
          <w:iCs/>
          <w:kern w:val="0"/>
          <w:sz w:val="32"/>
          <w:szCs w:val="32"/>
          <w:lang w:val="en-US"/>
          <w14:ligatures w14:val="none"/>
        </w:rPr>
        <w:tab/>
      </w:r>
      <w:r w:rsidRPr="00CF67AC">
        <w:rPr>
          <w:rFonts w:eastAsiaTheme="minorEastAsia" w:cs="Times New Roman"/>
          <w:iCs/>
          <w:kern w:val="0"/>
          <w:szCs w:val="24"/>
          <w:lang w:val="en-US"/>
          <w14:ligatures w14:val="none"/>
        </w:rPr>
        <w:t>(1)</w:t>
      </w:r>
    </w:p>
    <w:p w14:paraId="2ED86D71" w14:textId="77C06754"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The latter states that S and W are independently conditionally on X=x for each fixed value of x. D&amp;P demonstrate</w:t>
      </w:r>
      <w:r w:rsidR="00F478E1" w:rsidRPr="00CF67AC">
        <w:rPr>
          <w:rFonts w:cs="Times New Roman"/>
          <w:kern w:val="0"/>
          <w:lang w:val="en-US"/>
          <w14:ligatures w14:val="none"/>
        </w:rPr>
        <w:t>s</w:t>
      </w:r>
      <w:r w:rsidRPr="00CF67AC">
        <w:rPr>
          <w:rFonts w:cs="Times New Roman"/>
          <w:kern w:val="0"/>
          <w:lang w:val="en-US"/>
          <w14:ligatures w14:val="none"/>
        </w:rPr>
        <w:t xml:space="preserve"> that this reformulated null hypothesis implies: </w:t>
      </w:r>
    </w:p>
    <w:p w14:paraId="3FEB5E85" w14:textId="2B4908B0"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                            q= E</w:t>
      </w:r>
      <m:oMath>
        <m:d>
          <m:dPr>
            <m:begChr m:val="["/>
            <m:endChr m:val="]"/>
            <m:ctrlPr>
              <w:rPr>
                <w:rFonts w:ascii="Cambria Math" w:hAnsi="Cambria Math" w:cs="Times New Roman"/>
                <w:i/>
                <w:kern w:val="0"/>
                <w:szCs w:val="24"/>
                <w:lang w:val="en-US"/>
                <w14:ligatures w14:val="none"/>
              </w:rPr>
            </m:ctrlPr>
          </m:dPr>
          <m:e>
            <m:sSub>
              <m:sSubPr>
                <m:ctrlPr>
                  <w:rPr>
                    <w:rFonts w:ascii="Cambria Math" w:eastAsiaTheme="minorEastAsia" w:hAnsi="Cambria Math" w:cs="Times New Roman"/>
                    <w:i/>
                    <w:iCs/>
                    <w:kern w:val="0"/>
                    <w:szCs w:val="24"/>
                    <w:lang w:val="en-US"/>
                    <w14:ligatures w14:val="none"/>
                  </w:rPr>
                </m:ctrlPr>
              </m:sSubPr>
              <m:e>
                <m:r>
                  <w:rPr>
                    <w:rFonts w:ascii="Cambria Math" w:eastAsiaTheme="minorEastAsia" w:hAnsi="Cambria Math" w:cs="Times New Roman"/>
                    <w:kern w:val="0"/>
                    <w:szCs w:val="24"/>
                    <w:lang w:val="en-US"/>
                    <w14:ligatures w14:val="none"/>
                  </w:rPr>
                  <m:t>f</m:t>
                </m:r>
              </m:e>
              <m:sub>
                <m:r>
                  <w:rPr>
                    <w:rFonts w:ascii="Cambria Math" w:eastAsiaTheme="minorEastAsia" w:hAnsi="Cambria Math" w:cs="Times New Roman"/>
                    <w:kern w:val="0"/>
                    <w:szCs w:val="24"/>
                    <w:lang w:val="en-US"/>
                    <w14:ligatures w14:val="none"/>
                  </w:rPr>
                  <m:t>A,S,W</m:t>
                </m:r>
              </m:sub>
            </m:sSub>
            <m:d>
              <m:dPr>
                <m:ctrlPr>
                  <w:rPr>
                    <w:rFonts w:ascii="Cambria Math" w:eastAsiaTheme="minorEastAsia" w:hAnsi="Cambria Math" w:cs="Times New Roman"/>
                    <w:iCs/>
                    <w:kern w:val="0"/>
                    <w:szCs w:val="24"/>
                    <w:lang w:val="en-US"/>
                    <w14:ligatures w14:val="none"/>
                  </w:rPr>
                </m:ctrlPr>
              </m:dPr>
              <m:e>
                <m:r>
                  <m:rPr>
                    <m:sty m:val="p"/>
                  </m:rPr>
                  <w:rPr>
                    <w:rFonts w:ascii="Cambria Math" w:eastAsiaTheme="minorEastAsia" w:hAnsi="Cambria Math" w:cs="Times New Roman"/>
                    <w:kern w:val="0"/>
                    <w:szCs w:val="24"/>
                    <w:lang w:val="en-US"/>
                    <w14:ligatures w14:val="none"/>
                  </w:rPr>
                  <m:t>A, S, W</m:t>
                </m:r>
              </m:e>
            </m:d>
            <m:sSub>
              <m:sSubPr>
                <m:ctrlPr>
                  <w:rPr>
                    <w:rFonts w:ascii="Cambria Math" w:eastAsiaTheme="minorEastAsia" w:hAnsi="Cambria Math" w:cs="Times New Roman"/>
                    <w:i/>
                    <w:iCs/>
                    <w:kern w:val="0"/>
                    <w:szCs w:val="24"/>
                    <w:lang w:val="en-US"/>
                    <w14:ligatures w14:val="none"/>
                  </w:rPr>
                </m:ctrlPr>
              </m:sSubPr>
              <m:e>
                <m:r>
                  <w:rPr>
                    <w:rFonts w:ascii="Cambria Math" w:eastAsiaTheme="minorEastAsia" w:hAnsi="Cambria Math" w:cs="Times New Roman"/>
                    <w:kern w:val="0"/>
                    <w:szCs w:val="24"/>
                    <w:lang w:val="en-US"/>
                    <w14:ligatures w14:val="none"/>
                  </w:rPr>
                  <m:t>f</m:t>
                </m:r>
              </m:e>
              <m:sub>
                <m:r>
                  <w:rPr>
                    <w:rFonts w:ascii="Cambria Math" w:eastAsiaTheme="minorEastAsia" w:hAnsi="Cambria Math" w:cs="Times New Roman"/>
                    <w:kern w:val="0"/>
                    <w:szCs w:val="24"/>
                    <w:lang w:val="en-US"/>
                    <w14:ligatures w14:val="none"/>
                  </w:rPr>
                  <m:t>S</m:t>
                </m:r>
              </m:sub>
            </m:sSub>
            <m:d>
              <m:dPr>
                <m:ctrlPr>
                  <w:rPr>
                    <w:rFonts w:ascii="Cambria Math" w:eastAsiaTheme="minorEastAsia" w:hAnsi="Cambria Math" w:cs="Times New Roman"/>
                    <w:iCs/>
                    <w:kern w:val="0"/>
                    <w:szCs w:val="24"/>
                    <w:lang w:val="en-US"/>
                    <w14:ligatures w14:val="none"/>
                  </w:rPr>
                </m:ctrlPr>
              </m:dPr>
              <m:e>
                <m:r>
                  <m:rPr>
                    <m:sty m:val="p"/>
                  </m:rPr>
                  <w:rPr>
                    <w:rFonts w:ascii="Cambria Math" w:eastAsiaTheme="minorEastAsia" w:hAnsi="Cambria Math" w:cs="Times New Roman"/>
                    <w:kern w:val="0"/>
                    <w:szCs w:val="24"/>
                    <w:lang w:val="en-US"/>
                    <w14:ligatures w14:val="none"/>
                  </w:rPr>
                  <m:t>S</m:t>
                </m:r>
              </m:e>
            </m:d>
            <m:r>
              <m:rPr>
                <m:sty m:val="p"/>
              </m:rPr>
              <w:rPr>
                <w:rFonts w:ascii="Cambria Math" w:eastAsiaTheme="minorEastAsia" w:hAnsi="Cambria Math" w:cs="Times New Roman"/>
                <w:kern w:val="0"/>
                <w:szCs w:val="24"/>
                <w:lang w:val="en-US"/>
                <w14:ligatures w14:val="none"/>
              </w:rPr>
              <m:t>-</m:t>
            </m:r>
            <m:sSub>
              <m:sSubPr>
                <m:ctrlPr>
                  <w:rPr>
                    <w:rFonts w:ascii="Cambria Math" w:eastAsiaTheme="minorEastAsia" w:hAnsi="Cambria Math" w:cs="Times New Roman"/>
                    <w:i/>
                    <w:iCs/>
                    <w:kern w:val="0"/>
                    <w:szCs w:val="24"/>
                    <w:lang w:val="en-US"/>
                    <w14:ligatures w14:val="none"/>
                  </w:rPr>
                </m:ctrlPr>
              </m:sSubPr>
              <m:e>
                <m:r>
                  <w:rPr>
                    <w:rFonts w:ascii="Cambria Math" w:eastAsiaTheme="minorEastAsia" w:hAnsi="Cambria Math" w:cs="Times New Roman"/>
                    <w:kern w:val="0"/>
                    <w:szCs w:val="24"/>
                    <w:lang w:val="en-US"/>
                    <w14:ligatures w14:val="none"/>
                  </w:rPr>
                  <m:t>f</m:t>
                </m:r>
              </m:e>
              <m:sub>
                <m:r>
                  <w:rPr>
                    <w:rFonts w:ascii="Cambria Math" w:eastAsiaTheme="minorEastAsia" w:hAnsi="Cambria Math" w:cs="Times New Roman"/>
                    <w:kern w:val="0"/>
                    <w:szCs w:val="24"/>
                    <w:lang w:val="en-US"/>
                    <w14:ligatures w14:val="none"/>
                  </w:rPr>
                  <m:t>A,S</m:t>
                </m:r>
              </m:sub>
            </m:sSub>
            <m:d>
              <m:dPr>
                <m:ctrlPr>
                  <w:rPr>
                    <w:rFonts w:ascii="Cambria Math" w:eastAsiaTheme="minorEastAsia" w:hAnsi="Cambria Math" w:cs="Times New Roman"/>
                    <w:iCs/>
                    <w:kern w:val="0"/>
                    <w:szCs w:val="24"/>
                    <w:lang w:val="en-US"/>
                    <w14:ligatures w14:val="none"/>
                  </w:rPr>
                </m:ctrlPr>
              </m:dPr>
              <m:e>
                <m:r>
                  <m:rPr>
                    <m:sty m:val="p"/>
                  </m:rPr>
                  <w:rPr>
                    <w:rFonts w:ascii="Cambria Math" w:eastAsiaTheme="minorEastAsia" w:hAnsi="Cambria Math" w:cs="Times New Roman"/>
                    <w:kern w:val="0"/>
                    <w:szCs w:val="24"/>
                    <w:lang w:val="en-US"/>
                    <w14:ligatures w14:val="none"/>
                  </w:rPr>
                  <m:t>A, S</m:t>
                </m:r>
              </m:e>
            </m:d>
            <m:sSub>
              <m:sSubPr>
                <m:ctrlPr>
                  <w:rPr>
                    <w:rFonts w:ascii="Cambria Math" w:eastAsiaTheme="minorEastAsia" w:hAnsi="Cambria Math" w:cs="Times New Roman"/>
                    <w:i/>
                    <w:iCs/>
                    <w:kern w:val="0"/>
                    <w:szCs w:val="24"/>
                    <w:lang w:val="en-US"/>
                    <w14:ligatures w14:val="none"/>
                  </w:rPr>
                </m:ctrlPr>
              </m:sSubPr>
              <m:e>
                <m:r>
                  <w:rPr>
                    <w:rFonts w:ascii="Cambria Math" w:eastAsiaTheme="minorEastAsia" w:hAnsi="Cambria Math" w:cs="Times New Roman"/>
                    <w:kern w:val="0"/>
                    <w:szCs w:val="24"/>
                    <w:lang w:val="en-US"/>
                    <w14:ligatures w14:val="none"/>
                  </w:rPr>
                  <m:t>f</m:t>
                </m:r>
              </m:e>
              <m:sub>
                <m:r>
                  <w:rPr>
                    <w:rFonts w:ascii="Cambria Math" w:eastAsiaTheme="minorEastAsia" w:hAnsi="Cambria Math" w:cs="Times New Roman"/>
                    <w:kern w:val="0"/>
                    <w:szCs w:val="24"/>
                    <w:lang w:val="en-US"/>
                    <w14:ligatures w14:val="none"/>
                  </w:rPr>
                  <m:t>S,W</m:t>
                </m:r>
              </m:sub>
            </m:sSub>
            <m:d>
              <m:dPr>
                <m:ctrlPr>
                  <w:rPr>
                    <w:rFonts w:ascii="Cambria Math" w:eastAsiaTheme="minorEastAsia" w:hAnsi="Cambria Math" w:cs="Times New Roman"/>
                    <w:iCs/>
                    <w:kern w:val="0"/>
                    <w:szCs w:val="24"/>
                    <w:lang w:val="en-US"/>
                    <w14:ligatures w14:val="none"/>
                  </w:rPr>
                </m:ctrlPr>
              </m:dPr>
              <m:e>
                <m:r>
                  <m:rPr>
                    <m:sty m:val="p"/>
                  </m:rPr>
                  <w:rPr>
                    <w:rFonts w:ascii="Cambria Math" w:eastAsiaTheme="minorEastAsia" w:hAnsi="Cambria Math" w:cs="Times New Roman"/>
                    <w:kern w:val="0"/>
                    <w:szCs w:val="24"/>
                    <w:lang w:val="en-US"/>
                    <w14:ligatures w14:val="none"/>
                  </w:rPr>
                  <m:t>S, W</m:t>
                </m:r>
              </m:e>
            </m:d>
          </m:e>
        </m:d>
        <m:r>
          <w:rPr>
            <w:rFonts w:ascii="Cambria Math" w:hAnsi="Cambria Math" w:cs="Times New Roman"/>
            <w:kern w:val="0"/>
            <w:szCs w:val="24"/>
            <w:lang w:val="en-US"/>
            <w14:ligatures w14:val="none"/>
          </w:rPr>
          <m:t>=0</m:t>
        </m:r>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(2)</w:t>
      </w:r>
    </w:p>
    <w:p w14:paraId="4395DF52" w14:textId="77777777"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where the proposed estimator for q is:</w:t>
      </w:r>
    </w:p>
    <w:p w14:paraId="67A51FCF" w14:textId="77777777" w:rsidR="003367FA" w:rsidRPr="00CF67AC" w:rsidRDefault="003367FA" w:rsidP="00C5596A">
      <w:pPr>
        <w:spacing w:line="480" w:lineRule="auto"/>
        <w:ind w:firstLine="720"/>
        <w:jc w:val="both"/>
        <w:rPr>
          <w:rFonts w:cs="Times New Roman"/>
          <w:kern w:val="0"/>
          <w:lang w:val="en-US"/>
          <w14:ligatures w14:val="none"/>
        </w:rPr>
      </w:pPr>
      <w:bookmarkStart w:id="163" w:name="_Hlk111464348"/>
      <w:bookmarkStart w:id="164" w:name="_Hlk111465387"/>
      <w:r w:rsidRPr="00CF67AC">
        <w:rPr>
          <w:rFonts w:cs="Times New Roman"/>
          <w:kern w:val="0"/>
          <w:lang w:val="en-US"/>
          <w14:ligatures w14:val="none"/>
        </w:rPr>
        <w:t xml:space="preserve">          </w:t>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T</m:t>
            </m:r>
          </m:e>
          <m:sub>
            <m:r>
              <w:rPr>
                <w:rFonts w:ascii="Cambria Math" w:hAnsi="Cambria Math" w:cs="Times New Roman"/>
                <w:kern w:val="0"/>
                <w:lang w:val="en-US"/>
                <w14:ligatures w14:val="none"/>
              </w:rPr>
              <m:t>n</m:t>
            </m:r>
          </m:sub>
        </m:sSub>
      </m:oMath>
      <w:r w:rsidRPr="00CF67AC">
        <w:rPr>
          <w:rFonts w:eastAsiaTheme="minorEastAsia" w:cs="Times New Roman"/>
          <w:kern w:val="0"/>
          <w:lang w:val="en-US"/>
          <w14:ligatures w14:val="none"/>
        </w:rPr>
        <w:t>(</w:t>
      </w:r>
      <w:bookmarkStart w:id="165" w:name="_Hlk111462673"/>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n</m:t>
            </m:r>
          </m:sub>
        </m:sSub>
      </m:oMath>
      <w:bookmarkEnd w:id="165"/>
      <w:r w:rsidRPr="00CF67AC">
        <w:rPr>
          <w:rFonts w:eastAsiaTheme="minorEastAsia" w:cs="Times New Roman"/>
          <w:kern w:val="0"/>
          <w:lang w:val="en-US"/>
          <w14:ligatures w14:val="none"/>
        </w:rPr>
        <w:t xml:space="preserve">) </w:t>
      </w:r>
      <w:bookmarkEnd w:id="163"/>
      <w:r w:rsidRPr="00CF67AC">
        <w:rPr>
          <w:rFonts w:eastAsiaTheme="minorEastAsia" w:cs="Times New Roman"/>
          <w:kern w:val="0"/>
          <w:lang w:val="en-US"/>
          <w14:ligatures w14:val="none"/>
        </w:rPr>
        <w:t xml:space="preserve">= </w:t>
      </w:r>
      <w:bookmarkEnd w:id="164"/>
      <m:oMath>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 xml:space="preserve">    </m:t>
            </m:r>
            <m:sSup>
              <m:sSupPr>
                <m:ctrlPr>
                  <w:rPr>
                    <w:rFonts w:ascii="Cambria Math" w:eastAsiaTheme="minorEastAsia" w:hAnsi="Cambria Math" w:cs="Times New Roman"/>
                    <w:i/>
                    <w:kern w:val="0"/>
                    <w:lang w:val="en-US"/>
                    <w14:ligatures w14:val="none"/>
                  </w:rPr>
                </m:ctrlPr>
              </m:sSupPr>
              <m:e>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2</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n</m:t>
                        </m:r>
                      </m:sub>
                    </m:sSub>
                  </m:e>
                </m:d>
              </m:e>
              <m:sup>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-d</m:t>
                    </m:r>
                  </m:e>
                  <m:sub>
                    <m:r>
                      <w:rPr>
                        <w:rFonts w:ascii="Cambria Math" w:eastAsiaTheme="minorEastAsia" w:hAnsi="Cambria Math" w:cs="Times New Roman"/>
                        <w:kern w:val="0"/>
                        <w:lang w:val="en-US"/>
                        <w14:ligatures w14:val="none"/>
                      </w:rPr>
                      <m:t>s</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-2d</m:t>
                    </m:r>
                  </m:e>
                  <m:sub>
                    <m:r>
                      <w:rPr>
                        <w:rFonts w:ascii="Cambria Math" w:eastAsiaTheme="minorEastAsia" w:hAnsi="Cambria Math" w:cs="Times New Roman"/>
                        <w:kern w:val="0"/>
                        <w:lang w:val="en-US"/>
                        <w14:ligatures w14:val="none"/>
                      </w:rPr>
                      <m:t>g</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-d</m:t>
                    </m:r>
                  </m:e>
                  <m:sub>
                    <m:r>
                      <w:rPr>
                        <w:rFonts w:ascii="Cambria Math" w:eastAsiaTheme="minorEastAsia" w:hAnsi="Cambria Math" w:cs="Times New Roman"/>
                        <w:kern w:val="0"/>
                        <w:lang w:val="en-US"/>
                        <w14:ligatures w14:val="none"/>
                      </w:rPr>
                      <m:t>z</m:t>
                    </m:r>
                  </m:sub>
                </m:sSub>
              </m:sup>
            </m:sSup>
          </m:num>
          <m:den>
            <m:r>
              <w:rPr>
                <w:rFonts w:ascii="Cambria Math" w:eastAsiaTheme="minorEastAsia" w:hAnsi="Cambria Math" w:cs="Times New Roman"/>
                <w:kern w:val="0"/>
                <w:lang w:val="en-US"/>
                <w14:ligatures w14:val="none"/>
              </w:rPr>
              <m:t>n(n-1)(n-2)</m:t>
            </m:r>
          </m:den>
        </m:f>
      </m:oMath>
      <w:r w:rsidRPr="00CF67AC">
        <w:rPr>
          <w:rFonts w:eastAsiaTheme="minorEastAsia" w:cs="Times New Roman"/>
          <w:kern w:val="0"/>
          <w:lang w:val="en-US"/>
          <w14:ligatures w14:val="none"/>
        </w:rPr>
        <w:t xml:space="preserve"> </w:t>
      </w:r>
      <m:oMath>
        <m:nary>
          <m:naryPr>
            <m:chr m:val="∑"/>
            <m:limLoc m:val="undOvr"/>
            <m:supHide m:val="1"/>
            <m:ctrlPr>
              <w:rPr>
                <w:rFonts w:ascii="Cambria Math" w:eastAsiaTheme="minorEastAsia" w:hAnsi="Cambria Math" w:cs="Times New Roman"/>
                <w:i/>
                <w:kern w:val="0"/>
                <w:lang w:val="en-US"/>
                <w14:ligatures w14:val="none"/>
              </w:rPr>
            </m:ctrlPr>
          </m:naryPr>
          <m:sub>
            <m:r>
              <w:rPr>
                <w:rFonts w:ascii="Cambria Math" w:eastAsiaTheme="minorEastAsia" w:hAnsi="Cambria Math" w:cs="Times New Roman"/>
                <w:kern w:val="0"/>
                <w:lang w:val="en-US"/>
                <w14:ligatures w14:val="none"/>
              </w:rPr>
              <m:t>t</m:t>
            </m:r>
          </m:sub>
          <m:sup/>
          <m:e>
            <m:d>
              <m:dPr>
                <m:begChr m:val="["/>
                <m:endChr m:val="]"/>
                <m:ctrlPr>
                  <w:rPr>
                    <w:rFonts w:ascii="Cambria Math" w:eastAsiaTheme="minorEastAsia" w:hAnsi="Cambria Math" w:cs="Times New Roman"/>
                    <w:i/>
                    <w:kern w:val="0"/>
                    <w:lang w:val="en-US"/>
                    <w14:ligatures w14:val="none"/>
                  </w:rPr>
                </m:ctrlPr>
              </m:dPr>
              <m:e>
                <m:nary>
                  <m:naryPr>
                    <m:chr m:val="∑"/>
                    <m:limLoc m:val="undOvr"/>
                    <m:supHide m:val="1"/>
                    <m:ctrlPr>
                      <w:rPr>
                        <w:rFonts w:ascii="Cambria Math" w:eastAsiaTheme="minorEastAsia" w:hAnsi="Cambria Math" w:cs="Times New Roman"/>
                        <w:i/>
                        <w:kern w:val="0"/>
                        <w:lang w:val="en-US"/>
                        <w14:ligatures w14:val="none"/>
                      </w:rPr>
                    </m:ctrlPr>
                  </m:naryPr>
                  <m:sub>
                    <m:r>
                      <w:rPr>
                        <w:rFonts w:ascii="Cambria Math" w:eastAsiaTheme="minorEastAsia" w:hAnsi="Cambria Math" w:cs="Times New Roman"/>
                        <w:kern w:val="0"/>
                        <w:lang w:val="en-US"/>
                        <w14:ligatures w14:val="none"/>
                      </w:rPr>
                      <m:t>k,k≠ij</m:t>
                    </m:r>
                  </m:sub>
                  <m:sup/>
                  <m:e>
                    <m:nary>
                      <m:naryPr>
                        <m:chr m:val="∑"/>
                        <m:limLoc m:val="undOvr"/>
                        <m:supHide m:val="1"/>
                        <m:ctrlPr>
                          <w:rPr>
                            <w:rFonts w:ascii="Cambria Math" w:eastAsiaTheme="minorEastAsia" w:hAnsi="Cambria Math" w:cs="Times New Roman"/>
                            <w:i/>
                            <w:kern w:val="0"/>
                            <w:lang w:val="en-US"/>
                            <w14:ligatures w14:val="none"/>
                          </w:rPr>
                        </m:ctrlPr>
                      </m:naryPr>
                      <m:sub>
                        <m:r>
                          <w:rPr>
                            <w:rFonts w:ascii="Cambria Math" w:eastAsiaTheme="minorEastAsia" w:hAnsi="Cambria Math" w:cs="Times New Roman"/>
                            <w:kern w:val="0"/>
                            <w:lang w:val="en-US"/>
                            <w14:ligatures w14:val="none"/>
                          </w:rPr>
                          <m:t>j≠i</m:t>
                        </m:r>
                      </m:sub>
                      <m:sup/>
                      <m:e>
                        <m:eqArr>
                          <m:eqArrPr>
                            <m:ctrlPr>
                              <w:rPr>
                                <w:rFonts w:ascii="Cambria Math" w:eastAsiaTheme="minorEastAsia" w:hAnsi="Cambria Math" w:cs="Times New Roman"/>
                                <w:i/>
                                <w:kern w:val="0"/>
                                <w:lang w:val="en-US"/>
                                <w14:ligatures w14:val="none"/>
                              </w:rPr>
                            </m:ctrlPr>
                          </m:eqArrPr>
                          <m:e>
                            <m:r>
                              <w:rPr>
                                <w:rFonts w:ascii="Cambria Math" w:eastAsiaTheme="minorEastAsia" w:hAnsi="Cambria Math" w:cs="Times New Roman"/>
                                <w:kern w:val="0"/>
                                <w:lang w:val="en-US"/>
                                <w14:ligatures w14:val="none"/>
                              </w:rPr>
                              <m:t xml:space="preserve">(  </m:t>
                            </m:r>
                            <m:sSubSup>
                              <m:sSubSupPr>
                                <m:ctrlPr>
                                  <w:rPr>
                                    <w:rFonts w:ascii="Cambria Math" w:eastAsiaTheme="minorEastAsia" w:hAnsi="Cambria Math" w:cs="Times New Roman"/>
                                    <w:i/>
                                    <w:kern w:val="0"/>
                                    <w:lang w:val="en-US"/>
                                    <w14:ligatures w14:val="none"/>
                                  </w:rPr>
                                </m:ctrlPr>
                              </m:sSubSupPr>
                              <m:e>
                                <m:r>
                                  <w:rPr>
                                    <w:rFonts w:ascii="Cambria Math" w:eastAsiaTheme="minorEastAsia" w:hAnsi="Cambria Math" w:cs="Times New Roman"/>
                                    <w:kern w:val="0"/>
                                    <w:lang w:val="en-US"/>
                                    <w14:ligatures w14:val="none"/>
                                  </w:rPr>
                                  <m:t>I</m:t>
                                </m:r>
                              </m:e>
                              <m:sub>
                                <m:r>
                                  <w:rPr>
                                    <w:rFonts w:ascii="Cambria Math" w:eastAsiaTheme="minorEastAsia" w:hAnsi="Cambria Math" w:cs="Times New Roman"/>
                                    <w:kern w:val="0"/>
                                    <w:lang w:val="en-US"/>
                                    <w14:ligatures w14:val="none"/>
                                  </w:rPr>
                                  <m:t>ik</m:t>
                                </m:r>
                              </m:sub>
                              <m:sup>
                                <m:r>
                                  <w:rPr>
                                    <w:rFonts w:ascii="Cambria Math" w:eastAsiaTheme="minorEastAsia" w:hAnsi="Cambria Math" w:cs="Times New Roman"/>
                                    <w:kern w:val="0"/>
                                    <w:lang w:val="en-US"/>
                                    <w14:ligatures w14:val="none"/>
                                  </w:rPr>
                                  <m:t>ASW</m:t>
                                </m:r>
                              </m:sup>
                            </m:sSubSup>
                            <w:bookmarkStart w:id="166" w:name="_Hlk111459663"/>
                            <m:sSubSup>
                              <m:sSubSupPr>
                                <m:ctrlPr>
                                  <w:rPr>
                                    <w:rFonts w:ascii="Cambria Math" w:eastAsiaTheme="minorEastAsia" w:hAnsi="Cambria Math" w:cs="Times New Roman"/>
                                    <w:i/>
                                    <w:kern w:val="0"/>
                                    <w:lang w:val="en-US"/>
                                    <w14:ligatures w14:val="none"/>
                                  </w:rPr>
                                </m:ctrlPr>
                              </m:sSubSupPr>
                              <m:e>
                                <m:r>
                                  <w:rPr>
                                    <w:rFonts w:ascii="Cambria Math" w:eastAsiaTheme="minorEastAsia" w:hAnsi="Cambria Math" w:cs="Times New Roman"/>
                                    <w:kern w:val="0"/>
                                    <w:lang w:val="en-US"/>
                                    <w14:ligatures w14:val="none"/>
                                  </w:rPr>
                                  <m:t>I</m:t>
                                </m:r>
                              </m:e>
                              <m:sub>
                                <m:r>
                                  <w:rPr>
                                    <w:rFonts w:ascii="Cambria Math" w:eastAsiaTheme="minorEastAsia" w:hAnsi="Cambria Math" w:cs="Times New Roman"/>
                                    <w:kern w:val="0"/>
                                    <w:lang w:val="en-US"/>
                                    <w14:ligatures w14:val="none"/>
                                  </w:rPr>
                                  <m:t>ij</m:t>
                                </m:r>
                              </m:sub>
                              <m:sup>
                                <m:r>
                                  <w:rPr>
                                    <w:rFonts w:ascii="Cambria Math" w:eastAsiaTheme="minorEastAsia" w:hAnsi="Cambria Math" w:cs="Times New Roman"/>
                                    <w:kern w:val="0"/>
                                    <w:lang w:val="en-US"/>
                                    <w14:ligatures w14:val="none"/>
                                  </w:rPr>
                                  <m:t>S</m:t>
                                </m:r>
                              </m:sup>
                            </m:sSubSup>
                            <w:bookmarkEnd w:id="166"/>
                            <m:r>
                              <w:rPr>
                                <w:rFonts w:ascii="Cambria Math" w:eastAsiaTheme="minorEastAsia" w:hAnsi="Cambria Math" w:cs="Times New Roman"/>
                                <w:kern w:val="0"/>
                                <w:lang w:val="en-US"/>
                                <w14:ligatures w14:val="none"/>
                              </w:rPr>
                              <m:t xml:space="preserve">- </m:t>
                            </m:r>
                            <m:sSubSup>
                              <m:sSubSupPr>
                                <m:ctrlPr>
                                  <w:rPr>
                                    <w:rFonts w:ascii="Cambria Math" w:eastAsiaTheme="minorEastAsia" w:hAnsi="Cambria Math" w:cs="Times New Roman"/>
                                    <w:i/>
                                    <w:kern w:val="0"/>
                                    <w:lang w:val="en-US"/>
                                    <w14:ligatures w14:val="none"/>
                                  </w:rPr>
                                </m:ctrlPr>
                              </m:sSubSupPr>
                              <m:e>
                                <m:r>
                                  <w:rPr>
                                    <w:rFonts w:ascii="Cambria Math" w:eastAsiaTheme="minorEastAsia" w:hAnsi="Cambria Math" w:cs="Times New Roman"/>
                                    <w:kern w:val="0"/>
                                    <w:lang w:val="en-US"/>
                                    <w14:ligatures w14:val="none"/>
                                  </w:rPr>
                                  <m:t>I</m:t>
                                </m:r>
                              </m:e>
                              <m:sub>
                                <m:r>
                                  <w:rPr>
                                    <w:rFonts w:ascii="Cambria Math" w:eastAsiaTheme="minorEastAsia" w:hAnsi="Cambria Math" w:cs="Times New Roman"/>
                                    <w:kern w:val="0"/>
                                    <w:lang w:val="en-US"/>
                                    <w14:ligatures w14:val="none"/>
                                  </w:rPr>
                                  <m:t>ik</m:t>
                                </m:r>
                              </m:sub>
                              <m:sup>
                                <m:r>
                                  <w:rPr>
                                    <w:rFonts w:ascii="Cambria Math" w:eastAsiaTheme="minorEastAsia" w:hAnsi="Cambria Math" w:cs="Times New Roman"/>
                                    <w:kern w:val="0"/>
                                    <w:lang w:val="en-US"/>
                                    <w14:ligatures w14:val="none"/>
                                  </w:rPr>
                                  <m:t>XS</m:t>
                                </m:r>
                              </m:sup>
                            </m:sSubSup>
                            <m:sSubSup>
                              <m:sSubSupPr>
                                <m:ctrlPr>
                                  <w:rPr>
                                    <w:rFonts w:ascii="Cambria Math" w:eastAsiaTheme="minorEastAsia" w:hAnsi="Cambria Math" w:cs="Times New Roman"/>
                                    <w:i/>
                                    <w:kern w:val="0"/>
                                    <w:lang w:val="en-US"/>
                                    <w14:ligatures w14:val="none"/>
                                  </w:rPr>
                                </m:ctrlPr>
                              </m:sSubSupPr>
                              <m:e>
                                <m:r>
                                  <w:rPr>
                                    <w:rFonts w:ascii="Cambria Math" w:eastAsiaTheme="minorEastAsia" w:hAnsi="Cambria Math" w:cs="Times New Roman"/>
                                    <w:kern w:val="0"/>
                                    <w:lang w:val="en-US"/>
                                    <w14:ligatures w14:val="none"/>
                                  </w:rPr>
                                  <m:t>I</m:t>
                                </m:r>
                              </m:e>
                              <m:sub>
                                <m:r>
                                  <w:rPr>
                                    <w:rFonts w:ascii="Cambria Math" w:eastAsiaTheme="minorEastAsia" w:hAnsi="Cambria Math" w:cs="Times New Roman"/>
                                    <w:kern w:val="0"/>
                                    <w:lang w:val="en-US"/>
                                    <w14:ligatures w14:val="none"/>
                                  </w:rPr>
                                  <m:t>ij</m:t>
                                </m:r>
                              </m:sub>
                              <m:sup>
                                <m:r>
                                  <w:rPr>
                                    <w:rFonts w:ascii="Cambria Math" w:eastAsiaTheme="minorEastAsia" w:hAnsi="Cambria Math" w:cs="Times New Roman"/>
                                    <w:kern w:val="0"/>
                                    <w:lang w:val="en-US"/>
                                    <w14:ligatures w14:val="none"/>
                                  </w:rPr>
                                  <m:t>SW</m:t>
                                </m:r>
                              </m:sup>
                            </m:sSubSup>
                            <m:r>
                              <w:rPr>
                                <w:rFonts w:ascii="Cambria Math" w:eastAsiaTheme="minorEastAsia" w:hAnsi="Cambria Math" w:cs="Times New Roman"/>
                                <w:kern w:val="0"/>
                                <w:lang w:val="en-US"/>
                                <w14:ligatures w14:val="none"/>
                              </w:rPr>
                              <m:t>)</m:t>
                            </m:r>
                          </m:e>
                          <m:e>
                            <m:r>
                              <w:rPr>
                                <w:rFonts w:ascii="Cambria Math" w:eastAsiaTheme="minorEastAsia" w:hAnsi="Cambria Math" w:cs="Times New Roman"/>
                                <w:kern w:val="0"/>
                                <w:lang w:val="en-US"/>
                                <w14:ligatures w14:val="none"/>
                              </w:rPr>
                              <m:t xml:space="preserve">     </m:t>
                            </m:r>
                          </m:e>
                        </m:eqArr>
                      </m:e>
                    </m:nary>
                  </m:e>
                </m:nary>
              </m:e>
            </m:d>
          </m:e>
        </m:nary>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t>(3)</w:t>
      </w:r>
    </w:p>
    <w:p w14:paraId="44C22BEE" w14:textId="77777777" w:rsidR="003367FA" w:rsidRPr="00CF67AC" w:rsidRDefault="003367FA" w:rsidP="00C5596A">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 xml:space="preserve">Where, </w:t>
      </w:r>
      <m:oMath>
        <m:sSubSup>
          <m:sSubSupPr>
            <m:ctrlPr>
              <w:rPr>
                <w:rFonts w:ascii="Cambria Math" w:eastAsiaTheme="minorEastAsia" w:hAnsi="Cambria Math" w:cs="Times New Roman"/>
                <w:i/>
                <w:kern w:val="0"/>
                <w:lang w:val="en-US"/>
                <w14:ligatures w14:val="none"/>
              </w:rPr>
            </m:ctrlPr>
          </m:sSubSupPr>
          <m:e>
            <m:r>
              <w:rPr>
                <w:rFonts w:ascii="Cambria Math" w:eastAsiaTheme="minorEastAsia" w:hAnsi="Cambria Math" w:cs="Times New Roman"/>
                <w:kern w:val="0"/>
                <w:lang w:val="en-US"/>
                <w14:ligatures w14:val="none"/>
              </w:rPr>
              <m:t>I</m:t>
            </m:r>
          </m:e>
          <m:sub>
            <m:r>
              <w:rPr>
                <w:rFonts w:ascii="Cambria Math" w:eastAsiaTheme="minorEastAsia" w:hAnsi="Cambria Math" w:cs="Times New Roman"/>
                <w:kern w:val="0"/>
                <w:lang w:val="en-US"/>
                <w14:ligatures w14:val="none"/>
              </w:rPr>
              <m:t>y</m:t>
            </m:r>
          </m:sub>
          <m:sup>
            <m:r>
              <w:rPr>
                <w:rFonts w:ascii="Cambria Math" w:eastAsiaTheme="minorEastAsia" w:hAnsi="Cambria Math" w:cs="Times New Roman"/>
                <w:kern w:val="0"/>
                <w:lang w:val="en-US"/>
                <w14:ligatures w14:val="none"/>
              </w:rPr>
              <m:t>x</m:t>
            </m:r>
          </m:sup>
        </m:sSubSup>
      </m:oMath>
      <w:r w:rsidRPr="00CF67AC">
        <w:rPr>
          <w:rFonts w:eastAsiaTheme="minorEastAsia" w:cs="Times New Roman"/>
          <w:kern w:val="0"/>
          <w:lang w:val="en-US"/>
          <w14:ligatures w14:val="none"/>
        </w:rPr>
        <w:t>=I(</w:t>
      </w:r>
      <m:oMath>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t</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X</m:t>
            </m:r>
          </m:e>
          <m:sub>
            <m:r>
              <w:rPr>
                <w:rFonts w:ascii="Cambria Math" w:eastAsiaTheme="minorEastAsia" w:hAnsi="Cambria Math" w:cs="Times New Roman"/>
                <w:kern w:val="0"/>
                <w:lang w:val="en-US"/>
                <w14:ligatures w14:val="none"/>
              </w:rPr>
              <m:t>j</m:t>
            </m:r>
          </m:sub>
        </m:sSub>
      </m:oMath>
      <w:r w:rsidRPr="00CF67AC">
        <w:rPr>
          <w:rFonts w:eastAsiaTheme="minorEastAsia" w:cs="Times New Roman"/>
          <w:kern w:val="0"/>
          <w:lang w:val="en-US"/>
          <w14:ligatures w14:val="none"/>
        </w:rPr>
        <w:t>||</w:t>
      </w:r>
      <m:oMath>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n</m:t>
            </m:r>
          </m:sub>
        </m:sSub>
      </m:oMath>
      <w:r w:rsidRPr="00CF67AC">
        <w:rPr>
          <w:rFonts w:eastAsiaTheme="minorEastAsia" w:cs="Times New Roman"/>
          <w:kern w:val="0"/>
          <w:lang w:val="en-US"/>
          <w14:ligatures w14:val="none"/>
        </w:rPr>
        <w:t>), with I(</w:t>
      </w:r>
      <m:oMath>
        <m:r>
          <w:rPr>
            <w:rFonts w:ascii="Cambria Math" w:eastAsiaTheme="minorEastAsia" w:hAnsi="Cambria Math" w:cs="Times New Roman"/>
            <w:kern w:val="0"/>
            <w:lang w:val="en-US"/>
            <w14:ligatures w14:val="none"/>
          </w:rPr>
          <m:t>∙</m:t>
        </m:r>
      </m:oMath>
      <w:r w:rsidRPr="00CF67AC">
        <w:rPr>
          <w:rFonts w:eastAsiaTheme="minorEastAsia" w:cs="Times New Roman"/>
          <w:kern w:val="0"/>
          <w:lang w:val="en-US"/>
          <w14:ligatures w14:val="none"/>
        </w:rPr>
        <w:t xml:space="preserve">) being the metered function and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n</m:t>
            </m:r>
          </m:sub>
        </m:sSub>
      </m:oMath>
      <w:r w:rsidRPr="00CF67AC">
        <w:rPr>
          <w:rFonts w:eastAsiaTheme="minorEastAsia" w:cs="Times New Roman"/>
          <w:kern w:val="0"/>
          <w:lang w:val="en-US"/>
          <w14:ligatures w14:val="none"/>
        </w:rPr>
        <w:t xml:space="preserve"> , the sample size of the series relies on the bandwidth. Therefore, by denoting </w:t>
      </w:r>
      <m:oMath>
        <m:acc>
          <m:accPr>
            <m:ctrlPr>
              <w:rPr>
                <w:rFonts w:ascii="Cambria Math" w:eastAsiaTheme="minorEastAsia" w:hAnsi="Cambria Math" w:cs="Times New Roman"/>
                <w:i/>
                <w:kern w:val="0"/>
                <w:lang w:val="en-US"/>
                <w14:ligatures w14:val="none"/>
              </w:rPr>
            </m:ctrlPr>
          </m:accPr>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f</m:t>
                </m:r>
              </m:e>
              <m:sub>
                <m:r>
                  <w:rPr>
                    <w:rFonts w:ascii="Cambria Math" w:eastAsiaTheme="minorEastAsia" w:hAnsi="Cambria Math" w:cs="Times New Roman"/>
                    <w:kern w:val="0"/>
                    <w:lang w:val="en-US"/>
                    <w14:ligatures w14:val="none"/>
                  </w:rPr>
                  <m:t>x</m:t>
                </m:r>
              </m:sub>
            </m:sSub>
          </m:e>
        </m:acc>
      </m:oMath>
      <w:r w:rsidRPr="00CF67AC">
        <w:rPr>
          <w:rFonts w:eastAsiaTheme="minorEastAsia" w:cs="Times New Roman"/>
          <w:kern w:val="0"/>
          <w:lang w:val="en-US"/>
          <w14:ligatures w14:val="none"/>
        </w:rPr>
        <w:t>(</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φ</m:t>
            </m:r>
          </m:e>
          <m:sub>
            <m:r>
              <w:rPr>
                <w:rFonts w:ascii="Cambria Math" w:eastAsiaTheme="minorEastAsia" w:hAnsi="Cambria Math" w:cs="Times New Roman"/>
                <w:kern w:val="0"/>
                <w:lang w:val="en-US"/>
                <w14:ligatures w14:val="none"/>
              </w:rPr>
              <m:t>t</m:t>
            </m:r>
          </m:sub>
        </m:sSub>
        <m:r>
          <w:rPr>
            <w:rFonts w:ascii="Cambria Math" w:eastAsiaTheme="minorEastAsia" w:hAnsi="Cambria Math" w:cs="Times New Roman"/>
            <w:kern w:val="0"/>
            <w:lang w:val="en-US"/>
            <w14:ligatures w14:val="none"/>
          </w:rPr>
          <m:t>)</m:t>
        </m:r>
      </m:oMath>
      <w:r w:rsidRPr="00CF67AC">
        <w:rPr>
          <w:rFonts w:eastAsiaTheme="minorEastAsia" w:cs="Times New Roman"/>
          <w:kern w:val="0"/>
          <w:lang w:val="en-US"/>
          <w14:ligatures w14:val="none"/>
        </w:rPr>
        <w:t xml:space="preserve"> as the local concentration of the assessor of the vector </w:t>
      </w:r>
      <m:oMath>
        <m:r>
          <w:rPr>
            <w:rFonts w:ascii="Cambria Math" w:eastAsiaTheme="minorEastAsia" w:hAnsi="Cambria Math" w:cs="Times New Roman"/>
            <w:kern w:val="0"/>
            <w:lang w:val="en-US"/>
            <w14:ligatures w14:val="none"/>
          </w:rPr>
          <m:t>φ</m:t>
        </m:r>
      </m:oMath>
      <w:r w:rsidRPr="00CF67AC">
        <w:rPr>
          <w:rFonts w:eastAsiaTheme="minorEastAsia" w:cs="Times New Roman"/>
          <w:kern w:val="0"/>
          <w:lang w:val="en-US"/>
          <w14:ligatures w14:val="none"/>
        </w:rPr>
        <w:t xml:space="preserve"> at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φ</m:t>
            </m:r>
          </m:e>
          <m:sub>
            <m:r>
              <w:rPr>
                <w:rFonts w:ascii="Cambria Math" w:eastAsiaTheme="minorEastAsia" w:hAnsi="Cambria Math" w:cs="Times New Roman"/>
                <w:kern w:val="0"/>
                <w:lang w:val="en-US"/>
                <w14:ligatures w14:val="none"/>
              </w:rPr>
              <m:t>t</m:t>
            </m:r>
          </m:sub>
        </m:sSub>
      </m:oMath>
      <w:r w:rsidRPr="00CF67AC">
        <w:rPr>
          <w:rFonts w:eastAsiaTheme="minorEastAsia" w:cs="Times New Roman"/>
          <w:kern w:val="0"/>
          <w:lang w:val="en-US"/>
          <w14:ligatures w14:val="none"/>
        </w:rPr>
        <w:t xml:space="preserve"> , will be:</w:t>
      </w:r>
    </w:p>
    <w:p w14:paraId="681C1A3B" w14:textId="77777777" w:rsidR="003367FA" w:rsidRPr="00CF67AC" w:rsidRDefault="003367FA" w:rsidP="00C5596A">
      <w:pPr>
        <w:spacing w:line="480" w:lineRule="auto"/>
        <w:ind w:firstLine="720"/>
        <w:rPr>
          <w:rFonts w:eastAsiaTheme="minorEastAsia" w:cs="Times New Roman"/>
          <w:iCs/>
          <w:kern w:val="0"/>
          <w:lang w:val="en-US"/>
          <w14:ligatures w14:val="none"/>
        </w:rPr>
      </w:pPr>
      <w:r w:rsidRPr="00CF67AC">
        <w:rPr>
          <w:rFonts w:eastAsiaTheme="minorEastAsia" w:cs="Times New Roman"/>
          <w:kern w:val="0"/>
          <w:lang w:val="en-US"/>
          <w14:ligatures w14:val="none"/>
        </w:rPr>
        <w:t xml:space="preserve">              </w:t>
      </w:r>
      <m:oMath>
        <m:acc>
          <m:accPr>
            <m:ctrlPr>
              <w:rPr>
                <w:rFonts w:ascii="Cambria Math" w:eastAsiaTheme="minorEastAsia" w:hAnsi="Cambria Math" w:cs="Times New Roman"/>
                <w:i/>
                <w:kern w:val="0"/>
                <w:lang w:val="en-US"/>
                <w14:ligatures w14:val="none"/>
              </w:rPr>
            </m:ctrlPr>
          </m:accPr>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f</m:t>
                </m:r>
              </m:e>
              <m:sub>
                <m:r>
                  <w:rPr>
                    <w:rFonts w:ascii="Cambria Math" w:eastAsiaTheme="minorEastAsia" w:hAnsi="Cambria Math" w:cs="Times New Roman"/>
                    <w:kern w:val="0"/>
                    <w:lang w:val="en-US"/>
                    <w14:ligatures w14:val="none"/>
                  </w:rPr>
                  <m:t>φ</m:t>
                </m:r>
              </m:sub>
            </m:sSub>
          </m:e>
        </m:acc>
      </m:oMath>
      <w:r w:rsidRPr="00CF67AC">
        <w:rPr>
          <w:rFonts w:eastAsiaTheme="minorEastAsia" w:cs="Times New Roman"/>
          <w:kern w:val="0"/>
          <w:lang w:val="en-US"/>
          <w14:ligatures w14:val="none"/>
        </w:rPr>
        <w:t>(</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φ</m:t>
            </m:r>
          </m:e>
          <m:sub>
            <m:r>
              <w:rPr>
                <w:rFonts w:ascii="Cambria Math" w:eastAsiaTheme="minorEastAsia" w:hAnsi="Cambria Math" w:cs="Times New Roman"/>
                <w:kern w:val="0"/>
                <w:lang w:val="en-US"/>
                <w14:ligatures w14:val="none"/>
              </w:rPr>
              <m:t>t</m:t>
            </m:r>
          </m:sub>
        </m:sSub>
        <m:r>
          <w:rPr>
            <w:rFonts w:ascii="Cambria Math" w:eastAsiaTheme="minorEastAsia" w:hAnsi="Cambria Math" w:cs="Times New Roman"/>
            <w:kern w:val="0"/>
            <w:lang w:val="en-US"/>
            <w14:ligatures w14:val="none"/>
          </w:rPr>
          <m:t>)</m:t>
        </m:r>
      </m:oMath>
      <w:r w:rsidRPr="00CF67AC">
        <w:rPr>
          <w:rFonts w:eastAsiaTheme="minorEastAsia" w:cs="Times New Roman"/>
          <w:kern w:val="0"/>
          <w:lang w:val="en-US"/>
          <w14:ligatures w14:val="none"/>
        </w:rPr>
        <w:t>=</w:t>
      </w:r>
      <w:r w:rsidRPr="00CF67AC">
        <w:rPr>
          <w:rFonts w:eastAsiaTheme="minorEastAsia" w:cs="Times New Roman"/>
          <w:iCs/>
          <w:kern w:val="0"/>
          <w:lang w:val="en-US"/>
          <w14:ligatures w14:val="none"/>
        </w:rPr>
        <w:t xml:space="preserve"> </w:t>
      </w:r>
      <m:oMath>
        <m:sSup>
          <m:sSupPr>
            <m:ctrlPr>
              <w:rPr>
                <w:rFonts w:ascii="Cambria Math" w:eastAsiaTheme="minorEastAsia" w:hAnsi="Cambria Math" w:cs="Times New Roman"/>
                <w:i/>
                <w:iCs/>
                <w:kern w:val="0"/>
                <w:lang w:val="en-US"/>
                <w14:ligatures w14:val="none"/>
              </w:rPr>
            </m:ctrlPr>
          </m:sSupPr>
          <m:e>
            <m:r>
              <m:rPr>
                <m:sty m:val="p"/>
              </m:rPr>
              <w:rPr>
                <w:rFonts w:ascii="Cambria Math" w:eastAsiaTheme="minorEastAsia" w:hAnsi="Cambria Math" w:cs="Times New Roman"/>
                <w:kern w:val="0"/>
                <w:lang w:val="en-US"/>
                <w14:ligatures w14:val="none"/>
              </w:rPr>
              <m:t>(</m:t>
            </m:r>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2δ</m:t>
                </m:r>
              </m:e>
              <m:sub>
                <m:r>
                  <w:rPr>
                    <w:rFonts w:ascii="Cambria Math" w:eastAsiaTheme="minorEastAsia" w:hAnsi="Cambria Math" w:cs="Times New Roman"/>
                    <w:kern w:val="0"/>
                    <w:lang w:val="en-US"/>
                    <w14:ligatures w14:val="none"/>
                  </w:rPr>
                  <m:t>n</m:t>
                </m:r>
              </m:sub>
            </m:sSub>
            <m:r>
              <m:rPr>
                <m:sty m:val="p"/>
              </m:rPr>
              <w:rPr>
                <w:rFonts w:ascii="Cambria Math" w:eastAsiaTheme="minorEastAsia" w:hAnsi="Cambria Math" w:cs="Times New Roman"/>
                <w:kern w:val="0"/>
                <w:lang w:val="en-US"/>
                <w14:ligatures w14:val="none"/>
              </w:rPr>
              <m:t xml:space="preserve">) </m:t>
            </m:r>
          </m:e>
          <m:sup>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-d</m:t>
                </m:r>
              </m:e>
              <m:sub>
                <m:r>
                  <w:rPr>
                    <w:rFonts w:ascii="Cambria Math" w:eastAsiaTheme="minorEastAsia" w:hAnsi="Cambria Math" w:cs="Times New Roman"/>
                    <w:kern w:val="0"/>
                    <w:lang w:val="en-US"/>
                    <w14:ligatures w14:val="none"/>
                  </w:rPr>
                  <m:t>φ</m:t>
                </m:r>
              </m:sub>
            </m:sSub>
          </m:sup>
        </m:sSup>
      </m:oMath>
      <w:r w:rsidRPr="00CF67AC">
        <w:rPr>
          <w:rFonts w:eastAsiaTheme="minorEastAsia" w:cs="Times New Roman"/>
          <w:iCs/>
          <w:kern w:val="0"/>
          <w:lang w:val="en-US"/>
          <w14:ligatures w14:val="none"/>
        </w:rPr>
        <w:t xml:space="preserve">  </w:t>
      </w:r>
      <m:oMath>
        <m:sSup>
          <m:sSupPr>
            <m:ctrlPr>
              <w:rPr>
                <w:rFonts w:ascii="Cambria Math" w:eastAsiaTheme="minorEastAsia" w:hAnsi="Cambria Math" w:cs="Times New Roman"/>
                <w:i/>
                <w:iCs/>
                <w:kern w:val="0"/>
                <w:lang w:val="en-US"/>
                <w14:ligatures w14:val="none"/>
              </w:rPr>
            </m:ctrlPr>
          </m:sSupPr>
          <m:e>
            <m:r>
              <m:rPr>
                <m:sty m:val="p"/>
              </m:rPr>
              <w:rPr>
                <w:rFonts w:ascii="Cambria Math" w:eastAsiaTheme="minorEastAsia" w:hAnsi="Cambria Math" w:cs="Times New Roman"/>
                <w:kern w:val="0"/>
                <w:lang w:val="en-US"/>
                <w14:ligatures w14:val="none"/>
              </w:rPr>
              <m:t>(n-1)</m:t>
            </m:r>
          </m:e>
          <m:sup>
            <m:r>
              <w:rPr>
                <w:rFonts w:ascii="Cambria Math" w:eastAsiaTheme="minorEastAsia" w:hAnsi="Cambria Math" w:cs="Times New Roman"/>
                <w:kern w:val="0"/>
                <w:lang w:val="en-US"/>
                <w14:ligatures w14:val="none"/>
              </w:rPr>
              <m:t>-1</m:t>
            </m:r>
          </m:sup>
        </m:sSup>
        <m:nary>
          <m:naryPr>
            <m:chr m:val="∑"/>
            <m:limLoc m:val="undOvr"/>
            <m:supHide m:val="1"/>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j,j≠1</m:t>
            </m:r>
          </m:sub>
          <m:sup/>
          <m:e>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I</m:t>
                </m:r>
              </m:e>
              <m:sub>
                <m:r>
                  <w:rPr>
                    <w:rFonts w:ascii="Cambria Math" w:eastAsiaTheme="minorEastAsia" w:hAnsi="Cambria Math" w:cs="Times New Roman"/>
                    <w:kern w:val="0"/>
                    <w:lang w:val="en-US"/>
                    <w14:ligatures w14:val="none"/>
                  </w:rPr>
                  <m:t>y</m:t>
                </m:r>
              </m:sub>
              <m:sup>
                <m:r>
                  <w:rPr>
                    <w:rFonts w:ascii="Cambria Math" w:eastAsiaTheme="minorEastAsia" w:hAnsi="Cambria Math" w:cs="Times New Roman"/>
                    <w:kern w:val="0"/>
                    <w:lang w:val="en-US"/>
                    <w14:ligatures w14:val="none"/>
                  </w:rPr>
                  <m:t>φ</m:t>
                </m:r>
              </m:sup>
            </m:sSubSup>
          </m:e>
        </m:nary>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t>(4)</w:t>
      </w:r>
    </w:p>
    <w:p w14:paraId="1927424C" w14:textId="77777777" w:rsidR="003367FA" w:rsidRPr="00CF67AC" w:rsidRDefault="003367FA" w:rsidP="00C5596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The</w:t>
      </w:r>
      <w:r w:rsidRPr="00CF67AC">
        <w:rPr>
          <w:rFonts w:cs="Times New Roman"/>
          <w:kern w:val="0"/>
          <w:lang w:val="en-US"/>
          <w14:ligatures w14:val="none"/>
        </w:rPr>
        <w:t xml:space="preserve">  </w:t>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T</m:t>
            </m:r>
          </m:e>
          <m:sub>
            <m:r>
              <w:rPr>
                <w:rFonts w:ascii="Cambria Math" w:hAnsi="Cambria Math" w:cs="Times New Roman"/>
                <w:kern w:val="0"/>
                <w:lang w:val="en-US"/>
                <w14:ligatures w14:val="none"/>
              </w:rPr>
              <m:t>n</m:t>
            </m:r>
          </m:sub>
        </m:sSub>
      </m:oMath>
      <w:r w:rsidRPr="00CF67AC">
        <w:rPr>
          <w:rFonts w:eastAsiaTheme="minorEastAsia" w:cs="Times New Roman"/>
          <w:kern w:val="0"/>
          <w:lang w:val="en-US"/>
          <w14:ligatures w14:val="none"/>
        </w:rPr>
        <w:t>(</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n</m:t>
            </m:r>
          </m:sub>
        </m:sSub>
      </m:oMath>
      <w:r w:rsidRPr="00CF67AC">
        <w:rPr>
          <w:rFonts w:eastAsiaTheme="minorEastAsia" w:cs="Times New Roman"/>
          <w:kern w:val="0"/>
          <w:lang w:val="en-US"/>
          <w14:ligatures w14:val="none"/>
        </w:rPr>
        <w:t>), Statistics is expressed as follows:</w:t>
      </w:r>
    </w:p>
    <w:p w14:paraId="12271090" w14:textId="77777777" w:rsidR="003367FA" w:rsidRPr="00CF67AC" w:rsidRDefault="003367FA" w:rsidP="00C5596A">
      <w:pPr>
        <w:spacing w:line="480" w:lineRule="auto"/>
        <w:ind w:firstLine="720"/>
        <w:jc w:val="both"/>
        <w:rPr>
          <w:rFonts w:eastAsiaTheme="minorEastAsia" w:cs="Times New Roman"/>
          <w:iCs/>
          <w:kern w:val="0"/>
          <w:lang w:val="en-US"/>
          <w14:ligatures w14:val="none"/>
        </w:rPr>
      </w:pPr>
      <w:bookmarkStart w:id="167" w:name="_Hlk111467768"/>
      <w:r w:rsidRPr="00CF67AC">
        <w:rPr>
          <w:rFonts w:eastAsiaTheme="minorEastAsia" w:cs="Times New Roman"/>
          <w:iCs/>
          <w:kern w:val="0"/>
          <w:lang w:val="en-US"/>
          <w14:ligatures w14:val="none"/>
        </w:rPr>
        <w:t xml:space="preserve">      </w:t>
      </w:r>
      <w:r w:rsidRPr="00CF67AC">
        <w:rPr>
          <w:rFonts w:cs="Times New Roman"/>
          <w:kern w:val="0"/>
          <w:lang w:val="en-US"/>
          <w14:ligatures w14:val="none"/>
        </w:rPr>
        <w:t xml:space="preserve">         </w:t>
      </w:r>
      <w:bookmarkStart w:id="168" w:name="_Hlk111468668"/>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T</m:t>
            </m:r>
          </m:e>
          <m:sub>
            <m:r>
              <w:rPr>
                <w:rFonts w:ascii="Cambria Math" w:hAnsi="Cambria Math" w:cs="Times New Roman"/>
                <w:kern w:val="0"/>
                <w:lang w:val="en-US"/>
                <w14:ligatures w14:val="none"/>
              </w:rPr>
              <m:t>n</m:t>
            </m:r>
          </m:sub>
        </m:sSub>
      </m:oMath>
      <w:bookmarkEnd w:id="168"/>
      <w:r w:rsidRPr="00CF67AC">
        <w:rPr>
          <w:rFonts w:eastAsiaTheme="minorEastAsia" w:cs="Times New Roman"/>
          <w:kern w:val="0"/>
          <w:lang w:val="en-US"/>
          <w14:ligatures w14:val="none"/>
        </w:rPr>
        <w:t>(</w:t>
      </w:r>
      <w:bookmarkStart w:id="169" w:name="_Hlk111467497"/>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n</m:t>
            </m:r>
          </m:sub>
        </m:sSub>
      </m:oMath>
      <w:bookmarkEnd w:id="167"/>
      <w:bookmarkEnd w:id="169"/>
      <w:r w:rsidRPr="00CF67AC">
        <w:rPr>
          <w:rFonts w:eastAsiaTheme="minorEastAsia" w:cs="Times New Roman"/>
          <w:kern w:val="0"/>
          <w:lang w:val="en-US"/>
          <w14:ligatures w14:val="none"/>
        </w:rPr>
        <w:t>)=</w:t>
      </w:r>
      <m:oMath>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(n-1)</m:t>
            </m:r>
          </m:num>
          <m:den>
            <m:r>
              <w:rPr>
                <w:rFonts w:ascii="Cambria Math" w:eastAsiaTheme="minorEastAsia" w:hAnsi="Cambria Math" w:cs="Times New Roman"/>
                <w:kern w:val="0"/>
                <w:lang w:val="en-US"/>
                <w14:ligatures w14:val="none"/>
              </w:rPr>
              <m:t>n(n-2)</m:t>
            </m:r>
          </m:den>
        </m:f>
        <m:nary>
          <m:naryPr>
            <m:chr m:val="∑"/>
            <m:limLoc m:val="undOvr"/>
            <m:supHide m:val="1"/>
            <m:ctrlPr>
              <w:rPr>
                <w:rFonts w:ascii="Cambria Math" w:eastAsiaTheme="minorEastAsia" w:hAnsi="Cambria Math" w:cs="Times New Roman"/>
                <w:kern w:val="0"/>
                <w:lang w:val="en-US"/>
                <w14:ligatures w14:val="none"/>
              </w:rPr>
            </m:ctrlPr>
          </m:naryPr>
          <m:sub>
            <m:r>
              <w:rPr>
                <w:rFonts w:ascii="Cambria Math" w:eastAsiaTheme="minorEastAsia" w:hAnsi="Cambria Math" w:cs="Times New Roman"/>
                <w:kern w:val="0"/>
                <w:lang w:val="en-US"/>
                <w14:ligatures w14:val="none"/>
              </w:rPr>
              <m:t>t</m:t>
            </m:r>
          </m:sub>
          <m:sup/>
          <m:e>
            <m:d>
              <m:dPr>
                <m:ctrlPr>
                  <w:rPr>
                    <w:rFonts w:ascii="Cambria Math" w:eastAsiaTheme="minorEastAsia" w:hAnsi="Cambria Math" w:cs="Times New Roman"/>
                    <w:i/>
                    <w:kern w:val="0"/>
                    <w:lang w:val="en-US"/>
                    <w14:ligatures w14:val="none"/>
                  </w:rPr>
                </m:ctrlPr>
              </m:dPr>
              <m:e>
                <m:sSub>
                  <m:sSubPr>
                    <m:ctrlPr>
                      <w:rPr>
                        <w:rFonts w:ascii="Cambria Math" w:eastAsiaTheme="minorEastAsia" w:hAnsi="Cambria Math" w:cs="Times New Roman"/>
                        <w:i/>
                        <w:iCs/>
                        <w:kern w:val="0"/>
                        <w:szCs w:val="24"/>
                        <w:lang w:val="en-US"/>
                        <w14:ligatures w14:val="none"/>
                      </w:rPr>
                    </m:ctrlPr>
                  </m:sSubPr>
                  <m:e>
                    <m:r>
                      <w:rPr>
                        <w:rFonts w:ascii="Cambria Math" w:eastAsiaTheme="minorEastAsia" w:hAnsi="Cambria Math" w:cs="Times New Roman"/>
                        <w:kern w:val="0"/>
                        <w:szCs w:val="24"/>
                        <w:lang w:val="en-US"/>
                        <w14:ligatures w14:val="none"/>
                      </w:rPr>
                      <m:t>f</m:t>
                    </m:r>
                  </m:e>
                  <m:sub>
                    <m:r>
                      <w:rPr>
                        <w:rFonts w:ascii="Cambria Math" w:eastAsiaTheme="minorEastAsia" w:hAnsi="Cambria Math" w:cs="Times New Roman"/>
                        <w:kern w:val="0"/>
                        <w:szCs w:val="24"/>
                        <w:lang w:val="en-US"/>
                        <w14:ligatures w14:val="none"/>
                      </w:rPr>
                      <m:t>A,S,W</m:t>
                    </m:r>
                  </m:sub>
                </m:sSub>
                <m:d>
                  <m:dPr>
                    <m:ctrlPr>
                      <w:rPr>
                        <w:rFonts w:ascii="Cambria Math" w:eastAsiaTheme="minorEastAsia" w:hAnsi="Cambria Math" w:cs="Times New Roman"/>
                        <w:iCs/>
                        <w:kern w:val="0"/>
                        <w:szCs w:val="24"/>
                        <w:lang w:val="en-US"/>
                        <w14:ligatures w14:val="none"/>
                      </w:rPr>
                    </m:ctrlPr>
                  </m:dPr>
                  <m:e>
                    <m:r>
                      <m:rPr>
                        <m:sty m:val="p"/>
                      </m:rPr>
                      <w:rPr>
                        <w:rFonts w:ascii="Cambria Math" w:eastAsiaTheme="minorEastAsia" w:hAnsi="Cambria Math" w:cs="Times New Roman"/>
                        <w:kern w:val="0"/>
                        <w:szCs w:val="24"/>
                        <w:lang w:val="en-US"/>
                        <w14:ligatures w14:val="none"/>
                      </w:rPr>
                      <m:t>A, S, W</m:t>
                    </m:r>
                  </m:e>
                </m:d>
                <w:bookmarkStart w:id="170" w:name="_Hlk111466424"/>
                <m:sSub>
                  <m:sSubPr>
                    <m:ctrlPr>
                      <w:rPr>
                        <w:rFonts w:ascii="Cambria Math" w:eastAsiaTheme="minorEastAsia" w:hAnsi="Cambria Math" w:cs="Times New Roman"/>
                        <w:i/>
                        <w:iCs/>
                        <w:kern w:val="0"/>
                        <w:szCs w:val="24"/>
                        <w:lang w:val="en-US"/>
                        <w14:ligatures w14:val="none"/>
                      </w:rPr>
                    </m:ctrlPr>
                  </m:sSubPr>
                  <m:e>
                    <m:acc>
                      <m:accPr>
                        <m:ctrlPr>
                          <w:rPr>
                            <w:rFonts w:ascii="Cambria Math" w:eastAsiaTheme="minorEastAsia" w:hAnsi="Cambria Math" w:cs="Times New Roman"/>
                            <w:i/>
                            <w:iCs/>
                            <w:kern w:val="0"/>
                            <w:szCs w:val="24"/>
                            <w:lang w:val="en-US"/>
                            <w14:ligatures w14:val="none"/>
                          </w:rPr>
                        </m:ctrlPr>
                      </m:accPr>
                      <m:e>
                        <m:r>
                          <w:rPr>
                            <w:rFonts w:ascii="Cambria Math" w:eastAsiaTheme="minorEastAsia" w:hAnsi="Cambria Math" w:cs="Times New Roman"/>
                            <w:kern w:val="0"/>
                            <w:szCs w:val="24"/>
                            <w:lang w:val="en-US"/>
                            <w14:ligatures w14:val="none"/>
                          </w:rPr>
                          <m:t>f</m:t>
                        </m:r>
                      </m:e>
                    </m:acc>
                  </m:e>
                  <m:sub>
                    <m:r>
                      <w:rPr>
                        <w:rFonts w:ascii="Cambria Math" w:eastAsiaTheme="minorEastAsia" w:hAnsi="Cambria Math" w:cs="Times New Roman"/>
                        <w:kern w:val="0"/>
                        <w:szCs w:val="24"/>
                        <w:lang w:val="en-US"/>
                        <w14:ligatures w14:val="none"/>
                      </w:rPr>
                      <m:t>S</m:t>
                    </m:r>
                  </m:sub>
                </m:sSub>
                <m:d>
                  <m:dPr>
                    <m:ctrlPr>
                      <w:rPr>
                        <w:rFonts w:ascii="Cambria Math" w:eastAsiaTheme="minorEastAsia" w:hAnsi="Cambria Math" w:cs="Times New Roman"/>
                        <w:i/>
                        <w:iCs/>
                        <w:kern w:val="0"/>
                        <w:szCs w:val="24"/>
                        <w:lang w:val="en-US"/>
                        <w14:ligatures w14:val="none"/>
                      </w:rPr>
                    </m:ctrlPr>
                  </m:dPr>
                  <m:e>
                    <m:r>
                      <w:rPr>
                        <w:rFonts w:ascii="Cambria Math" w:eastAsiaTheme="minorEastAsia" w:hAnsi="Cambria Math" w:cs="Times New Roman"/>
                        <w:kern w:val="0"/>
                        <w:szCs w:val="24"/>
                        <w:lang w:val="en-US"/>
                        <w14:ligatures w14:val="none"/>
                      </w:rPr>
                      <m:t xml:space="preserve"> </m:t>
                    </m:r>
                    <m:sSub>
                      <m:sSubPr>
                        <m:ctrlPr>
                          <w:rPr>
                            <w:rFonts w:ascii="Cambria Math" w:eastAsiaTheme="minorEastAsia" w:hAnsi="Cambria Math" w:cs="Times New Roman"/>
                            <w:i/>
                            <w:iCs/>
                            <w:kern w:val="0"/>
                            <w:szCs w:val="24"/>
                            <w:lang w:val="en-US"/>
                            <w14:ligatures w14:val="none"/>
                          </w:rPr>
                        </m:ctrlPr>
                      </m:sSubPr>
                      <m:e>
                        <m:r>
                          <w:rPr>
                            <w:rFonts w:ascii="Cambria Math" w:eastAsiaTheme="minorEastAsia" w:hAnsi="Cambria Math" w:cs="Times New Roman"/>
                            <w:kern w:val="0"/>
                            <w:szCs w:val="24"/>
                            <w:lang w:val="en-US"/>
                            <w14:ligatures w14:val="none"/>
                          </w:rPr>
                          <m:t>S</m:t>
                        </m:r>
                      </m:e>
                      <m:sub>
                        <m:r>
                          <w:rPr>
                            <w:rFonts w:ascii="Cambria Math" w:eastAsiaTheme="minorEastAsia" w:hAnsi="Cambria Math" w:cs="Times New Roman"/>
                            <w:kern w:val="0"/>
                            <w:szCs w:val="24"/>
                            <w:lang w:val="en-US"/>
                            <w14:ligatures w14:val="none"/>
                          </w:rPr>
                          <m:t>t</m:t>
                        </m:r>
                      </m:sub>
                    </m:sSub>
                  </m:e>
                </m:d>
                <w:bookmarkEnd w:id="170"/>
                <m:r>
                  <w:rPr>
                    <w:rFonts w:ascii="Cambria Math" w:eastAsiaTheme="minorEastAsia" w:hAnsi="Cambria Math" w:cs="Times New Roman"/>
                    <w:kern w:val="0"/>
                    <w:szCs w:val="24"/>
                    <w:lang w:val="en-US"/>
                    <w14:ligatures w14:val="none"/>
                  </w:rPr>
                  <m:t>-</m:t>
                </m:r>
                <w:bookmarkStart w:id="171" w:name="_Hlk111467013"/>
                <m:sSub>
                  <m:sSubPr>
                    <m:ctrlPr>
                      <w:rPr>
                        <w:rFonts w:ascii="Cambria Math" w:eastAsiaTheme="minorEastAsia" w:hAnsi="Cambria Math" w:cs="Times New Roman"/>
                        <w:i/>
                        <w:iCs/>
                        <w:kern w:val="0"/>
                        <w:szCs w:val="24"/>
                        <w:lang w:val="en-US"/>
                        <w14:ligatures w14:val="none"/>
                      </w:rPr>
                    </m:ctrlPr>
                  </m:sSubPr>
                  <m:e>
                    <m:acc>
                      <m:accPr>
                        <m:ctrlPr>
                          <w:rPr>
                            <w:rFonts w:ascii="Cambria Math" w:eastAsiaTheme="minorEastAsia" w:hAnsi="Cambria Math" w:cs="Times New Roman"/>
                            <w:i/>
                            <w:iCs/>
                            <w:kern w:val="0"/>
                            <w:szCs w:val="24"/>
                            <w:lang w:val="en-US"/>
                            <w14:ligatures w14:val="none"/>
                          </w:rPr>
                        </m:ctrlPr>
                      </m:accPr>
                      <m:e>
                        <m:r>
                          <w:rPr>
                            <w:rFonts w:ascii="Cambria Math" w:eastAsiaTheme="minorEastAsia" w:hAnsi="Cambria Math" w:cs="Times New Roman"/>
                            <w:kern w:val="0"/>
                            <w:szCs w:val="24"/>
                            <w:lang w:val="en-US"/>
                            <w14:ligatures w14:val="none"/>
                          </w:rPr>
                          <m:t>f</m:t>
                        </m:r>
                      </m:e>
                    </m:acc>
                  </m:e>
                  <m:sub>
                    <m:r>
                      <w:rPr>
                        <w:rFonts w:ascii="Cambria Math" w:eastAsiaTheme="minorEastAsia" w:hAnsi="Cambria Math" w:cs="Times New Roman"/>
                        <w:kern w:val="0"/>
                        <w:szCs w:val="24"/>
                        <w:lang w:val="en-US"/>
                        <w14:ligatures w14:val="none"/>
                      </w:rPr>
                      <m:t>A,S</m:t>
                    </m:r>
                  </m:sub>
                </m:sSub>
                <w:bookmarkEnd w:id="171"/>
                <m:d>
                  <m:dPr>
                    <m:ctrlPr>
                      <w:rPr>
                        <w:rFonts w:ascii="Cambria Math" w:eastAsiaTheme="minorEastAsia" w:hAnsi="Cambria Math" w:cs="Times New Roman"/>
                        <w:i/>
                        <w:iCs/>
                        <w:kern w:val="0"/>
                        <w:szCs w:val="24"/>
                        <w:lang w:val="en-US"/>
                        <w14:ligatures w14:val="none"/>
                      </w:rPr>
                    </m:ctrlPr>
                  </m:dPr>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A</m:t>
                        </m:r>
                      </m:e>
                      <m:sub>
                        <m:r>
                          <w:rPr>
                            <w:rFonts w:ascii="Cambria Math" w:eastAsiaTheme="minorEastAsia" w:hAnsi="Cambria Math" w:cs="Times New Roman"/>
                            <w:kern w:val="0"/>
                            <w:lang w:val="en-US"/>
                            <w14:ligatures w14:val="none"/>
                          </w:rPr>
                          <m:t>t</m:t>
                        </m:r>
                      </m:sub>
                    </m:sSub>
                    <m:r>
                      <w:rPr>
                        <w:rFonts w:ascii="Cambria Math" w:eastAsiaTheme="minorEastAsia" w:hAnsi="Cambria Math" w:cs="Times New Roman"/>
                        <w:kern w:val="0"/>
                        <w:szCs w:val="24"/>
                        <w:lang w:val="en-US"/>
                        <w14:ligatures w14:val="none"/>
                      </w:rPr>
                      <m:t xml:space="preserve"> </m:t>
                    </m:r>
                    <m:sSub>
                      <m:sSubPr>
                        <m:ctrlPr>
                          <w:rPr>
                            <w:rFonts w:ascii="Cambria Math" w:eastAsiaTheme="minorEastAsia" w:hAnsi="Cambria Math" w:cs="Times New Roman"/>
                            <w:i/>
                            <w:iCs/>
                            <w:kern w:val="0"/>
                            <w:szCs w:val="24"/>
                            <w:lang w:val="en-US"/>
                            <w14:ligatures w14:val="none"/>
                          </w:rPr>
                        </m:ctrlPr>
                      </m:sSubPr>
                      <m:e>
                        <m:r>
                          <w:rPr>
                            <w:rFonts w:ascii="Cambria Math" w:eastAsiaTheme="minorEastAsia" w:hAnsi="Cambria Math" w:cs="Times New Roman"/>
                            <w:kern w:val="0"/>
                            <w:szCs w:val="24"/>
                            <w:lang w:val="en-US"/>
                            <w14:ligatures w14:val="none"/>
                          </w:rPr>
                          <m:t>,S</m:t>
                        </m:r>
                      </m:e>
                      <m:sub>
                        <m:r>
                          <w:rPr>
                            <w:rFonts w:ascii="Cambria Math" w:eastAsiaTheme="minorEastAsia" w:hAnsi="Cambria Math" w:cs="Times New Roman"/>
                            <w:kern w:val="0"/>
                            <w:szCs w:val="24"/>
                            <w:lang w:val="en-US"/>
                            <w14:ligatures w14:val="none"/>
                          </w:rPr>
                          <m:t>t</m:t>
                        </m:r>
                      </m:sub>
                    </m:sSub>
                  </m:e>
                </m:d>
                <m:sSub>
                  <m:sSubPr>
                    <m:ctrlPr>
                      <w:rPr>
                        <w:rFonts w:ascii="Cambria Math" w:eastAsiaTheme="minorEastAsia" w:hAnsi="Cambria Math" w:cs="Times New Roman"/>
                        <w:i/>
                        <w:iCs/>
                        <w:kern w:val="0"/>
                        <w:szCs w:val="24"/>
                        <w:lang w:val="en-US"/>
                        <w14:ligatures w14:val="none"/>
                      </w:rPr>
                    </m:ctrlPr>
                  </m:sSubPr>
                  <m:e>
                    <m:acc>
                      <m:accPr>
                        <m:ctrlPr>
                          <w:rPr>
                            <w:rFonts w:ascii="Cambria Math" w:eastAsiaTheme="minorEastAsia" w:hAnsi="Cambria Math" w:cs="Times New Roman"/>
                            <w:i/>
                            <w:iCs/>
                            <w:kern w:val="0"/>
                            <w:szCs w:val="24"/>
                            <w:lang w:val="en-US"/>
                            <w14:ligatures w14:val="none"/>
                          </w:rPr>
                        </m:ctrlPr>
                      </m:accPr>
                      <m:e>
                        <m:r>
                          <w:rPr>
                            <w:rFonts w:ascii="Cambria Math" w:eastAsiaTheme="minorEastAsia" w:hAnsi="Cambria Math" w:cs="Times New Roman"/>
                            <w:kern w:val="0"/>
                            <w:szCs w:val="24"/>
                            <w:lang w:val="en-US"/>
                            <w14:ligatures w14:val="none"/>
                          </w:rPr>
                          <m:t>f</m:t>
                        </m:r>
                      </m:e>
                    </m:acc>
                  </m:e>
                  <m:sub>
                    <m:r>
                      <w:rPr>
                        <w:rFonts w:ascii="Cambria Math" w:eastAsiaTheme="minorEastAsia" w:hAnsi="Cambria Math" w:cs="Times New Roman"/>
                        <w:kern w:val="0"/>
                        <w:szCs w:val="24"/>
                        <w:lang w:val="en-US"/>
                        <w14:ligatures w14:val="none"/>
                      </w:rPr>
                      <m:t>S,W</m:t>
                    </m:r>
                  </m:sub>
                </m:sSub>
                <m:r>
                  <w:rPr>
                    <w:rFonts w:ascii="Cambria Math" w:eastAsiaTheme="minorEastAsia" w:hAnsi="Cambria Math" w:cs="Times New Roman"/>
                    <w:kern w:val="0"/>
                    <w:szCs w:val="24"/>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S</m:t>
                    </m:r>
                  </m:e>
                  <m:sub>
                    <m:r>
                      <w:rPr>
                        <w:rFonts w:ascii="Cambria Math" w:eastAsiaTheme="minorEastAsia" w:hAnsi="Cambria Math" w:cs="Times New Roman"/>
                        <w:kern w:val="0"/>
                        <w:lang w:val="en-US"/>
                        <w14:ligatures w14:val="none"/>
                      </w:rPr>
                      <m:t>t</m:t>
                    </m:r>
                  </m:sub>
                </m:sSub>
                <m:r>
                  <w:rPr>
                    <w:rFonts w:ascii="Cambria Math" w:eastAsiaTheme="minorEastAsia" w:hAnsi="Cambria Math" w:cs="Times New Roman"/>
                    <w:kern w:val="0"/>
                    <w:szCs w:val="24"/>
                    <w:lang w:val="en-US"/>
                    <w14:ligatures w14:val="none"/>
                  </w:rPr>
                  <m:t xml:space="preserve"> </m:t>
                </m:r>
                <m:sSub>
                  <m:sSubPr>
                    <m:ctrlPr>
                      <w:rPr>
                        <w:rFonts w:ascii="Cambria Math" w:eastAsiaTheme="minorEastAsia" w:hAnsi="Cambria Math" w:cs="Times New Roman"/>
                        <w:i/>
                        <w:iCs/>
                        <w:kern w:val="0"/>
                        <w:szCs w:val="24"/>
                        <w:lang w:val="en-US"/>
                        <w14:ligatures w14:val="none"/>
                      </w:rPr>
                    </m:ctrlPr>
                  </m:sSubPr>
                  <m:e>
                    <m:r>
                      <w:rPr>
                        <w:rFonts w:ascii="Cambria Math" w:eastAsiaTheme="minorEastAsia" w:hAnsi="Cambria Math" w:cs="Times New Roman"/>
                        <w:kern w:val="0"/>
                        <w:szCs w:val="24"/>
                        <w:lang w:val="en-US"/>
                        <w14:ligatures w14:val="none"/>
                      </w:rPr>
                      <m:t>,W</m:t>
                    </m:r>
                  </m:e>
                  <m:sub>
                    <m:r>
                      <w:rPr>
                        <w:rFonts w:ascii="Cambria Math" w:eastAsiaTheme="minorEastAsia" w:hAnsi="Cambria Math" w:cs="Times New Roman"/>
                        <w:kern w:val="0"/>
                        <w:szCs w:val="24"/>
                        <w:lang w:val="en-US"/>
                        <w14:ligatures w14:val="none"/>
                      </w:rPr>
                      <m:t>t</m:t>
                    </m:r>
                  </m:sub>
                </m:sSub>
                <m:r>
                  <w:rPr>
                    <w:rFonts w:ascii="Cambria Math" w:eastAsiaTheme="minorEastAsia" w:hAnsi="Cambria Math" w:cs="Times New Roman"/>
                    <w:kern w:val="0"/>
                    <w:szCs w:val="24"/>
                    <w:lang w:val="en-US"/>
                    <w14:ligatures w14:val="none"/>
                  </w:rPr>
                  <m:t xml:space="preserve"> </m:t>
                </m:r>
              </m:e>
            </m:d>
            <m:r>
              <w:rPr>
                <w:rFonts w:ascii="Cambria Math" w:eastAsiaTheme="minorEastAsia" w:hAnsi="Cambria Math" w:cs="Times New Roman"/>
                <w:kern w:val="0"/>
                <w:lang w:val="en-US"/>
                <w14:ligatures w14:val="none"/>
              </w:rPr>
              <m:t>)</m:t>
            </m:r>
          </m:e>
        </m:nary>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t>(5)</w:t>
      </w:r>
    </w:p>
    <w:p w14:paraId="7FB32B91" w14:textId="2BDF157D" w:rsidR="003367FA" w:rsidRPr="00CF67AC" w:rsidRDefault="003367FA" w:rsidP="00C5596A">
      <w:pPr>
        <w:spacing w:line="480" w:lineRule="auto"/>
        <w:jc w:val="both"/>
        <w:rPr>
          <w:rFonts w:eastAsiaTheme="minorEastAsia" w:cs="Times New Roman"/>
          <w:kern w:val="0"/>
          <w:lang w:val="en-US"/>
          <w14:ligatures w14:val="none"/>
        </w:rPr>
      </w:pPr>
      <w:r w:rsidRPr="00CF67AC">
        <w:rPr>
          <w:rFonts w:eastAsiaTheme="minorEastAsia" w:cs="Times New Roman"/>
          <w:iCs/>
          <w:kern w:val="0"/>
          <w:lang w:val="en-US"/>
          <w14:ligatures w14:val="none"/>
        </w:rPr>
        <w:t>D&amp;P test prove</w:t>
      </w:r>
      <w:r w:rsidR="00F478E1" w:rsidRPr="00CF67AC">
        <w:rPr>
          <w:rFonts w:eastAsiaTheme="minorEastAsia" w:cs="Times New Roman"/>
          <w:iCs/>
          <w:kern w:val="0"/>
          <w:lang w:val="en-US"/>
          <w14:ligatures w14:val="none"/>
        </w:rPr>
        <w:t>s</w:t>
      </w:r>
      <w:r w:rsidRPr="00CF67AC">
        <w:rPr>
          <w:rFonts w:eastAsiaTheme="minorEastAsia" w:cs="Times New Roman"/>
          <w:iCs/>
          <w:kern w:val="0"/>
          <w:lang w:val="en-US"/>
          <w14:ligatures w14:val="none"/>
        </w:rPr>
        <w:t xml:space="preserve"> if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n</m:t>
            </m:r>
          </m:sub>
        </m:sSub>
      </m:oMath>
      <w:r w:rsidRPr="00CF67AC">
        <w:rPr>
          <w:rFonts w:eastAsiaTheme="minorEastAsia" w:cs="Times New Roman"/>
          <w:kern w:val="0"/>
          <w:lang w:val="en-US"/>
          <w14:ligatures w14:val="none"/>
        </w:rPr>
        <w:t xml:space="preserv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Dn</m:t>
            </m:r>
          </m:e>
          <m:sup>
            <m:r>
              <w:rPr>
                <w:rFonts w:ascii="Cambria Math" w:eastAsiaTheme="minorEastAsia" w:hAnsi="Cambria Math" w:cs="Times New Roman"/>
                <w:kern w:val="0"/>
                <w:lang w:val="en-US"/>
                <w14:ligatures w14:val="none"/>
              </w:rPr>
              <m:t>-β</m:t>
            </m:r>
          </m:sup>
        </m:sSup>
      </m:oMath>
      <w:r w:rsidRPr="00CF67AC">
        <w:rPr>
          <w:rFonts w:eastAsiaTheme="minorEastAsia" w:cs="Times New Roman"/>
          <w:kern w:val="0"/>
          <w:lang w:val="en-US"/>
          <w14:ligatures w14:val="none"/>
        </w:rPr>
        <w:t xml:space="preserve"> with (D&gt;0,1/4&lt;</w:t>
      </w:r>
      <m:oMath>
        <m:r>
          <w:rPr>
            <w:rFonts w:ascii="Cambria Math" w:eastAsiaTheme="minorEastAsia" w:hAnsi="Cambria Math" w:cs="Times New Roman"/>
            <w:kern w:val="0"/>
            <w:lang w:val="en-US"/>
            <w14:ligatures w14:val="none"/>
          </w:rPr>
          <m:t>β</m:t>
        </m:r>
      </m:oMath>
      <w:r w:rsidRPr="00CF67AC">
        <w:rPr>
          <w:rFonts w:eastAsiaTheme="minorEastAsia" w:cs="Times New Roman"/>
          <w:kern w:val="0"/>
          <w:lang w:val="en-US"/>
          <w14:ligatures w14:val="none"/>
        </w:rPr>
        <w:t xml:space="preserve">&lt;1/3), thus, </w:t>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T</m:t>
            </m:r>
          </m:e>
          <m:sub>
            <m:r>
              <w:rPr>
                <w:rFonts w:ascii="Cambria Math" w:hAnsi="Cambria Math" w:cs="Times New Roman"/>
                <w:kern w:val="0"/>
                <w:lang w:val="en-US"/>
                <w14:ligatures w14:val="none"/>
              </w:rPr>
              <m:t>n</m:t>
            </m:r>
          </m:sub>
        </m:sSub>
      </m:oMath>
      <w:r w:rsidRPr="00CF67AC">
        <w:rPr>
          <w:rFonts w:eastAsiaTheme="minorEastAsia" w:cs="Times New Roman"/>
          <w:kern w:val="0"/>
          <w:lang w:val="en-US"/>
          <w14:ligatures w14:val="none"/>
        </w:rPr>
        <w:t>(</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n</m:t>
            </m:r>
          </m:sub>
        </m:sSub>
        <m:r>
          <w:rPr>
            <w:rFonts w:ascii="Cambria Math" w:eastAsiaTheme="minorEastAsia" w:hAnsi="Cambria Math" w:cs="Times New Roman"/>
            <w:kern w:val="0"/>
            <w:lang w:val="en-US"/>
            <w14:ligatures w14:val="none"/>
          </w:rPr>
          <m:t>)</m:t>
        </m:r>
      </m:oMath>
      <w:r w:rsidRPr="00CF67AC">
        <w:rPr>
          <w:rFonts w:eastAsiaTheme="minorEastAsia" w:cs="Times New Roman"/>
          <w:kern w:val="0"/>
          <w:lang w:val="en-US"/>
          <w14:ligatures w14:val="none"/>
        </w:rPr>
        <w:t xml:space="preserve"> converged the series for the standard normal distribution:</w:t>
      </w:r>
    </w:p>
    <w:p w14:paraId="179B4FEA" w14:textId="77777777" w:rsidR="003367FA" w:rsidRPr="00CF67AC" w:rsidRDefault="003367FA" w:rsidP="00C5596A">
      <w:pPr>
        <w:spacing w:line="480" w:lineRule="auto"/>
        <w:jc w:val="both"/>
        <w:rPr>
          <w:rFonts w:eastAsiaTheme="minorEastAsia" w:cs="Times New Roman"/>
          <w:iCs/>
          <w:kern w:val="0"/>
          <w:lang w:val="en-US"/>
          <w14:ligatures w14:val="none"/>
        </w:rPr>
      </w:pPr>
      <w:r w:rsidRPr="00CF67AC">
        <w:rPr>
          <w:rFonts w:eastAsiaTheme="minorEastAsia" w:cs="Times New Roman"/>
          <w:kern w:val="0"/>
          <w:lang w:val="en-US"/>
          <w14:ligatures w14:val="none"/>
        </w:rPr>
        <w:lastRenderedPageBreak/>
        <w:tab/>
      </w:r>
      <w:r w:rsidRPr="00CF67AC">
        <w:rPr>
          <w:rFonts w:eastAsiaTheme="minorEastAsia" w:cs="Times New Roman"/>
          <w:kern w:val="0"/>
          <w:lang w:val="en-US"/>
          <w14:ligatures w14:val="none"/>
        </w:rPr>
        <w:tab/>
      </w:r>
      <m:oMath>
        <m:r>
          <w:rPr>
            <w:rFonts w:ascii="Cambria Math" w:eastAsiaTheme="minorEastAsia" w:hAnsi="Cambria Math" w:cs="Times New Roman"/>
            <w:kern w:val="0"/>
            <w:lang w:val="en-US"/>
            <w14:ligatures w14:val="none"/>
          </w:rPr>
          <m:t>√n</m:t>
        </m:r>
        <m:f>
          <m:fPr>
            <m:ctrlPr>
              <w:rPr>
                <w:rFonts w:ascii="Cambria Math" w:eastAsiaTheme="minorEastAsia" w:hAnsi="Cambria Math" w:cs="Times New Roman"/>
                <w:i/>
                <w:iCs/>
                <w:kern w:val="0"/>
                <w:lang w:val="en-US"/>
                <w14:ligatures w14:val="none"/>
              </w:rPr>
            </m:ctrlPr>
          </m:fPr>
          <m:num>
            <m:d>
              <m:dPr>
                <m:ctrlPr>
                  <w:rPr>
                    <w:rFonts w:ascii="Cambria Math" w:eastAsiaTheme="minorEastAsia" w:hAnsi="Cambria Math" w:cs="Times New Roman"/>
                    <w:i/>
                    <w:iCs/>
                    <w:kern w:val="0"/>
                    <w:lang w:val="en-US"/>
                    <w14:ligatures w14:val="none"/>
                  </w:rPr>
                </m:ctrlPr>
              </m:dPr>
              <m:e>
                <m:r>
                  <m:rPr>
                    <m:sty m:val="p"/>
                  </m:rPr>
                  <w:rPr>
                    <w:rFonts w:ascii="Cambria Math" w:hAnsi="Cambria Math" w:cs="Times New Roman"/>
                    <w:kern w:val="0"/>
                    <w:lang w:val="en-US"/>
                    <w14:ligatures w14:val="none"/>
                  </w:rPr>
                  <m:t xml:space="preserve"> </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T</m:t>
                    </m:r>
                  </m:e>
                  <m:sub>
                    <m:r>
                      <w:rPr>
                        <w:rFonts w:ascii="Cambria Math" w:hAnsi="Cambria Math" w:cs="Times New Roman"/>
                        <w:kern w:val="0"/>
                        <w:lang w:val="en-US"/>
                        <w14:ligatures w14:val="none"/>
                      </w:rPr>
                      <m:t>n</m:t>
                    </m:r>
                  </m:sub>
                </m:sSub>
                <m:d>
                  <m:dPr>
                    <m:ctrlPr>
                      <w:rPr>
                        <w:rFonts w:ascii="Cambria Math" w:eastAsiaTheme="minorEastAsia" w:hAnsi="Cambria Math" w:cs="Times New Roman"/>
                        <w:kern w:val="0"/>
                        <w:lang w:val="en-US"/>
                        <w14:ligatures w14:val="none"/>
                      </w:rPr>
                    </m:ctrlPr>
                  </m:dPr>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n</m:t>
                        </m:r>
                      </m:sub>
                    </m:sSub>
                  </m:e>
                </m:d>
                <m:r>
                  <m:rPr>
                    <m:sty m:val="p"/>
                  </m:rPr>
                  <w:rPr>
                    <w:rFonts w:ascii="Cambria Math" w:eastAsiaTheme="minorEastAsia" w:hAnsi="Cambria Math" w:cs="Times New Roman"/>
                    <w:kern w:val="0"/>
                    <w:lang w:val="en-US"/>
                    <w14:ligatures w14:val="none"/>
                  </w:rPr>
                  <m:t>-q</m:t>
                </m:r>
              </m:e>
            </m:d>
          </m:num>
          <m:den>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A</m:t>
                </m:r>
              </m:e>
              <m:sub>
                <m:r>
                  <w:rPr>
                    <w:rFonts w:ascii="Cambria Math" w:eastAsiaTheme="minorEastAsia" w:hAnsi="Cambria Math" w:cs="Times New Roman"/>
                    <w:kern w:val="0"/>
                    <w:lang w:val="en-US"/>
                    <w14:ligatures w14:val="none"/>
                  </w:rPr>
                  <m:t>n</m:t>
                </m:r>
              </m:sub>
            </m:sSub>
          </m:den>
        </m:f>
        <m:box>
          <m:boxPr>
            <m:opEmu m:val="1"/>
            <m:ctrlPr>
              <w:rPr>
                <w:rFonts w:ascii="Cambria Math" w:eastAsiaTheme="minorEastAsia" w:hAnsi="Cambria Math" w:cs="Times New Roman"/>
                <w:i/>
                <w:iCs/>
                <w:kern w:val="0"/>
                <w:lang w:val="en-US"/>
                <w14:ligatures w14:val="none"/>
              </w:rPr>
            </m:ctrlPr>
          </m:boxPr>
          <m:e>
            <m:groupChr>
              <m:groupChrPr>
                <m:chr m:val="→"/>
                <m:vertJc m:val="bot"/>
                <m:ctrlPr>
                  <w:rPr>
                    <w:rFonts w:ascii="Cambria Math" w:eastAsiaTheme="minorEastAsia" w:hAnsi="Cambria Math" w:cs="Times New Roman"/>
                    <w:i/>
                    <w:iCs/>
                    <w:kern w:val="0"/>
                    <w:lang w:val="en-US"/>
                    <w14:ligatures w14:val="none"/>
                  </w:rPr>
                </m:ctrlPr>
              </m:groupChrPr>
              <m:e>
                <m:r>
                  <w:rPr>
                    <w:rFonts w:ascii="Cambria Math" w:eastAsiaTheme="minorEastAsia" w:hAnsi="Cambria Math" w:cs="Times New Roman"/>
                    <w:kern w:val="0"/>
                    <w:lang w:val="en-US"/>
                    <w14:ligatures w14:val="none"/>
                  </w:rPr>
                  <m:t>d</m:t>
                </m:r>
              </m:e>
            </m:groupChr>
          </m:e>
        </m:box>
        <m:r>
          <w:rPr>
            <w:rFonts w:ascii="Cambria Math" w:eastAsiaTheme="minorEastAsia" w:hAnsi="Cambria Math" w:cs="Times New Roman"/>
            <w:kern w:val="0"/>
            <w:lang w:val="en-US"/>
            <w14:ligatures w14:val="none"/>
          </w:rPr>
          <m:t>N(0,1)</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(6)</w:t>
      </w:r>
    </w:p>
    <w:p w14:paraId="27977411" w14:textId="09F27598" w:rsidR="003623DD" w:rsidRPr="00CF67AC" w:rsidRDefault="003367FA" w:rsidP="00EF0AEE">
      <w:pPr>
        <w:spacing w:after="0" w:line="480" w:lineRule="auto"/>
        <w:jc w:val="both"/>
        <w:rPr>
          <w:rFonts w:eastAsiaTheme="minorEastAsia" w:cs="Times New Roman"/>
          <w:kern w:val="0"/>
          <w:lang w:val="en-US"/>
          <w14:ligatures w14:val="none"/>
        </w:rPr>
      </w:pPr>
      <w:r w:rsidRPr="00CF67AC">
        <w:rPr>
          <w:rFonts w:eastAsiaTheme="minorEastAsia" w:cs="Times New Roman"/>
          <w:iCs/>
          <w:kern w:val="0"/>
          <w:lang w:val="en-US"/>
          <w14:ligatures w14:val="none"/>
        </w:rPr>
        <w:t xml:space="preserve">Where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A</m:t>
            </m:r>
          </m:e>
          <m:sub>
            <m:r>
              <w:rPr>
                <w:rFonts w:ascii="Cambria Math" w:eastAsiaTheme="minorEastAsia" w:hAnsi="Cambria Math" w:cs="Times New Roman"/>
                <w:kern w:val="0"/>
                <w:lang w:val="en-US"/>
                <w14:ligatures w14:val="none"/>
              </w:rPr>
              <m:t>t</m:t>
            </m:r>
          </m:sub>
        </m:sSub>
      </m:oMath>
      <w:r w:rsidRPr="00CF67AC">
        <w:rPr>
          <w:rFonts w:eastAsiaTheme="minorEastAsia" w:cs="Times New Roman"/>
          <w:kern w:val="0"/>
          <w:lang w:val="en-US"/>
          <w14:ligatures w14:val="none"/>
        </w:rPr>
        <w:t xml:space="preserve"> is the projected as the standard error,  </w:t>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T</m:t>
            </m:r>
          </m:e>
          <m:sub>
            <m:r>
              <w:rPr>
                <w:rFonts w:ascii="Cambria Math" w:hAnsi="Cambria Math" w:cs="Times New Roman"/>
                <w:kern w:val="0"/>
                <w:lang w:val="en-US"/>
                <w14:ligatures w14:val="none"/>
              </w:rPr>
              <m:t>n</m:t>
            </m:r>
          </m:sub>
        </m:sSub>
      </m:oMath>
      <w:r w:rsidRPr="00CF67AC">
        <w:rPr>
          <w:rFonts w:eastAsiaTheme="minorEastAsia" w:cs="Times New Roman"/>
          <w:kern w:val="0"/>
          <w:lang w:val="en-US"/>
          <w14:ligatures w14:val="none"/>
        </w:rPr>
        <w:t>(</w:t>
      </w:r>
      <m:oMath>
        <m:r>
          <w:rPr>
            <w:rFonts w:ascii="Cambria Math" w:eastAsiaTheme="minorEastAsia" w:hAnsi="Cambria Math" w:cs="Times New Roman"/>
            <w:kern w:val="0"/>
            <w:lang w:val="en-US"/>
            <w14:ligatures w14:val="none"/>
          </w:rPr>
          <m:t>∙</m:t>
        </m:r>
      </m:oMath>
      <w:r w:rsidRPr="00CF67AC">
        <w:rPr>
          <w:rFonts w:eastAsiaTheme="minorEastAsia" w:cs="Times New Roman"/>
          <w:kern w:val="0"/>
          <w:lang w:val="en-US"/>
          <w14:ligatures w14:val="none"/>
        </w:rPr>
        <w:t>). The probability of eliminating the null is decreased using the D&amp;P nonparametric test.</w:t>
      </w:r>
    </w:p>
    <w:p w14:paraId="3596024A" w14:textId="77777777" w:rsidR="00EF0AEE" w:rsidRPr="00CF67AC" w:rsidRDefault="00EF0AEE" w:rsidP="00EF0AEE">
      <w:pPr>
        <w:spacing w:after="0" w:line="480" w:lineRule="auto"/>
        <w:jc w:val="both"/>
        <w:rPr>
          <w:rFonts w:eastAsiaTheme="minorEastAsia" w:cs="Times New Roman"/>
          <w:kern w:val="0"/>
          <w:lang w:val="en-US"/>
          <w14:ligatures w14:val="none"/>
        </w:rPr>
      </w:pPr>
    </w:p>
    <w:p w14:paraId="580DDBE0" w14:textId="2113E504" w:rsidR="003F44D9" w:rsidRPr="00CF67AC" w:rsidRDefault="003367FA" w:rsidP="00D14583">
      <w:pPr>
        <w:pStyle w:val="Heading2"/>
        <w:rPr>
          <w:rFonts w:cs="Times New Roman"/>
          <w:lang w:val="en-US"/>
        </w:rPr>
      </w:pPr>
      <w:bookmarkStart w:id="172" w:name="_Toc135077076"/>
      <w:r w:rsidRPr="00CF67AC">
        <w:rPr>
          <w:rFonts w:cs="Times New Roman"/>
        </w:rPr>
        <w:t>3.</w:t>
      </w:r>
      <w:r w:rsidR="002C43B1" w:rsidRPr="00CF67AC">
        <w:rPr>
          <w:rFonts w:cs="Times New Roman"/>
          <w:lang w:val="en-US"/>
        </w:rPr>
        <w:t>4</w:t>
      </w:r>
      <w:r w:rsidR="00192DDA" w:rsidRPr="00CF67AC">
        <w:rPr>
          <w:rFonts w:cs="Times New Roman"/>
        </w:rPr>
        <w:t>.</w:t>
      </w:r>
      <w:r w:rsidR="00032F8B" w:rsidRPr="00CF67AC">
        <w:rPr>
          <w:rFonts w:cs="Times New Roman"/>
          <w:lang w:val="en-US"/>
        </w:rPr>
        <w:t>2</w:t>
      </w:r>
      <w:r w:rsidRPr="00CF67AC">
        <w:rPr>
          <w:rFonts w:cs="Times New Roman"/>
        </w:rPr>
        <w:t xml:space="preserve"> </w:t>
      </w:r>
      <w:bookmarkStart w:id="173" w:name="_Hlk136200636"/>
      <w:r w:rsidRPr="00CF67AC">
        <w:rPr>
          <w:rFonts w:cs="Times New Roman"/>
        </w:rPr>
        <w:t>Wavelet methods</w:t>
      </w:r>
      <w:bookmarkEnd w:id="172"/>
      <w:r w:rsidR="003F44D9" w:rsidRPr="00CF67AC">
        <w:rPr>
          <w:rFonts w:cs="Times New Roman"/>
          <w:lang w:val="en-US"/>
        </w:rPr>
        <w:t xml:space="preserve">  </w:t>
      </w:r>
    </w:p>
    <w:p w14:paraId="4193B28C" w14:textId="1F815223" w:rsidR="00832215"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Wavelet transformation is widely used in financial analysis to deal with problems of non-stationarity in time series. Wavelet transformation </w:t>
      </w:r>
      <w:r w:rsidR="00656692" w:rsidRPr="00CF67AC">
        <w:rPr>
          <w:rFonts w:cs="Times New Roman"/>
          <w:kern w:val="0"/>
          <w:lang w:val="en-US"/>
          <w14:ligatures w14:val="none"/>
        </w:rPr>
        <w:t>comprises two types:</w:t>
      </w:r>
      <w:r w:rsidRPr="00CF67AC">
        <w:rPr>
          <w:rFonts w:cs="Times New Roman"/>
          <w:kern w:val="0"/>
          <w:lang w:val="en-US"/>
          <w14:ligatures w14:val="none"/>
        </w:rPr>
        <w:t xml:space="preserve"> Continuous Wavelet Transformation (CWT) and Discrete Wavelet Transformation (DTW). The discrete transformations are cent</w:t>
      </w:r>
      <w:r w:rsidR="00F478E1" w:rsidRPr="00CF67AC">
        <w:rPr>
          <w:rFonts w:cs="Times New Roman"/>
          <w:kern w:val="0"/>
          <w:lang w:val="en-US"/>
          <w14:ligatures w14:val="none"/>
        </w:rPr>
        <w:t>e</w:t>
      </w:r>
      <w:r w:rsidRPr="00CF67AC">
        <w:rPr>
          <w:rFonts w:cs="Times New Roman"/>
          <w:kern w:val="0"/>
          <w:lang w:val="en-US"/>
          <w14:ligatures w14:val="none"/>
        </w:rPr>
        <w:t>red on an orthogonal wavelet. However, these wavelet transformations are used for nonorthogonal wavelet functions (Aloui et al., 2018)</w:t>
      </w:r>
      <w:r w:rsidRPr="00CF67AC">
        <w:rPr>
          <w:rFonts w:cs="Times New Roman"/>
          <w:kern w:val="0"/>
          <w:vertAlign w:val="superscript"/>
          <w:lang w:val="en-US"/>
          <w14:ligatures w14:val="none"/>
        </w:rPr>
        <w:footnoteReference w:id="10"/>
      </w:r>
      <w:r w:rsidRPr="00CF67AC">
        <w:rPr>
          <w:rFonts w:cs="Times New Roman"/>
          <w:kern w:val="0"/>
          <w:lang w:val="en-US"/>
          <w14:ligatures w14:val="none"/>
        </w:rPr>
        <w:t xml:space="preserve">. </w:t>
      </w:r>
      <w:r w:rsidR="00656692" w:rsidRPr="00CF67AC">
        <w:rPr>
          <w:rFonts w:cs="Times New Roman"/>
          <w:kern w:val="0"/>
          <w:lang w:val="en-US"/>
          <w14:ligatures w14:val="none"/>
        </w:rPr>
        <w:t>The research</w:t>
      </w:r>
      <w:r w:rsidRPr="00CF67AC">
        <w:rPr>
          <w:rFonts w:cs="Times New Roman"/>
          <w:kern w:val="0"/>
          <w:lang w:val="en-US"/>
          <w14:ligatures w14:val="none"/>
        </w:rPr>
        <w:t xml:space="preserve"> use</w:t>
      </w:r>
      <w:r w:rsidR="00656692" w:rsidRPr="00CF67AC">
        <w:rPr>
          <w:rFonts w:cs="Times New Roman"/>
          <w:kern w:val="0"/>
          <w:lang w:val="en-US"/>
          <w14:ligatures w14:val="none"/>
        </w:rPr>
        <w:t>d</w:t>
      </w:r>
      <w:r w:rsidRPr="00CF67AC">
        <w:rPr>
          <w:rFonts w:cs="Times New Roman"/>
          <w:kern w:val="0"/>
          <w:lang w:val="en-US"/>
          <w14:ligatures w14:val="none"/>
        </w:rPr>
        <w:t xml:space="preserve"> CWT, which is good for identifying and isolating periodic signals. It provides stability between time-frequency localization to </w:t>
      </w:r>
      <w:r w:rsidR="005701AD" w:rsidRPr="00CF67AC">
        <w:rPr>
          <w:rFonts w:cs="Times New Roman"/>
          <w:kern w:val="0"/>
          <w:lang w:val="en-US"/>
          <w14:ligatures w14:val="none"/>
        </w:rPr>
        <w:t>improve the</w:t>
      </w:r>
      <w:r w:rsidRPr="00CF67AC">
        <w:rPr>
          <w:rFonts w:cs="Times New Roman"/>
          <w:kern w:val="0"/>
          <w:lang w:val="en-US"/>
          <w14:ligatures w14:val="none"/>
        </w:rPr>
        <w:t xml:space="preserve"> trade-off between the detected undulations, peaks, and gaps. However, DWT is only appropriate for reducing and compressing noise in the data (Wu et al., 2020)</w:t>
      </w:r>
      <w:r w:rsidRPr="00CF67AC">
        <w:rPr>
          <w:rFonts w:cs="Times New Roman"/>
          <w:kern w:val="0"/>
          <w:vertAlign w:val="superscript"/>
          <w:lang w:val="en-US"/>
          <w14:ligatures w14:val="none"/>
        </w:rPr>
        <w:footnoteReference w:id="11"/>
      </w:r>
      <w:r w:rsidRPr="00CF67AC">
        <w:rPr>
          <w:rFonts w:cs="Times New Roman"/>
          <w:kern w:val="0"/>
          <w:lang w:val="en-US"/>
          <w14:ligatures w14:val="none"/>
        </w:rPr>
        <w:t xml:space="preserve">. </w:t>
      </w:r>
    </w:p>
    <w:bookmarkEnd w:id="173"/>
    <w:p w14:paraId="2718FE03" w14:textId="77777777" w:rsidR="003623DD" w:rsidRPr="00CF67AC" w:rsidRDefault="003623DD" w:rsidP="00C5596A">
      <w:pPr>
        <w:spacing w:line="480" w:lineRule="auto"/>
        <w:jc w:val="both"/>
        <w:rPr>
          <w:rFonts w:cs="Times New Roman"/>
          <w:kern w:val="0"/>
          <w:lang w:val="en-US"/>
          <w14:ligatures w14:val="none"/>
        </w:rPr>
      </w:pPr>
    </w:p>
    <w:p w14:paraId="7B6A940F" w14:textId="7FA9D5FF" w:rsidR="0038064D" w:rsidRPr="00CF67AC" w:rsidRDefault="003367FA" w:rsidP="002C43B1">
      <w:pPr>
        <w:pStyle w:val="Heading3"/>
        <w:rPr>
          <w:rFonts w:cs="Times New Roman"/>
        </w:rPr>
      </w:pPr>
      <w:bookmarkStart w:id="174" w:name="_Hlk114211040"/>
      <w:bookmarkStart w:id="175" w:name="_Toc135077077"/>
      <w:r w:rsidRPr="00CF67AC">
        <w:rPr>
          <w:rFonts w:cs="Times New Roman"/>
        </w:rPr>
        <w:t>3.</w:t>
      </w:r>
      <w:r w:rsidR="002C43B1" w:rsidRPr="00CF67AC">
        <w:rPr>
          <w:rFonts w:cs="Times New Roman"/>
        </w:rPr>
        <w:t>4.</w:t>
      </w:r>
      <w:r w:rsidR="00032F8B" w:rsidRPr="00CF67AC">
        <w:rPr>
          <w:rFonts w:cs="Times New Roman"/>
        </w:rPr>
        <w:t>2</w:t>
      </w:r>
      <w:r w:rsidR="002C43B1" w:rsidRPr="00CF67AC">
        <w:rPr>
          <w:rFonts w:cs="Times New Roman"/>
        </w:rPr>
        <w:t>.1</w:t>
      </w:r>
      <w:r w:rsidRPr="00CF67AC">
        <w:rPr>
          <w:rFonts w:cs="Times New Roman"/>
        </w:rPr>
        <w:t xml:space="preserve"> </w:t>
      </w:r>
      <w:bookmarkStart w:id="176" w:name="_Hlk136200730"/>
      <w:bookmarkEnd w:id="174"/>
      <w:r w:rsidRPr="00CF67AC">
        <w:rPr>
          <w:rFonts w:cs="Times New Roman"/>
        </w:rPr>
        <w:t xml:space="preserve">Continuous Wavelet Transformation (CWT) and </w:t>
      </w:r>
      <w:r w:rsidR="00C21E05" w:rsidRPr="00CF67AC">
        <w:rPr>
          <w:rFonts w:cs="Times New Roman"/>
        </w:rPr>
        <w:t>C</w:t>
      </w:r>
      <w:r w:rsidRPr="00CF67AC">
        <w:rPr>
          <w:rFonts w:cs="Times New Roman"/>
        </w:rPr>
        <w:t>oherence</w:t>
      </w:r>
      <w:bookmarkEnd w:id="175"/>
      <w:r w:rsidR="0038064D" w:rsidRPr="00CF67AC">
        <w:rPr>
          <w:rFonts w:cs="Times New Roman"/>
        </w:rPr>
        <w:t xml:space="preserve">    </w:t>
      </w:r>
    </w:p>
    <w:p w14:paraId="5F333001" w14:textId="1DAD702C"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CWT is a useful method for assessing the changing aspects of nonstationary variables across time and domain space. </w:t>
      </w:r>
      <w:r w:rsidR="00656692" w:rsidRPr="00CF67AC">
        <w:rPr>
          <w:rFonts w:cs="Times New Roman"/>
          <w:kern w:val="0"/>
          <w:lang w:val="en-US"/>
          <w14:ligatures w14:val="none"/>
        </w:rPr>
        <w:t>The study decomposed the time series using the wavelet function</w:t>
      </w:r>
      <w:r w:rsidRPr="00CF67AC">
        <w:rPr>
          <w:rFonts w:cs="Times New Roman"/>
          <w:kern w:val="0"/>
          <w:lang w:val="en-US"/>
          <w14:ligatures w14:val="none"/>
        </w:rPr>
        <w:t xml:space="preserve"> to ensure a localized time-frequency space and zero mean</w:t>
      </w:r>
      <w:r w:rsidR="00F478E1" w:rsidRPr="00CF67AC">
        <w:rPr>
          <w:rFonts w:cs="Times New Roman"/>
          <w:kern w:val="0"/>
          <w:lang w:val="en-US"/>
          <w14:ligatures w14:val="none"/>
        </w:rPr>
        <w:t>s</w:t>
      </w:r>
      <w:r w:rsidRPr="00CF67AC">
        <w:rPr>
          <w:rFonts w:cs="Times New Roman"/>
          <w:kern w:val="0"/>
          <w:lang w:val="en-US"/>
          <w14:ligatures w14:val="none"/>
        </w:rPr>
        <w:t>. Information about the local neighborhood was obtained based on the decomposition. Morlet wavelet was employed by examining the frequency and time</w:t>
      </w:r>
      <w:r w:rsidR="00F478E1" w:rsidRPr="00CF67AC">
        <w:rPr>
          <w:rFonts w:cs="Times New Roman"/>
          <w:kern w:val="0"/>
          <w:lang w:val="en-US"/>
          <w14:ligatures w14:val="none"/>
        </w:rPr>
        <w:t>-</w:t>
      </w:r>
      <w:r w:rsidRPr="00CF67AC">
        <w:rPr>
          <w:rFonts w:cs="Times New Roman"/>
          <w:kern w:val="0"/>
          <w:lang w:val="en-US"/>
          <w14:ligatures w14:val="none"/>
        </w:rPr>
        <w:t xml:space="preserve">space behavior of the time series data. Specification of the wavelet coherence (W.C.) is specified below: </w:t>
      </w:r>
    </w:p>
    <w:p w14:paraId="49C573CC" w14:textId="77777777" w:rsidR="003367FA" w:rsidRPr="00CF67AC" w:rsidRDefault="003367FA" w:rsidP="00C5596A">
      <w:pPr>
        <w:spacing w:line="480" w:lineRule="auto"/>
        <w:jc w:val="both"/>
        <w:rPr>
          <w:rFonts w:cs="Times New Roman"/>
          <w:kern w:val="0"/>
          <w:lang w:val="en-US"/>
          <w14:ligatures w14:val="none"/>
        </w:rPr>
      </w:pPr>
      <w:bookmarkStart w:id="177" w:name="_Hlk111732977"/>
      <w:r w:rsidRPr="00CF67AC">
        <w:rPr>
          <w:rFonts w:eastAsiaTheme="minorEastAsia" w:cs="Times New Roman"/>
          <w:kern w:val="0"/>
          <w:lang w:val="en-US"/>
          <w14:ligatures w14:val="none"/>
        </w:rPr>
        <w:lastRenderedPageBreak/>
        <w:tab/>
      </w:r>
      <w:r w:rsidRPr="00CF67AC">
        <w:rPr>
          <w:rFonts w:eastAsiaTheme="minorEastAsia" w:cs="Times New Roman"/>
          <w:kern w:val="0"/>
          <w:lang w:val="en-US"/>
          <w14:ligatures w14:val="none"/>
        </w:rPr>
        <w:tab/>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φ</m:t>
            </m:r>
          </m:e>
          <m:sub>
            <m:r>
              <w:rPr>
                <w:rFonts w:ascii="Cambria Math" w:hAnsi="Cambria Math" w:cs="Times New Roman"/>
                <w:kern w:val="0"/>
                <w:lang w:val="en-US"/>
                <w14:ligatures w14:val="none"/>
              </w:rPr>
              <m:t>u,s</m:t>
            </m:r>
          </m:sub>
        </m:sSub>
        <m:d>
          <m:dPr>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t</m:t>
            </m:r>
          </m:e>
        </m:d>
        <w:bookmarkEnd w:id="177"/>
        <m:r>
          <w:rPr>
            <w:rFonts w:ascii="Cambria Math" w:hAnsi="Cambria Math" w:cs="Times New Roman"/>
            <w:kern w:val="0"/>
            <w:lang w:val="en-US"/>
            <w14:ligatures w14:val="none"/>
          </w:rPr>
          <m:t>=</m:t>
        </m:r>
        <w:bookmarkStart w:id="178" w:name="_Hlk111729517"/>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1</m:t>
            </m:r>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en>
        </m:f>
        <w:bookmarkEnd w:id="178"/>
        <m:r>
          <w:rPr>
            <w:rFonts w:ascii="Cambria Math" w:hAnsi="Cambria Math" w:cs="Times New Roman"/>
            <w:kern w:val="0"/>
            <w:lang w:val="en-US"/>
            <w14:ligatures w14:val="none"/>
          </w:rPr>
          <m:t>ψ</m:t>
        </m:r>
        <m:d>
          <m:dPr>
            <m:ctrlPr>
              <w:rPr>
                <w:rFonts w:ascii="Cambria Math" w:hAnsi="Cambria Math" w:cs="Times New Roman"/>
                <w:i/>
                <w:kern w:val="0"/>
                <w:lang w:val="en-US"/>
                <w14:ligatures w14:val="none"/>
              </w:rPr>
            </m:ctrlPr>
          </m:dPr>
          <m:e>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t-u</m:t>
                </m:r>
              </m:num>
              <m:den>
                <m:r>
                  <w:rPr>
                    <w:rFonts w:ascii="Cambria Math" w:hAnsi="Cambria Math" w:cs="Times New Roman"/>
                    <w:kern w:val="0"/>
                    <w:lang w:val="en-US"/>
                    <w14:ligatures w14:val="none"/>
                  </w:rPr>
                  <m:t>s</m:t>
                </m:r>
              </m:den>
            </m:f>
          </m:e>
        </m:d>
        <w:bookmarkStart w:id="179" w:name="_Hlk111739251"/>
        <m:r>
          <w:rPr>
            <w:rFonts w:ascii="Cambria Math" w:hAnsi="Cambria Math" w:cs="Times New Roman"/>
            <w:kern w:val="0"/>
            <w:lang w:val="en-US"/>
            <w14:ligatures w14:val="none"/>
          </w:rPr>
          <m:t>ψ(∙)</m:t>
        </m:r>
        <w:bookmarkStart w:id="180" w:name="_Hlk111739768"/>
        <w:bookmarkEnd w:id="179"/>
        <m:r>
          <w:rPr>
            <w:rFonts w:ascii="Cambria Math" w:hAnsi="Cambria Math" w:cs="Times New Roman"/>
            <w:kern w:val="0"/>
            <w:lang w:val="en-US"/>
            <w14:ligatures w14:val="none"/>
          </w:rPr>
          <m:t>∈</m:t>
        </m:r>
        <m:sSup>
          <m:sSupPr>
            <m:ctrlPr>
              <w:rPr>
                <w:rFonts w:ascii="Cambria Math" w:hAnsi="Cambria Math" w:cs="Times New Roman"/>
                <w:i/>
                <w:kern w:val="0"/>
                <w:lang w:val="en-US"/>
                <w14:ligatures w14:val="none"/>
              </w:rPr>
            </m:ctrlPr>
          </m:sSupPr>
          <m:e>
            <m:r>
              <w:rPr>
                <w:rFonts w:ascii="Cambria Math" w:hAnsi="Cambria Math" w:cs="Times New Roman"/>
                <w:kern w:val="0"/>
                <w:lang w:val="en-US"/>
                <w14:ligatures w14:val="none"/>
              </w:rPr>
              <m:t>L</m:t>
            </m:r>
          </m:e>
          <m:sup>
            <m:r>
              <w:rPr>
                <w:rFonts w:ascii="Cambria Math" w:hAnsi="Cambria Math" w:cs="Times New Roman"/>
                <w:kern w:val="0"/>
                <w:lang w:val="en-US"/>
                <w14:ligatures w14:val="none"/>
              </w:rPr>
              <m:t>2</m:t>
            </m:r>
          </m:sup>
        </m:sSup>
        <m:r>
          <m:rPr>
            <m:scr m:val="double-struck"/>
          </m:rPr>
          <w:rPr>
            <w:rFonts w:ascii="Cambria Math" w:hAnsi="Cambria Math" w:cs="Times New Roman"/>
            <w:kern w:val="0"/>
            <w:lang w:val="en-US"/>
            <w14:ligatures w14:val="none"/>
          </w:rPr>
          <m:t>(R)</m:t>
        </m:r>
      </m:oMath>
      <w:bookmarkEnd w:id="180"/>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(1)</w:t>
      </w:r>
    </w:p>
    <w:p w14:paraId="36F8465B" w14:textId="77777777" w:rsidR="003367FA" w:rsidRPr="00CF67AC" w:rsidRDefault="003367FA" w:rsidP="00C5596A">
      <w:pPr>
        <w:spacing w:line="480" w:lineRule="auto"/>
        <w:jc w:val="both"/>
        <w:rPr>
          <w:rFonts w:eastAsiaTheme="minorEastAsia" w:cs="Times New Roman"/>
          <w:kern w:val="0"/>
          <w:lang w:val="en-US"/>
          <w14:ligatures w14:val="none"/>
        </w:rPr>
      </w:pPr>
    </w:p>
    <w:p w14:paraId="6DAFE474" w14:textId="5DC755A7" w:rsidR="003367FA" w:rsidRPr="00CF67AC" w:rsidRDefault="003367FA" w:rsidP="00C5596A">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 xml:space="preserve">If, </w:t>
      </w:r>
      <m:oMath>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1</m:t>
            </m:r>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en>
        </m:f>
      </m:oMath>
      <w:r w:rsidRPr="00CF67AC">
        <w:rPr>
          <w:rFonts w:eastAsiaTheme="minorEastAsia" w:cs="Times New Roman"/>
          <w:kern w:val="0"/>
          <w:lang w:val="en-US"/>
          <w14:ligatures w14:val="none"/>
        </w:rPr>
        <w:t xml:space="preserve"> is the stabilization component certifying unit for the variation of wavelet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ψ</m:t>
                </m:r>
              </m:e>
              <m:sub>
                <m:r>
                  <w:rPr>
                    <w:rFonts w:ascii="Cambria Math" w:hAnsi="Cambria Math" w:cs="Times New Roman"/>
                    <w:kern w:val="0"/>
                    <w:lang w:val="en-US"/>
                    <w14:ligatures w14:val="none"/>
                  </w:rPr>
                  <m:t>u,s</m:t>
                </m:r>
              </m:sub>
            </m:sSub>
            <m:d>
              <m:dPr>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t</m:t>
                </m:r>
              </m:e>
            </m:d>
            <m:r>
              <w:rPr>
                <w:rFonts w:ascii="Cambria Math"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oMath>
      <w:r w:rsidRPr="00CF67AC">
        <w:rPr>
          <w:rFonts w:eastAsiaTheme="minorEastAsia" w:cs="Times New Roman"/>
          <w:kern w:val="0"/>
          <w:lang w:val="en-US"/>
          <w14:ligatures w14:val="none"/>
        </w:rPr>
        <w:t>=1;</w:t>
      </w:r>
      <m:oMath>
        <m:r>
          <w:rPr>
            <w:rFonts w:ascii="Cambria Math" w:eastAsiaTheme="minorEastAsia" w:hAnsi="Cambria Math" w:cs="Times New Roman"/>
            <w:kern w:val="0"/>
            <w:lang w:val="en-US"/>
            <w14:ligatures w14:val="none"/>
          </w:rPr>
          <m:t>u</m:t>
        </m:r>
      </m:oMath>
      <w:r w:rsidRPr="00CF67AC">
        <w:rPr>
          <w:rFonts w:eastAsiaTheme="minorEastAsia" w:cs="Times New Roman"/>
          <w:kern w:val="0"/>
          <w:lang w:val="en-US"/>
          <w14:ligatures w14:val="none"/>
        </w:rPr>
        <w:t xml:space="preserve"> represents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 xml:space="preserve">location boundary, giving the precise location of the wavelet, where </w:t>
      </w:r>
      <w:r w:rsidRPr="00CF67AC">
        <w:rPr>
          <w:rFonts w:eastAsiaTheme="minorEastAsia" w:cs="Times New Roman"/>
          <w:i/>
          <w:iCs/>
          <w:kern w:val="0"/>
          <w:lang w:val="en-US"/>
          <w14:ligatures w14:val="none"/>
        </w:rPr>
        <w:t>s</w:t>
      </w:r>
      <w:r w:rsidRPr="00CF67AC">
        <w:rPr>
          <w:rFonts w:eastAsiaTheme="minorEastAsia" w:cs="Times New Roman"/>
          <w:kern w:val="0"/>
          <w:lang w:val="en-US"/>
          <w14:ligatures w14:val="none"/>
        </w:rPr>
        <w:t xml:space="preserve"> represents the level of expansion in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 xml:space="preserve">boundary. It defines in what manner the wavelet is spread out. </w:t>
      </w:r>
    </w:p>
    <w:p w14:paraId="0FDC165A" w14:textId="77777777" w:rsidR="003367FA" w:rsidRPr="00CF67AC" w:rsidRDefault="003367FA" w:rsidP="00C5596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Morlet wavelet: </w:t>
      </w:r>
    </w:p>
    <w:p w14:paraId="095236DE" w14:textId="77777777" w:rsidR="003367FA" w:rsidRPr="00CF67AC" w:rsidRDefault="003367FA" w:rsidP="00C5596A">
      <w:pPr>
        <w:spacing w:line="480" w:lineRule="auto"/>
        <w:rPr>
          <w:rFonts w:eastAsiaTheme="minorEastAsia"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φ</m:t>
            </m:r>
          </m:e>
          <m:sup>
            <m:r>
              <w:rPr>
                <w:rFonts w:ascii="Cambria Math" w:eastAsiaTheme="minorEastAsia" w:hAnsi="Cambria Math" w:cs="Times New Roman"/>
                <w:kern w:val="0"/>
                <w:lang w:val="en-US"/>
                <w14:ligatures w14:val="none"/>
              </w:rPr>
              <m:t>M</m:t>
            </m:r>
          </m:sup>
        </m:sSup>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t</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1</m:t>
            </m:r>
          </m:num>
          <m:den>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π</m:t>
                </m:r>
              </m:e>
              <m:sup>
                <m:r>
                  <w:rPr>
                    <w:rFonts w:ascii="Cambria Math" w:eastAsiaTheme="minorEastAsia" w:hAnsi="Cambria Math" w:cs="Times New Roman"/>
                    <w:kern w:val="0"/>
                    <w:lang w:val="en-US"/>
                    <w14:ligatures w14:val="none"/>
                  </w:rPr>
                  <m:t>1/4</m:t>
                </m:r>
              </m:sup>
            </m:sSup>
          </m:den>
        </m:f>
      </m:oMath>
      <w:r w:rsidRPr="00CF67AC">
        <w:rPr>
          <w:rFonts w:eastAsiaTheme="minorEastAsia" w:cs="Times New Roman"/>
          <w:kern w:val="0"/>
          <w:lang w:val="en-US"/>
          <w14:ligatures w14:val="none"/>
        </w:rPr>
        <w:t xml:space="preserv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е</m:t>
            </m:r>
          </m:e>
          <m:sup>
            <m:r>
              <w:rPr>
                <w:rFonts w:ascii="Cambria Math" w:eastAsiaTheme="minorEastAsia" w:hAnsi="Cambria Math" w:cs="Times New Roman"/>
                <w:kern w:val="0"/>
                <w:lang w:val="en-US"/>
                <w14:ligatures w14:val="none"/>
              </w:rPr>
              <m:t>i</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r>
              <w:rPr>
                <w:rFonts w:ascii="Cambria Math" w:eastAsiaTheme="minorEastAsia" w:hAnsi="Cambria Math" w:cs="Times New Roman"/>
                <w:kern w:val="0"/>
                <w:lang w:val="en-US"/>
                <w14:ligatures w14:val="none"/>
              </w:rPr>
              <m:t>t</m:t>
            </m:r>
          </m:sup>
        </m:sSup>
      </m:oMath>
      <w:r w:rsidRPr="00CF67AC">
        <w:rPr>
          <w:rFonts w:eastAsiaTheme="minorEastAsia" w:cs="Times New Roman"/>
          <w:kern w:val="0"/>
          <w:lang w:val="en-US"/>
          <w14:ligatures w14:val="none"/>
        </w:rPr>
        <w:t xml:space="preserv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е</m:t>
            </m:r>
          </m:e>
          <m:sup>
            <m:r>
              <w:rPr>
                <w:rFonts w:ascii="Cambria Math" w:eastAsiaTheme="minorEastAsia" w:hAnsi="Cambria Math" w:cs="Times New Roman"/>
                <w:kern w:val="0"/>
                <w:lang w:val="en-US"/>
                <w14:ligatures w14:val="none"/>
              </w:rPr>
              <m:t>-</m:t>
            </m:r>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t</m:t>
                </m:r>
              </m:e>
              <m:sup>
                <m:f>
                  <m:fPr>
                    <m:type m:val="skw"/>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2</m:t>
                    </m:r>
                  </m:num>
                  <m:den>
                    <m:r>
                      <w:rPr>
                        <w:rFonts w:ascii="Cambria Math" w:eastAsiaTheme="minorEastAsia" w:hAnsi="Cambria Math" w:cs="Times New Roman"/>
                        <w:kern w:val="0"/>
                        <w:lang w:val="en-US"/>
                        <w14:ligatures w14:val="none"/>
                      </w:rPr>
                      <m:t>2</m:t>
                    </m:r>
                  </m:den>
                </m:f>
              </m:sup>
            </m:sSup>
          </m:sup>
        </m:sSup>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(2)</w:t>
      </w:r>
    </w:p>
    <w:p w14:paraId="320F90A8" w14:textId="432DC973" w:rsidR="003367FA" w:rsidRPr="00CF67AC" w:rsidRDefault="003367FA" w:rsidP="00C5596A">
      <w:pPr>
        <w:spacing w:line="480" w:lineRule="auto"/>
        <w:jc w:val="both"/>
        <w:rPr>
          <w:rFonts w:eastAsiaTheme="minorEastAsia" w:cs="Times New Roman"/>
          <w:iCs/>
          <w:kern w:val="0"/>
          <w:lang w:val="en-US"/>
          <w14:ligatures w14:val="none"/>
        </w:rPr>
      </w:pPr>
      <w:r w:rsidRPr="00CF67AC">
        <w:rPr>
          <w:rFonts w:eastAsiaTheme="minorEastAsia" w:cs="Times New Roman"/>
          <w:kern w:val="0"/>
          <w:lang w:val="en-US"/>
          <w14:ligatures w14:val="none"/>
        </w:rPr>
        <w:t xml:space="preserve">Where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oMath>
      <w:r w:rsidRPr="00CF67AC">
        <w:rPr>
          <w:rFonts w:eastAsiaTheme="minorEastAsia" w:cs="Times New Roman"/>
          <w:kern w:val="0"/>
          <w:lang w:val="en-US"/>
          <w14:ligatures w14:val="none"/>
        </w:rPr>
        <w:t xml:space="preserve"> represents the main occurrence of the wavelet. Extracting from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literature,</w:t>
      </w:r>
      <w:r w:rsidRPr="00CF67AC">
        <w:rPr>
          <w:rFonts w:eastAsiaTheme="minorEastAsia" w:cs="Times New Roman"/>
          <w:i/>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oMath>
      <w:r w:rsidRPr="00CF67AC">
        <w:rPr>
          <w:rFonts w:eastAsiaTheme="minorEastAsia" w:cs="Times New Roman"/>
          <w:i/>
          <w:kern w:val="0"/>
          <w:lang w:val="en-US"/>
          <w14:ligatures w14:val="none"/>
        </w:rPr>
        <w:t xml:space="preserve"> </w:t>
      </w:r>
      <w:r w:rsidRPr="00CF67AC">
        <w:rPr>
          <w:rFonts w:eastAsiaTheme="minorEastAsia" w:cs="Times New Roman"/>
          <w:iCs/>
          <w:kern w:val="0"/>
          <w:lang w:val="en-US"/>
          <w14:ligatures w14:val="none"/>
        </w:rPr>
        <w:t xml:space="preserve">is to 6. Moreover, with the convolution employed on a discrete sequence, a scaled and translated wavelet, the CWT is given as: </w:t>
      </w:r>
    </w:p>
    <w:p w14:paraId="1A2D44BE" w14:textId="77777777" w:rsidR="003367FA" w:rsidRPr="00CF67AC" w:rsidRDefault="003367FA" w:rsidP="00C5596A">
      <w:pPr>
        <w:spacing w:line="480" w:lineRule="auto"/>
        <w:rPr>
          <w:rFonts w:eastAsiaTheme="minorEastAsia" w:cs="Times New Roman"/>
          <w:iCs/>
          <w:kern w:val="0"/>
          <w:lang w:val="en-US"/>
          <w14:ligatures w14:val="none"/>
        </w:rPr>
      </w:pPr>
      <w:bookmarkStart w:id="181" w:name="_Hlk111739453"/>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r>
          <w:rPr>
            <w:rFonts w:ascii="Cambria Math" w:eastAsiaTheme="minorEastAsia" w:hAnsi="Cambria Math" w:cs="Times New Roman"/>
            <w:kern w:val="0"/>
            <w:lang w:val="en-US"/>
            <w14:ligatures w14:val="none"/>
          </w:rPr>
          <m:t>(u,s)</m:t>
        </m:r>
      </m:oMath>
      <w:bookmarkEnd w:id="181"/>
      <w:r w:rsidRPr="00CF67AC">
        <w:rPr>
          <w:rFonts w:eastAsiaTheme="minorEastAsia" w:cs="Times New Roman"/>
          <w:iCs/>
          <w:kern w:val="0"/>
          <w:lang w:val="en-US"/>
          <w14:ligatures w14:val="none"/>
        </w:rPr>
        <w:t>=</w:t>
      </w:r>
      <m:oMath>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m:t>
            </m:r>
          </m:sub>
          <m:sup>
            <m:r>
              <w:rPr>
                <w:rFonts w:ascii="Cambria Math" w:eastAsiaTheme="minorEastAsia" w:hAnsi="Cambria Math" w:cs="Times New Roman"/>
                <w:kern w:val="0"/>
                <w:lang w:val="en-US"/>
                <w14:ligatures w14:val="none"/>
              </w:rPr>
              <m:t>∞</m:t>
            </m:r>
          </m:sup>
          <m:e>
            <m:r>
              <w:rPr>
                <w:rFonts w:ascii="Cambria Math" w:eastAsiaTheme="minorEastAsia" w:hAnsi="Cambria Math" w:cs="Times New Roman"/>
                <w:kern w:val="0"/>
                <w:lang w:val="en-US"/>
                <w14:ligatures w14:val="none"/>
              </w:rPr>
              <m:t>x(t)</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rad>
                  <m:radPr>
                    <m:degHide m:val="1"/>
                    <m:ctrlPr>
                      <w:rPr>
                        <w:rFonts w:ascii="Cambria Math" w:eastAsiaTheme="minorEastAsia" w:hAnsi="Cambria Math" w:cs="Times New Roman"/>
                        <w:i/>
                        <w:iCs/>
                        <w:kern w:val="0"/>
                        <w:lang w:val="en-US"/>
                        <w14:ligatures w14:val="none"/>
                      </w:rPr>
                    </m:ctrlPr>
                  </m:radPr>
                  <m:deg/>
                  <m:e>
                    <m:r>
                      <w:rPr>
                        <w:rFonts w:ascii="Cambria Math" w:eastAsiaTheme="minorEastAsia" w:hAnsi="Cambria Math" w:cs="Times New Roman"/>
                        <w:kern w:val="0"/>
                        <w:lang w:val="en-US"/>
                        <w14:ligatures w14:val="none"/>
                      </w:rPr>
                      <m:t>s</m:t>
                    </m:r>
                  </m:e>
                </m:rad>
              </m:den>
            </m:f>
          </m:e>
        </m:nary>
        <m:r>
          <w:rPr>
            <w:rFonts w:ascii="Cambria Math" w:eastAsiaTheme="minorEastAsia" w:hAnsi="Cambria Math" w:cs="Times New Roman"/>
            <w:kern w:val="0"/>
            <w:lang w:val="en-US"/>
            <w14:ligatures w14:val="none"/>
          </w:rPr>
          <m:t>ψ(</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t-u</m:t>
            </m:r>
          </m:num>
          <m:den>
            <m:r>
              <w:rPr>
                <w:rFonts w:ascii="Cambria Math" w:eastAsiaTheme="minorEastAsia" w:hAnsi="Cambria Math" w:cs="Times New Roman"/>
                <w:kern w:val="0"/>
                <w:lang w:val="en-US"/>
                <w14:ligatures w14:val="none"/>
              </w:rPr>
              <m:t>s</m:t>
            </m:r>
          </m:den>
        </m:f>
      </m:oMath>
      <w:r w:rsidRPr="00CF67AC">
        <w:rPr>
          <w:rFonts w:eastAsiaTheme="minorEastAsia" w:cs="Times New Roman"/>
          <w:iCs/>
          <w:kern w:val="0"/>
          <w:lang w:val="en-US"/>
          <w14:ligatures w14:val="none"/>
        </w:rPr>
        <w:t>)</w:t>
      </w:r>
      <m:oMath>
        <m:r>
          <w:rPr>
            <w:rFonts w:ascii="Cambria Math" w:eastAsiaTheme="minorEastAsia" w:hAnsi="Cambria Math" w:cs="Times New Roman"/>
            <w:kern w:val="0"/>
            <w:lang w:val="en-US"/>
            <w14:ligatures w14:val="none"/>
          </w:rPr>
          <m:t>dt</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(3)</w:t>
      </w:r>
    </w:p>
    <w:p w14:paraId="07039EE6" w14:textId="77777777" w:rsidR="003367FA" w:rsidRPr="00CF67AC" w:rsidRDefault="003367FA" w:rsidP="00C5596A">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 xml:space="preserve">Estimating the exact wavelet </w:t>
      </w:r>
      <m:oMath>
        <m:r>
          <w:rPr>
            <w:rFonts w:ascii="Cambria Math" w:hAnsi="Cambria Math" w:cs="Times New Roman"/>
            <w:kern w:val="0"/>
            <w:lang w:val="en-US"/>
            <w14:ligatures w14:val="none"/>
          </w:rPr>
          <m:t>ψ(∙)</m:t>
        </m:r>
      </m:oMath>
      <w:r w:rsidRPr="00CF67AC">
        <w:rPr>
          <w:rFonts w:eastAsiaTheme="minorEastAsia" w:cs="Times New Roman"/>
          <w:kern w:val="0"/>
          <w:lang w:val="en-US"/>
          <w14:ligatures w14:val="none"/>
        </w:rPr>
        <w:t xml:space="preserve"> onto a time series, we obtained </w:t>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r>
          <w:rPr>
            <w:rFonts w:ascii="Cambria Math" w:eastAsiaTheme="minorEastAsia" w:hAnsi="Cambria Math" w:cs="Times New Roman"/>
            <w:kern w:val="0"/>
            <w:lang w:val="en-US"/>
            <w14:ligatures w14:val="none"/>
          </w:rPr>
          <m:t>(u,s)</m:t>
        </m:r>
      </m:oMath>
      <w:r w:rsidRPr="00CF67AC">
        <w:rPr>
          <w:rFonts w:eastAsiaTheme="minorEastAsia" w:cs="Times New Roman"/>
          <w:iCs/>
          <w:kern w:val="0"/>
          <w:lang w:val="en-US"/>
          <w14:ligatures w14:val="none"/>
        </w:rPr>
        <w:t>. Similarly, the key benefit of a CWT lies in its ability to decompose and rebuild the function of</w:t>
      </w:r>
    </w:p>
    <w:p w14:paraId="0D4BB7D8" w14:textId="77777777" w:rsidR="003367FA" w:rsidRPr="00CF67AC" w:rsidRDefault="003367FA" w:rsidP="00C5596A">
      <w:pPr>
        <w:spacing w:line="480" w:lineRule="auto"/>
        <w:rPr>
          <w:rFonts w:eastAsiaTheme="minorEastAsia" w:cs="Times New Roman"/>
          <w:iCs/>
          <w:kern w:val="0"/>
          <w:lang w:val="en-US"/>
          <w14:ligatures w14:val="none"/>
        </w:rPr>
      </w:pPr>
    </w:p>
    <w:p w14:paraId="5871EA6F" w14:textId="5F545320" w:rsidR="003367FA" w:rsidRPr="00CF67AC" w:rsidRDefault="003367FA" w:rsidP="00C5596A">
      <w:pPr>
        <w:spacing w:line="480" w:lineRule="auto"/>
        <w:rPr>
          <w:rFonts w:eastAsiaTheme="minorEastAsia" w:cs="Times New Roman"/>
          <w:kern w:val="0"/>
          <w:lang w:val="en-US"/>
          <w14:ligatures w14:val="none"/>
        </w:rPr>
      </w:pPr>
      <w:r w:rsidRPr="00CF67AC">
        <w:rPr>
          <w:rFonts w:eastAsiaTheme="minorEastAsia" w:cs="Times New Roman"/>
          <w:iCs/>
          <w:kern w:val="0"/>
          <w:lang w:val="en-US"/>
          <w14:ligatures w14:val="none"/>
        </w:rPr>
        <w:t xml:space="preserve">              </w:t>
      </w:r>
      <m:oMath>
        <m:r>
          <w:rPr>
            <w:rFonts w:ascii="Cambria Math" w:eastAsiaTheme="minorEastAsia" w:hAnsi="Cambria Math" w:cs="Times New Roman"/>
            <w:kern w:val="0"/>
            <w:lang w:val="en-US"/>
            <w14:ligatures w14:val="none"/>
          </w:rPr>
          <m:t>x (t)</m:t>
        </m:r>
      </m:oMath>
      <w:r w:rsidRPr="00CF67AC">
        <w:rPr>
          <w:rFonts w:eastAsiaTheme="minorEastAsia" w:cs="Times New Roman"/>
          <w:iCs/>
          <w:kern w:val="0"/>
          <w:lang w:val="en-US"/>
          <w14:ligatures w14:val="none"/>
        </w:rPr>
        <w:t xml:space="preserve"> </w:t>
      </w:r>
      <m:oMath>
        <m:r>
          <w:rPr>
            <w:rFonts w:ascii="Cambria Math" w:hAnsi="Cambria Math" w:cs="Times New Roman"/>
            <w:kern w:val="0"/>
            <w:lang w:val="en-US"/>
            <w14:ligatures w14:val="none"/>
          </w:rPr>
          <m:t>∈</m:t>
        </m:r>
        <m:sSup>
          <m:sSupPr>
            <m:ctrlPr>
              <w:rPr>
                <w:rFonts w:ascii="Cambria Math" w:hAnsi="Cambria Math" w:cs="Times New Roman"/>
                <w:i/>
                <w:kern w:val="0"/>
                <w:lang w:val="en-US"/>
                <w14:ligatures w14:val="none"/>
              </w:rPr>
            </m:ctrlPr>
          </m:sSupPr>
          <m:e>
            <m:r>
              <w:rPr>
                <w:rFonts w:ascii="Cambria Math" w:hAnsi="Cambria Math" w:cs="Times New Roman"/>
                <w:kern w:val="0"/>
                <w:lang w:val="en-US"/>
                <w14:ligatures w14:val="none"/>
              </w:rPr>
              <m:t>L</m:t>
            </m:r>
          </m:e>
          <m:sup>
            <m:r>
              <w:rPr>
                <w:rFonts w:ascii="Cambria Math" w:hAnsi="Cambria Math" w:cs="Times New Roman"/>
                <w:kern w:val="0"/>
                <w:lang w:val="en-US"/>
                <w14:ligatures w14:val="none"/>
              </w:rPr>
              <m:t>2</m:t>
            </m:r>
          </m:sup>
        </m:sSup>
        <m:r>
          <w:rPr>
            <w:rFonts w:ascii="Cambria Math" w:hAnsi="Cambria Math" w:cs="Times New Roman"/>
            <w:kern w:val="0"/>
            <w:lang w:val="en-US"/>
            <w14:ligatures w14:val="none"/>
          </w:rPr>
          <m:t>()</m:t>
        </m:r>
      </m:oMath>
      <w:r w:rsidRPr="00CF67AC">
        <w:rPr>
          <w:rFonts w:eastAsiaTheme="minorEastAsia" w:cs="Times New Roman"/>
          <w:kern w:val="0"/>
          <w:lang w:val="en-US"/>
          <w14:ligatures w14:val="none"/>
        </w:rPr>
        <w:t>:</w:t>
      </w:r>
      <m:oMath>
        <m:r>
          <w:rPr>
            <w:rFonts w:ascii="Cambria Math" w:eastAsiaTheme="minorEastAsia" w:hAnsi="Cambria Math" w:cs="Times New Roman"/>
            <w:kern w:val="0"/>
            <w:lang w:val="en-US"/>
            <w14:ligatures w14:val="none"/>
          </w:rPr>
          <m:t>x(t)</m:t>
        </m:r>
      </m:oMath>
      <w:r w:rsidRPr="00CF67AC">
        <w:rPr>
          <w:rFonts w:eastAsiaTheme="minorEastAsia" w:cs="Times New Roman"/>
          <w:iCs/>
          <w:kern w:val="0"/>
          <w:lang w:val="en-US"/>
          <w14:ligatures w14:val="none"/>
        </w:rPr>
        <w:t>=</w:t>
      </w:r>
      <m:oMath>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c</m:t>
                </m:r>
              </m:e>
              <m:sub>
                <m:r>
                  <w:rPr>
                    <w:rFonts w:ascii="Cambria Math" w:eastAsiaTheme="minorEastAsia" w:hAnsi="Cambria Math" w:cs="Times New Roman"/>
                    <w:kern w:val="0"/>
                    <w:lang w:val="en-US"/>
                    <w14:ligatures w14:val="none"/>
                  </w:rPr>
                  <m:t>φ</m:t>
                </m:r>
              </m:sub>
            </m:sSub>
          </m:den>
        </m:f>
      </m:oMath>
      <w:r w:rsidRPr="00CF67AC">
        <w:rPr>
          <w:rFonts w:eastAsiaTheme="minorEastAsia" w:cs="Times New Roman"/>
          <w:iCs/>
          <w:kern w:val="0"/>
          <w:lang w:val="en-US"/>
          <w14:ligatures w14:val="none"/>
        </w:rPr>
        <w:t xml:space="preserve">  </w:t>
      </w:r>
      <w:bookmarkStart w:id="182" w:name="_Hlk112164128"/>
      <m:oMath>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d>
              <m:dPr>
                <m:begChr m:val="["/>
                <m:endChr m:val="]"/>
                <m:ctrlPr>
                  <w:rPr>
                    <w:rFonts w:ascii="Cambria Math" w:eastAsiaTheme="minorEastAsia" w:hAnsi="Cambria Math" w:cs="Times New Roman"/>
                    <w:i/>
                    <w:iCs/>
                    <w:kern w:val="0"/>
                    <w:lang w:val="en-US"/>
                    <w14:ligatures w14:val="none"/>
                  </w:rPr>
                </m:ctrlPr>
              </m:dPr>
              <m:e>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u,s</m:t>
                        </m:r>
                      </m:e>
                    </m:d>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ψ</m:t>
                        </m:r>
                      </m:e>
                      <m:sub>
                        <m:r>
                          <w:rPr>
                            <w:rFonts w:ascii="Cambria Math" w:eastAsiaTheme="minorEastAsia" w:hAnsi="Cambria Math" w:cs="Times New Roman"/>
                            <w:kern w:val="0"/>
                            <w:lang w:val="en-US"/>
                            <w14:ligatures w14:val="none"/>
                          </w:rPr>
                          <m:t>u,s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t</m:t>
                        </m:r>
                      </m:e>
                    </m:d>
                    <m:r>
                      <w:rPr>
                        <w:rFonts w:ascii="Cambria Math" w:eastAsiaTheme="minorEastAsia" w:hAnsi="Cambria Math" w:cs="Times New Roman"/>
                        <w:kern w:val="0"/>
                        <w:lang w:val="en-US"/>
                        <w14:ligatures w14:val="none"/>
                      </w:rPr>
                      <m:t>du</m:t>
                    </m:r>
                  </m:e>
                </m:nary>
              </m:e>
            </m:d>
          </m:e>
        </m:nary>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ds</m:t>
            </m:r>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den>
        </m:f>
        <m:r>
          <w:rPr>
            <w:rFonts w:ascii="Cambria Math" w:eastAsiaTheme="minorEastAsia" w:hAnsi="Cambria Math" w:cs="Times New Roman"/>
            <w:kern w:val="0"/>
            <w:lang w:val="en-US"/>
            <w14:ligatures w14:val="none"/>
          </w:rPr>
          <m:t>,s&gt;0</m:t>
        </m:r>
      </m:oMath>
      <w:bookmarkEnd w:id="182"/>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(4)</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p>
    <w:p w14:paraId="253B96AB" w14:textId="77777777" w:rsidR="003367FA" w:rsidRPr="00CF67AC" w:rsidRDefault="003367FA" w:rsidP="00C5596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The power spectrum evaluation was assessed using Eq (4) with the variance measurement.</w:t>
      </w:r>
    </w:p>
    <w:p w14:paraId="7A0FD8A3" w14:textId="77777777" w:rsidR="003367FA" w:rsidRPr="00CF67AC" w:rsidRDefault="003367FA" w:rsidP="00C5596A">
      <w:pPr>
        <w:spacing w:after="0" w:line="480" w:lineRule="auto"/>
        <w:rPr>
          <w:rFonts w:eastAsiaTheme="minorEastAsia" w:cs="Times New Roman"/>
          <w:iCs/>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||χ||</m:t>
            </m:r>
          </m:e>
          <m:sup>
            <m:r>
              <w:rPr>
                <w:rFonts w:ascii="Cambria Math" w:eastAsiaTheme="minorEastAsia" w:hAnsi="Cambria Math" w:cs="Times New Roman"/>
                <w:kern w:val="0"/>
                <w:lang w:val="en-US"/>
                <w14:ligatures w14:val="none"/>
              </w:rPr>
              <m:t>2</m:t>
            </m:r>
          </m:sup>
        </m:sSup>
      </m:oMath>
      <w:r w:rsidRPr="00CF67AC">
        <w:rPr>
          <w:rFonts w:eastAsiaTheme="minorEastAsia" w:cs="Times New Roman"/>
          <w:kern w:val="0"/>
          <w:lang w:val="en-US"/>
          <w14:ligatures w14:val="none"/>
        </w:rPr>
        <w:t>=</w:t>
      </w:r>
      <m:oMath>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1</m:t>
            </m:r>
          </m:num>
          <m:den>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c</m:t>
                </m:r>
              </m:e>
              <m:sub>
                <m:r>
                  <w:rPr>
                    <w:rFonts w:ascii="Cambria Math" w:eastAsiaTheme="minorEastAsia" w:hAnsi="Cambria Math" w:cs="Times New Roman"/>
                    <w:kern w:val="0"/>
                    <w:lang w:val="en-US"/>
                    <w14:ligatures w14:val="none"/>
                  </w:rPr>
                  <m:t>φ</m:t>
                </m:r>
              </m:sub>
            </m:sSub>
          </m:den>
        </m:f>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d>
              <m:dPr>
                <m:begChr m:val="["/>
                <m:endChr m:val="]"/>
                <m:ctrlPr>
                  <w:rPr>
                    <w:rFonts w:ascii="Cambria Math" w:eastAsiaTheme="minorEastAsia" w:hAnsi="Cambria Math" w:cs="Times New Roman"/>
                    <w:i/>
                    <w:iCs/>
                    <w:kern w:val="0"/>
                    <w:lang w:val="en-US"/>
                    <w14:ligatures w14:val="none"/>
                  </w:rPr>
                </m:ctrlPr>
              </m:dPr>
              <m:e>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m:t>
                    </m:r>
                  </m:sub>
                  <m:sup>
                    <m:r>
                      <w:rPr>
                        <w:rFonts w:ascii="Cambria Math" w:eastAsiaTheme="minorEastAsia" w:hAnsi="Cambria Math" w:cs="Times New Roman"/>
                        <w:kern w:val="0"/>
                        <w:lang w:val="en-US"/>
                        <w14:ligatures w14:val="none"/>
                      </w:rPr>
                      <m:t>∞</m:t>
                    </m:r>
                  </m:sup>
                  <m:e>
                    <m:r>
                      <w:rPr>
                        <w:rFonts w:ascii="Cambria Math" w:eastAsiaTheme="minorEastAsia" w:hAnsi="Cambria Math" w:cs="Times New Roman"/>
                        <w:kern w:val="0"/>
                        <w:lang w:val="en-US"/>
                        <w14:ligatures w14:val="none"/>
                      </w:rPr>
                      <m:t xml:space="preserve"> </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du</m:t>
                    </m:r>
                  </m:e>
                </m:nary>
              </m:e>
            </m:d>
          </m:e>
        </m:nary>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ds</m:t>
            </m:r>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den>
        </m:f>
        <m:r>
          <w:rPr>
            <w:rFonts w:ascii="Cambria Math" w:eastAsiaTheme="minorEastAsia" w:hAnsi="Cambria Math" w:cs="Times New Roman"/>
            <w:kern w:val="0"/>
            <w:lang w:val="en-US"/>
            <w14:ligatures w14:val="none"/>
          </w:rPr>
          <m:t>,s&gt;0</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(5)</w:t>
      </w:r>
    </w:p>
    <w:p w14:paraId="4CF6E019" w14:textId="77777777" w:rsidR="003367FA" w:rsidRPr="00CF67AC" w:rsidRDefault="003367FA" w:rsidP="00C5596A">
      <w:pPr>
        <w:spacing w:after="0" w:line="480" w:lineRule="auto"/>
        <w:jc w:val="both"/>
        <w:rPr>
          <w:rFonts w:eastAsiaTheme="minorEastAsia" w:cs="Times New Roman"/>
          <w:iCs/>
          <w:kern w:val="0"/>
          <w:lang w:val="en-US"/>
          <w14:ligatures w14:val="none"/>
        </w:rPr>
      </w:pPr>
    </w:p>
    <w:p w14:paraId="35FFF4BA" w14:textId="7020470A" w:rsidR="003367FA" w:rsidRPr="00CF67AC" w:rsidRDefault="003367FA" w:rsidP="00C5596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lastRenderedPageBreak/>
        <w:t xml:space="preserve">The AR (1) allows for </w:t>
      </w:r>
      <w:r w:rsidR="00656692" w:rsidRPr="00CF67AC">
        <w:rPr>
          <w:rFonts w:eastAsiaTheme="minorEastAsia" w:cs="Times New Roman"/>
          <w:iCs/>
          <w:kern w:val="0"/>
          <w:lang w:val="en-US"/>
          <w14:ligatures w14:val="none"/>
        </w:rPr>
        <w:t>modeling</w:t>
      </w:r>
      <w:r w:rsidRPr="00CF67AC">
        <w:rPr>
          <w:rFonts w:eastAsiaTheme="minorEastAsia" w:cs="Times New Roman"/>
          <w:iCs/>
          <w:kern w:val="0"/>
          <w:lang w:val="en-US"/>
          <w14:ligatures w14:val="none"/>
        </w:rPr>
        <w:t xml:space="preserve"> the red noise in the background of the spectrum. Given the null hypothesis, we allow for the pockets found in the </w:t>
      </w:r>
      <w:r w:rsidR="00656692" w:rsidRPr="00CF67AC">
        <w:rPr>
          <w:rFonts w:eastAsiaTheme="minorEastAsia" w:cs="Times New Roman"/>
          <w:iCs/>
          <w:kern w:val="0"/>
          <w:lang w:val="en-US"/>
          <w14:ligatures w14:val="none"/>
        </w:rPr>
        <w:t>wavelet power spectrum (WPS) peaks</w:t>
      </w:r>
      <w:r w:rsidRPr="00CF67AC">
        <w:rPr>
          <w:rFonts w:eastAsiaTheme="minorEastAsia" w:cs="Times New Roman"/>
          <w:iCs/>
          <w:kern w:val="0"/>
          <w:lang w:val="en-US"/>
          <w14:ligatures w14:val="none"/>
        </w:rPr>
        <w:t xml:space="preserve"> to be evaluated for their significance level. </w:t>
      </w:r>
      <w:r w:rsidR="00F641E1" w:rsidRPr="00CF67AC">
        <w:rPr>
          <w:rFonts w:eastAsiaTheme="minorEastAsia" w:cs="Times New Roman"/>
          <w:iCs/>
          <w:kern w:val="0"/>
          <w:lang w:val="en-US"/>
          <w14:ligatures w14:val="none"/>
        </w:rPr>
        <w:t xml:space="preserve">The study </w:t>
      </w:r>
      <w:r w:rsidRPr="00CF67AC">
        <w:rPr>
          <w:rFonts w:eastAsiaTheme="minorEastAsia" w:cs="Times New Roman"/>
          <w:iCs/>
          <w:kern w:val="0"/>
          <w:lang w:val="en-US"/>
          <w14:ligatures w14:val="none"/>
        </w:rPr>
        <w:t>use</w:t>
      </w:r>
      <w:r w:rsidR="00F641E1" w:rsidRPr="00CF67AC">
        <w:rPr>
          <w:rFonts w:eastAsiaTheme="minorEastAsia" w:cs="Times New Roman"/>
          <w:iCs/>
          <w:kern w:val="0"/>
          <w:lang w:val="en-US"/>
          <w14:ligatures w14:val="none"/>
        </w:rPr>
        <w:t>s</w:t>
      </w:r>
      <w:r w:rsidRPr="00CF67AC">
        <w:rPr>
          <w:rFonts w:eastAsiaTheme="minorEastAsia" w:cs="Times New Roman"/>
          <w:iCs/>
          <w:kern w:val="0"/>
          <w:lang w:val="en-US"/>
          <w14:ligatures w14:val="none"/>
        </w:rPr>
        <w:t xml:space="preserve"> the Monte Carlo simulation. The resulting local WPS is found in the distribution of the individual time </w:t>
      </w:r>
      <w:r w:rsidRPr="00CF67AC">
        <w:rPr>
          <w:rFonts w:eastAsiaTheme="minorEastAsia" w:cs="Times New Roman"/>
          <w:i/>
          <w:kern w:val="0"/>
          <w:lang w:val="en-US"/>
          <w14:ligatures w14:val="none"/>
        </w:rPr>
        <w:t>n</w:t>
      </w:r>
      <w:r w:rsidRPr="00CF67AC">
        <w:rPr>
          <w:rFonts w:eastAsiaTheme="minorEastAsia" w:cs="Times New Roman"/>
          <w:iCs/>
          <w:kern w:val="0"/>
          <w:lang w:val="en-US"/>
          <w14:ligatures w14:val="none"/>
        </w:rPr>
        <w:t xml:space="preserve"> and scale </w:t>
      </w:r>
      <w:r w:rsidRPr="00CF67AC">
        <w:rPr>
          <w:rFonts w:eastAsiaTheme="minorEastAsia" w:cs="Times New Roman"/>
          <w:i/>
          <w:kern w:val="0"/>
          <w:lang w:val="en-US"/>
          <w14:ligatures w14:val="none"/>
        </w:rPr>
        <w:t>s</w:t>
      </w:r>
      <w:r w:rsidRPr="00CF67AC">
        <w:rPr>
          <w:rFonts w:eastAsiaTheme="minorEastAsia" w:cs="Times New Roman"/>
          <w:iCs/>
          <w:kern w:val="0"/>
          <w:lang w:val="en-US"/>
          <w14:ligatures w14:val="none"/>
        </w:rPr>
        <w:t xml:space="preserve"> (Torrence and Webster, 1999)</w:t>
      </w:r>
      <w:r w:rsidRPr="00CF67AC">
        <w:rPr>
          <w:rFonts w:eastAsiaTheme="minorEastAsia" w:cs="Times New Roman"/>
          <w:iCs/>
          <w:kern w:val="0"/>
          <w:vertAlign w:val="superscript"/>
          <w:lang w:val="en-US"/>
          <w14:ligatures w14:val="none"/>
        </w:rPr>
        <w:footnoteReference w:id="12"/>
      </w:r>
      <w:r w:rsidRPr="00CF67AC">
        <w:rPr>
          <w:rFonts w:eastAsiaTheme="minorEastAsia" w:cs="Times New Roman"/>
          <w:iCs/>
          <w:kern w:val="0"/>
          <w:lang w:val="en-US"/>
          <w14:ligatures w14:val="none"/>
        </w:rPr>
        <w:t>.</w:t>
      </w:r>
    </w:p>
    <w:p w14:paraId="375C4EA6" w14:textId="77777777" w:rsidR="003367FA" w:rsidRPr="00CF67AC" w:rsidRDefault="003367FA" w:rsidP="00C5596A">
      <w:pPr>
        <w:spacing w:line="480" w:lineRule="auto"/>
        <w:jc w:val="both"/>
        <w:rPr>
          <w:rFonts w:eastAsiaTheme="minorEastAsia" w:cs="Times New Roman"/>
          <w:iCs/>
          <w:kern w:val="0"/>
          <w:lang w:val="en-US"/>
          <w14:ligatures w14:val="none"/>
        </w:rPr>
      </w:pPr>
      <w:bookmarkStart w:id="183" w:name="_Hlk115043655"/>
      <w:r w:rsidRPr="00CF67AC">
        <w:rPr>
          <w:rFonts w:eastAsiaTheme="minorEastAsia" w:cs="Times New Roman"/>
          <w:iCs/>
          <w:kern w:val="0"/>
          <w:lang w:val="en-US"/>
          <w14:ligatures w14:val="none"/>
        </w:rPr>
        <w:t xml:space="preserve">Given: </w:t>
      </w:r>
    </w:p>
    <w:p w14:paraId="6B42104B" w14:textId="77777777" w:rsidR="003367FA" w:rsidRPr="00CF67AC" w:rsidRDefault="003367FA" w:rsidP="00C5596A">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D</w:t>
      </w:r>
      <m:oMath>
        <m:d>
          <m:dPr>
            <m:begChr m:val="["/>
            <m:endChr m:val="]"/>
            <m:ctrlPr>
              <w:rPr>
                <w:rFonts w:ascii="Cambria Math" w:eastAsiaTheme="minorEastAsia" w:hAnsi="Cambria Math" w:cs="Times New Roman"/>
                <w:i/>
                <w:iCs/>
                <w:kern w:val="0"/>
                <w:lang w:val="en-US"/>
                <w14:ligatures w14:val="none"/>
              </w:rPr>
            </m:ctrlPr>
          </m:dPr>
          <m:e>
            <m:f>
              <m:fPr>
                <m:ctrlPr>
                  <w:rPr>
                    <w:rFonts w:ascii="Cambria Math" w:eastAsiaTheme="minorEastAsia" w:hAnsi="Cambria Math" w:cs="Times New Roman"/>
                    <w:i/>
                    <w:iCs/>
                    <w:kern w:val="0"/>
                    <w:lang w:val="en-US"/>
                    <w14:ligatures w14:val="none"/>
                  </w:rPr>
                </m:ctrlPr>
              </m:fPr>
              <m:num>
                <w:bookmarkStart w:id="184" w:name="_Hlk112243238"/>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w:bookmarkEnd w:id="184"/>
                <m:d>
                  <m:dPr>
                    <m:ctrlPr>
                      <w:rPr>
                        <w:rFonts w:ascii="Cambria Math" w:eastAsiaTheme="minorEastAsia" w:hAnsi="Cambria Math" w:cs="Times New Roman"/>
                        <w:i/>
                        <w:iCs/>
                        <w:kern w:val="0"/>
                        <w:lang w:val="en-US"/>
                        <w14:ligatures w14:val="none"/>
                      </w:rPr>
                    </m:ctrlPr>
                  </m:dPr>
                  <m:e>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e>
                </m:d>
              </m:num>
              <m:den>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x</m:t>
                    </m:r>
                  </m:sub>
                  <m:sup>
                    <m:r>
                      <w:rPr>
                        <w:rFonts w:ascii="Cambria Math" w:eastAsiaTheme="minorEastAsia" w:hAnsi="Cambria Math" w:cs="Times New Roman"/>
                        <w:kern w:val="0"/>
                        <w:lang w:val="en-US"/>
                        <w14:ligatures w14:val="none"/>
                      </w:rPr>
                      <m:t>2</m:t>
                    </m:r>
                  </m:sup>
                </m:sSubSup>
              </m:den>
            </m:f>
            <m:r>
              <w:rPr>
                <w:rFonts w:ascii="Cambria Math" w:eastAsiaTheme="minorEastAsia" w:hAnsi="Cambria Math" w:cs="Times New Roman"/>
                <w:kern w:val="0"/>
                <w:lang w:val="en-US"/>
                <w14:ligatures w14:val="none"/>
              </w:rPr>
              <m:t>&lt;p</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r>
              <w:rPr>
                <w:rFonts w:ascii="Cambria Math" w:eastAsiaTheme="minorEastAsia" w:hAnsi="Cambria Math" w:cs="Times New Roman"/>
                <w:kern w:val="0"/>
                <w:lang w:val="en-US"/>
                <w14:ligatures w14:val="none"/>
              </w:rPr>
              <m:t>2</m:t>
            </m:r>
          </m:den>
        </m:f>
        <w:bookmarkStart w:id="185" w:name="_Hlk112167381"/>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f</m:t>
            </m:r>
          </m:sub>
        </m:sSub>
        <w:bookmarkEnd w:id="185"/>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χ</m:t>
            </m:r>
          </m:e>
          <m:sub>
            <m:r>
              <w:rPr>
                <w:rFonts w:ascii="Cambria Math" w:eastAsiaTheme="minorEastAsia" w:hAnsi="Cambria Math" w:cs="Times New Roman"/>
                <w:kern w:val="0"/>
                <w:lang w:val="en-US"/>
                <w14:ligatures w14:val="none"/>
              </w:rPr>
              <m:t>v</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(6)</w:t>
      </w:r>
    </w:p>
    <w:p w14:paraId="6077ECDA" w14:textId="77777777" w:rsidR="003367FA" w:rsidRPr="00CF67AC" w:rsidRDefault="003367FA" w:rsidP="00C5596A">
      <w:pPr>
        <w:spacing w:line="480" w:lineRule="auto"/>
        <w:jc w:val="both"/>
        <w:rPr>
          <w:rFonts w:eastAsiaTheme="minorEastAsia" w:cs="Times New Roman"/>
          <w:iCs/>
          <w:kern w:val="0"/>
          <w:lang w:val="en-US"/>
          <w14:ligatures w14:val="none"/>
        </w:rPr>
      </w:pPr>
      <w:r w:rsidRPr="00CF67AC">
        <w:rPr>
          <w:rFonts w:eastAsiaTheme="minorEastAsia" w:cs="Times New Roman"/>
          <w:i/>
          <w:kern w:val="0"/>
          <w:lang w:val="en-US"/>
          <w14:ligatures w14:val="none"/>
        </w:rPr>
        <w:t xml:space="preserve">f </w:t>
      </w:r>
      <w:r w:rsidRPr="00CF67AC">
        <w:rPr>
          <w:rFonts w:eastAsiaTheme="minorEastAsia" w:cs="Times New Roman"/>
          <w:iCs/>
          <w:kern w:val="0"/>
          <w:lang w:val="en-US"/>
          <w14:ligatures w14:val="none"/>
        </w:rPr>
        <w:t xml:space="preserve"> is denoted </w:t>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f</m:t>
            </m:r>
          </m:sub>
        </m:sSub>
      </m:oMath>
      <w:r w:rsidRPr="00CF67AC">
        <w:rPr>
          <w:rFonts w:eastAsiaTheme="minorEastAsia" w:cs="Times New Roman"/>
          <w:iCs/>
          <w:kern w:val="0"/>
          <w:lang w:val="en-US"/>
          <w14:ligatures w14:val="none"/>
        </w:rPr>
        <w:t xml:space="preserve"> , representing the mean spectrum at Fourier frequency in the given data. Given that the wavelet scale aligns with the Fourier frequently (s</w:t>
      </w:r>
      <m:oMath>
        <m:r>
          <w:rPr>
            <w:rFonts w:ascii="Cambria Math" w:eastAsiaTheme="minorEastAsia" w:hAnsi="Cambria Math" w:cs="Times New Roman"/>
            <w:kern w:val="0"/>
            <w:lang w:val="en-US"/>
            <w14:ligatures w14:val="none"/>
          </w:rPr>
          <m:t>≈</m:t>
        </m:r>
      </m:oMath>
      <w:r w:rsidRPr="00CF67AC">
        <w:rPr>
          <w:rFonts w:eastAsiaTheme="minorEastAsia" w:cs="Times New Roman"/>
          <w:iCs/>
          <w:kern w:val="0"/>
          <w:lang w:val="en-US"/>
          <w14:ligatures w14:val="none"/>
        </w:rPr>
        <w:t>1/</w:t>
      </w:r>
      <w:r w:rsidRPr="00CF67AC">
        <w:rPr>
          <w:rFonts w:eastAsiaTheme="minorEastAsia" w:cs="Times New Roman"/>
          <w:i/>
          <w:kern w:val="0"/>
          <w:lang w:val="en-US"/>
          <w14:ligatures w14:val="none"/>
        </w:rPr>
        <w:t>f</w:t>
      </w:r>
      <w:r w:rsidRPr="00CF67AC">
        <w:rPr>
          <w:rFonts w:eastAsiaTheme="minorEastAsia" w:cs="Times New Roman"/>
          <w:iCs/>
          <w:kern w:val="0"/>
          <w:lang w:val="en-US"/>
          <w14:ligatures w14:val="none"/>
        </w:rPr>
        <w:t xml:space="preserve">), v=1 represents a real wavelet, and v=2 represents a complex wavelet. Given as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x</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as the variance of the variable.</w:t>
      </w:r>
    </w:p>
    <w:p w14:paraId="73C65EB4" w14:textId="57FE2ADC" w:rsidR="003367FA" w:rsidRPr="00CF67AC" w:rsidRDefault="00F641E1" w:rsidP="00EF0AEE">
      <w:pPr>
        <w:spacing w:after="0" w:line="480" w:lineRule="auto"/>
        <w:jc w:val="both"/>
        <w:rPr>
          <w:rFonts w:cs="Times New Roman"/>
          <w:kern w:val="0"/>
          <w:lang w:val="en-US"/>
          <w14:ligatures w14:val="none"/>
        </w:rPr>
      </w:pPr>
      <w:r w:rsidRPr="00CF67AC">
        <w:rPr>
          <w:rFonts w:cs="Times New Roman"/>
          <w:kern w:val="0"/>
          <w:lang w:val="en-US"/>
          <w14:ligatures w14:val="none"/>
        </w:rPr>
        <w:t>The study</w:t>
      </w:r>
      <w:r w:rsidR="003367FA" w:rsidRPr="00CF67AC">
        <w:rPr>
          <w:rFonts w:cs="Times New Roman"/>
          <w:kern w:val="0"/>
          <w:lang w:val="en-US"/>
          <w14:ligatures w14:val="none"/>
        </w:rPr>
        <w:t xml:space="preserve"> probe</w:t>
      </w:r>
      <w:r w:rsidRPr="00CF67AC">
        <w:rPr>
          <w:rFonts w:cs="Times New Roman"/>
          <w:kern w:val="0"/>
          <w:lang w:val="en-US"/>
          <w14:ligatures w14:val="none"/>
        </w:rPr>
        <w:t>s</w:t>
      </w:r>
      <w:r w:rsidR="003367FA" w:rsidRPr="00CF67AC">
        <w:rPr>
          <w:rFonts w:cs="Times New Roman"/>
          <w:kern w:val="0"/>
          <w:lang w:val="en-US"/>
          <w14:ligatures w14:val="none"/>
        </w:rPr>
        <w:t xml:space="preserve"> the combined behavior of time and frequency in the economy; a CWT must be given to pinpoint the common power amongst the variables (Aloui et al., 2018). CWT power allows for the region's location for which the macroeconomic variable co-moves in time and frequency. In the case of a particular macroeconomic variable series (χ) and another macroeconomic series (</w:t>
      </w:r>
      <w:r w:rsidR="003367FA" w:rsidRPr="00CF67AC">
        <w:rPr>
          <w:rFonts w:cs="Times New Roman"/>
          <w:i/>
          <w:iCs/>
          <w:kern w:val="0"/>
          <w:lang w:val="en-US"/>
          <w14:ligatures w14:val="none"/>
        </w:rPr>
        <w:t>Y</w:t>
      </w:r>
      <w:r w:rsidR="003367FA" w:rsidRPr="00CF67AC">
        <w:rPr>
          <w:rFonts w:cs="Times New Roman"/>
          <w:kern w:val="0"/>
          <w:lang w:val="en-US"/>
          <w14:ligatures w14:val="none"/>
        </w:rPr>
        <w:t xml:space="preserve">), given the individual wavelet spectra </w:t>
      </w:r>
      <w:bookmarkStart w:id="186" w:name="_Hlk112243701"/>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003367FA" w:rsidRPr="00CF67AC">
        <w:rPr>
          <w:rFonts w:eastAsiaTheme="minorEastAsia" w:cs="Times New Roman"/>
          <w:iCs/>
          <w:kern w:val="0"/>
          <w:lang w:val="en-US"/>
          <w14:ligatures w14:val="none"/>
        </w:rPr>
        <w:t xml:space="preserve"> and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bookmarkEnd w:id="186"/>
      <w:r w:rsidR="003367FA" w:rsidRPr="00CF67AC">
        <w:rPr>
          <w:rFonts w:eastAsiaTheme="minorEastAsia" w:cs="Times New Roman"/>
          <w:iCs/>
          <w:kern w:val="0"/>
          <w:lang w:val="en-US"/>
          <w14:ligatures w14:val="none"/>
        </w:rPr>
        <w:t xml:space="preserve"> the CWT for </w:t>
      </w:r>
      <w:r w:rsidR="00F478E1" w:rsidRPr="00CF67AC">
        <w:rPr>
          <w:rFonts w:eastAsiaTheme="minorEastAsia" w:cs="Times New Roman"/>
          <w:iCs/>
          <w:kern w:val="0"/>
          <w:lang w:val="en-US"/>
          <w14:ligatures w14:val="none"/>
        </w:rPr>
        <w:t xml:space="preserve">the </w:t>
      </w:r>
      <w:r w:rsidR="003367FA" w:rsidRPr="00CF67AC">
        <w:rPr>
          <w:rFonts w:eastAsiaTheme="minorEastAsia" w:cs="Times New Roman"/>
          <w:iCs/>
          <w:kern w:val="0"/>
          <w:lang w:val="en-US"/>
          <w14:ligatures w14:val="none"/>
        </w:rPr>
        <w:t>macroeconomic series can be given as follows:</w:t>
      </w:r>
    </w:p>
    <w:p w14:paraId="1C2C14BB" w14:textId="77777777" w:rsidR="003367FA" w:rsidRPr="00CF67AC" w:rsidRDefault="003367FA" w:rsidP="00EF0AEE">
      <w:pPr>
        <w:spacing w:after="0" w:line="480" w:lineRule="auto"/>
        <w:rPr>
          <w:rFonts w:eastAsiaTheme="minorEastAsia" w:cs="Times New Roman"/>
          <w:iCs/>
          <w:kern w:val="0"/>
          <w:lang w:val="en-US"/>
          <w14:ligatures w14:val="none"/>
        </w:rPr>
      </w:pPr>
      <w:bookmarkStart w:id="187" w:name="_Hlk112249118"/>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w:bookmarkEnd w:id="187"/>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w:t>
      </w:r>
      <w:bookmarkStart w:id="188" w:name="_Hlk112244563"/>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(7)</w:t>
      </w:r>
    </w:p>
    <w:bookmarkEnd w:id="188"/>
    <w:p w14:paraId="62240ECA" w14:textId="4BE83085" w:rsidR="003367FA" w:rsidRPr="00CF67AC" w:rsidRDefault="003367FA" w:rsidP="00EF0AEE">
      <w:pPr>
        <w:spacing w:after="0"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 xml:space="preserve">Given that </w:t>
      </w:r>
      <w:r w:rsidR="001425DC" w:rsidRPr="00CF67AC">
        <w:rPr>
          <w:rFonts w:eastAsiaTheme="minorEastAsia" w:cs="Times New Roman"/>
          <w:iCs/>
          <w:kern w:val="0"/>
          <w:lang w:val="en-US"/>
          <w14:ligatures w14:val="none"/>
        </w:rPr>
        <w:t>“</w:t>
      </w:r>
      <w:r w:rsidRPr="00CF67AC">
        <w:rPr>
          <w:rFonts w:eastAsiaTheme="minorEastAsia" w:cs="Times New Roman"/>
          <w:i/>
          <w:kern w:val="0"/>
          <w:lang w:val="en-US"/>
          <w14:ligatures w14:val="none"/>
        </w:rPr>
        <w:t>u</w:t>
      </w:r>
      <w:r w:rsidR="001425DC"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 xml:space="preserve">represents the position of </w:t>
      </w:r>
      <w:r w:rsidRPr="00CF67AC">
        <w:rPr>
          <w:rFonts w:eastAsiaTheme="minorEastAsia" w:cs="Times New Roman"/>
          <w:i/>
          <w:kern w:val="0"/>
          <w:lang w:val="en-US"/>
          <w14:ligatures w14:val="none"/>
        </w:rPr>
        <w:t>s</w:t>
      </w:r>
      <w:r w:rsidRPr="00CF67AC">
        <w:rPr>
          <w:rFonts w:eastAsiaTheme="minorEastAsia" w:cs="Times New Roman"/>
          <w:iCs/>
          <w:kern w:val="0"/>
          <w:lang w:val="en-US"/>
          <w14:ligatures w14:val="none"/>
        </w:rPr>
        <w:t xml:space="preserve">, the scale *represents the complex conjugation. The CWT indicates the area, time, and space have the highest common power. Thus,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Y</m:t>
                </m:r>
              </m:e>
              <m:sup>
                <m:r>
                  <w:rPr>
                    <w:rFonts w:ascii="Cambria Math" w:eastAsiaTheme="minorEastAsia" w:hAnsi="Cambria Math" w:cs="Times New Roman"/>
                    <w:kern w:val="0"/>
                    <w:lang w:val="en-US"/>
                    <w14:ligatures w14:val="none"/>
                  </w:rPr>
                  <m:t>*</m:t>
                </m:r>
              </m:sup>
            </m:sSup>
          </m:sup>
        </m:sSubSup>
      </m:oMath>
      <w:r w:rsidRPr="00CF67AC">
        <w:rPr>
          <w:rFonts w:eastAsiaTheme="minorEastAsia" w:cs="Times New Roman"/>
          <w:iCs/>
          <w:kern w:val="0"/>
          <w:lang w:val="en-US"/>
          <w14:ligatures w14:val="none"/>
        </w:rPr>
        <w:t xml:space="preserve">(s) represents the complicated conjugate of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The cross-wavelet power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evaluates the shared area covariance on every individual level. W.C. for two-time series is given as χ=</w:t>
      </w:r>
      <m:oMath>
        <m:d>
          <m:dPr>
            <m:begChr m:val="{"/>
            <m:endChr m:val="}"/>
            <m:ctrlPr>
              <w:rPr>
                <w:rFonts w:ascii="Cambria Math" w:eastAsiaTheme="minorEastAsia" w:hAnsi="Cambria Math" w:cs="Times New Roman"/>
                <w:i/>
                <w:iCs/>
                <w:kern w:val="0"/>
                <w:lang w:val="en-US"/>
                <w14:ligatures w14:val="none"/>
              </w:rPr>
            </m:ctrlPr>
          </m:dPr>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χ</m:t>
                </m:r>
              </m:e>
              <m:sub>
                <m:r>
                  <w:rPr>
                    <w:rFonts w:ascii="Cambria Math" w:eastAsiaTheme="minorEastAsia" w:hAnsi="Cambria Math" w:cs="Times New Roman"/>
                    <w:kern w:val="0"/>
                    <w:lang w:val="en-US"/>
                    <w14:ligatures w14:val="none"/>
                  </w:rPr>
                  <m:t>n</m:t>
                </m:r>
              </m:sub>
            </m:sSub>
          </m:e>
        </m:d>
      </m:oMath>
      <w:r w:rsidRPr="00CF67AC">
        <w:rPr>
          <w:rFonts w:eastAsiaTheme="minorEastAsia" w:cs="Times New Roman"/>
          <w:iCs/>
          <w:kern w:val="0"/>
          <w:lang w:val="en-US"/>
          <w14:ligatures w14:val="none"/>
        </w:rPr>
        <w:t xml:space="preserve"> and y=</w:t>
      </w:r>
      <m:oMath>
        <m:d>
          <m:dPr>
            <m:begChr m:val="{"/>
            <m:endChr m:val="}"/>
            <m:ctrlPr>
              <w:rPr>
                <w:rFonts w:ascii="Cambria Math" w:eastAsiaTheme="minorEastAsia" w:hAnsi="Cambria Math" w:cs="Times New Roman"/>
                <w:i/>
                <w:iCs/>
                <w:kern w:val="0"/>
                <w:lang w:val="en-US"/>
                <w14:ligatures w14:val="none"/>
              </w:rPr>
            </m:ctrlPr>
          </m:dPr>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n</m:t>
                </m:r>
              </m:sub>
            </m:sSub>
          </m:e>
        </m:d>
      </m:oMath>
      <w:r w:rsidR="00F641E1" w:rsidRPr="00CF67AC">
        <w:rPr>
          <w:rFonts w:eastAsiaTheme="minorEastAsia" w:cs="Times New Roman"/>
          <w:iCs/>
          <w:kern w:val="0"/>
          <w:lang w:val="en-US"/>
          <w14:ligatures w14:val="none"/>
        </w:rPr>
        <w:t xml:space="preserve">The research allows for the detection of comovements among </w:t>
      </w:r>
      <w:r w:rsidR="00F641E1" w:rsidRPr="00CF67AC">
        <w:rPr>
          <w:rFonts w:eastAsiaTheme="minorEastAsia" w:cs="Times New Roman"/>
          <w:iCs/>
          <w:kern w:val="0"/>
          <w:lang w:val="en-US"/>
          <w14:ligatures w14:val="none"/>
        </w:rPr>
        <w:lastRenderedPageBreak/>
        <w:t>macroeconomic variables. They represent the frequency groups and time gaps for which the series covary</w:t>
      </w:r>
      <w:r w:rsidRPr="00CF67AC">
        <w:rPr>
          <w:rFonts w:eastAsiaTheme="minorEastAsia" w:cs="Times New Roman"/>
          <w:iCs/>
          <w:kern w:val="0"/>
          <w:lang w:val="en-US"/>
          <w14:ligatures w14:val="none"/>
        </w:rPr>
        <w:t xml:space="preserve">. The W.C. is, thus, the </w:t>
      </w:r>
      <w:r w:rsidR="00F478E1" w:rsidRPr="00CF67AC">
        <w:rPr>
          <w:rFonts w:eastAsiaTheme="minorEastAsia" w:cs="Times New Roman"/>
          <w:iCs/>
          <w:kern w:val="0"/>
          <w:lang w:val="en-US"/>
          <w14:ligatures w14:val="none"/>
        </w:rPr>
        <w:t>absolute squar</w:t>
      </w:r>
      <w:r w:rsidRPr="00CF67AC">
        <w:rPr>
          <w:rFonts w:eastAsiaTheme="minorEastAsia" w:cs="Times New Roman"/>
          <w:iCs/>
          <w:kern w:val="0"/>
          <w:lang w:val="en-US"/>
          <w14:ligatures w14:val="none"/>
        </w:rPr>
        <w:t>e value of the normalized WPS. Hence, the squared wavelet coefficient is expressed as follows:</w:t>
      </w:r>
    </w:p>
    <w:p w14:paraId="1C5858D1" w14:textId="77777777" w:rsidR="003367FA" w:rsidRPr="00CF67AC" w:rsidRDefault="003367FA" w:rsidP="00C5596A">
      <w:pPr>
        <w:spacing w:after="0" w:line="480" w:lineRule="auto"/>
        <w:jc w:val="both"/>
        <w:rPr>
          <w:rFonts w:eastAsiaTheme="minorEastAsia" w:cs="Times New Roman"/>
          <w:iCs/>
          <w:kern w:val="0"/>
          <w:lang w:val="en-US"/>
          <w14:ligatures w14:val="none"/>
        </w:rPr>
      </w:pPr>
      <w:bookmarkStart w:id="189" w:name="_Hlk112310182"/>
      <w:bookmarkStart w:id="190" w:name="_Hlk112251733"/>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w:bookmarkEnd w:id="189"/>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w:bookmarkStart w:id="191" w:name="_Hlk112246558"/>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xy</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w:bookmarkEnd w:id="191"/>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x</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y</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m:t>
            </m:r>
          </m:den>
        </m:f>
      </m:oMath>
      <w:bookmarkEnd w:id="190"/>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(8)</w:t>
      </w:r>
    </w:p>
    <w:p w14:paraId="0453FFF4" w14:textId="77777777" w:rsidR="003367FA" w:rsidRPr="00CF67AC" w:rsidRDefault="003367FA" w:rsidP="00C5596A">
      <w:pPr>
        <w:spacing w:after="0" w:line="480" w:lineRule="auto"/>
        <w:jc w:val="both"/>
        <w:rPr>
          <w:rFonts w:cs="Times New Roman"/>
          <w:kern w:val="0"/>
          <w:lang w:val="en-US"/>
          <w14:ligatures w14:val="none"/>
        </w:rPr>
      </w:pPr>
    </w:p>
    <w:p w14:paraId="258EE5B2" w14:textId="3E09DAB2"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Given </w:t>
      </w:r>
      <w:r w:rsidRPr="00CF67AC">
        <w:rPr>
          <w:rFonts w:cs="Times New Roman"/>
          <w:i/>
          <w:iCs/>
          <w:kern w:val="0"/>
          <w:lang w:val="en-US"/>
          <w14:ligatures w14:val="none"/>
        </w:rPr>
        <w:t>S</w:t>
      </w:r>
      <w:r w:rsidRPr="00CF67AC">
        <w:rPr>
          <w:rFonts w:cs="Times New Roman"/>
          <w:kern w:val="0"/>
          <w:lang w:val="en-US"/>
          <w14:ligatures w14:val="none"/>
        </w:rPr>
        <w:t xml:space="preserve"> as the smoothing parameter, it seeks to balance the resolution and significance level. Any problems in the WPS and the wavelet cross-spectrum (WCS)</w:t>
      </w:r>
      <w:r w:rsidR="00B04840" w:rsidRPr="00CF67AC">
        <w:rPr>
          <w:rFonts w:cs="Times New Roman"/>
          <w:kern w:val="0"/>
          <w:lang w:val="en-US"/>
          <w14:ligatures w14:val="none"/>
        </w:rPr>
        <w:fldChar w:fldCharType="begin"/>
      </w:r>
      <w:r w:rsidR="00B04840" w:rsidRPr="00CF67AC">
        <w:rPr>
          <w:rFonts w:cs="Times New Roman"/>
        </w:rPr>
        <w:instrText xml:space="preserve"> XE "</w:instrText>
      </w:r>
      <w:r w:rsidR="00B04840" w:rsidRPr="00CF67AC">
        <w:rPr>
          <w:rFonts w:cs="Times New Roman"/>
          <w:kern w:val="0"/>
          <w:lang w:val="en-US"/>
          <w14:ligatures w14:val="none"/>
        </w:rPr>
        <w:instrText>wavelet cross-spectrum:</w:instrText>
      </w:r>
      <w:r w:rsidR="00B04840" w:rsidRPr="00CF67AC">
        <w:rPr>
          <w:rFonts w:cs="Times New Roman"/>
        </w:rPr>
        <w:instrText xml:space="preserve">(WCS)" </w:instrText>
      </w:r>
      <w:r w:rsidR="00B04840" w:rsidRPr="00CF67AC">
        <w:rPr>
          <w:rFonts w:cs="Times New Roman"/>
          <w:kern w:val="0"/>
          <w:lang w:val="en-US"/>
          <w14:ligatures w14:val="none"/>
        </w:rPr>
        <w:fldChar w:fldCharType="end"/>
      </w:r>
      <w:r w:rsidRPr="00CF67AC">
        <w:rPr>
          <w:rFonts w:cs="Times New Roman"/>
          <w:kern w:val="0"/>
          <w:lang w:val="en-US"/>
          <w14:ligatures w14:val="none"/>
        </w:rPr>
        <w:t xml:space="preserve"> are removed. </w:t>
      </w:r>
      <w:r w:rsidR="00656692" w:rsidRPr="00CF67AC">
        <w:rPr>
          <w:rFonts w:cs="Times New Roman"/>
          <w:kern w:val="0"/>
          <w:lang w:val="en-US"/>
          <w14:ligatures w14:val="none"/>
        </w:rPr>
        <w:t>The same principle is applied in the stabilizing function of W.C. for PWC and multiple wavelet coherence (MWC) cases</w:t>
      </w:r>
      <w:r w:rsidRPr="00CF67AC">
        <w:rPr>
          <w:rFonts w:cs="Times New Roman"/>
          <w:kern w:val="0"/>
          <w:lang w:val="en-US"/>
          <w14:ligatures w14:val="none"/>
        </w:rPr>
        <w:t xml:space="preserve">. </w:t>
      </w:r>
    </w:p>
    <w:p w14:paraId="760E9E06" w14:textId="5DB26A44" w:rsidR="003367FA" w:rsidRPr="00CF67AC" w:rsidRDefault="003367FA" w:rsidP="00C5596A">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The expression "coherence" fulfi</w:t>
      </w:r>
      <w:r w:rsidR="00F478E1" w:rsidRPr="00CF67AC">
        <w:rPr>
          <w:rFonts w:cs="Times New Roman"/>
          <w:kern w:val="0"/>
          <w:lang w:val="en-US"/>
          <w14:ligatures w14:val="none"/>
        </w:rPr>
        <w:t>l</w:t>
      </w:r>
      <w:r w:rsidRPr="00CF67AC">
        <w:rPr>
          <w:rFonts w:cs="Times New Roman"/>
          <w:kern w:val="0"/>
          <w:lang w:val="en-US"/>
          <w14:ligatures w14:val="none"/>
        </w:rPr>
        <w:t>ls the inequality equation 0</w:t>
      </w:r>
      <m:oMath>
        <m:r>
          <w:rPr>
            <w:rFonts w:ascii="Cambria Math" w:hAnsi="Cambria Math" w:cs="Times New Roman"/>
            <w:kern w:val="0"/>
            <w:lang w:val="en-US"/>
            <w14:ligatures w14:val="none"/>
          </w:rPr>
          <m:t>≤</m:t>
        </m:r>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(x,y)≤1</m:t>
        </m:r>
      </m:oMath>
      <w:r w:rsidRPr="00CF67AC">
        <w:rPr>
          <w:rFonts w:eastAsiaTheme="minorEastAsia" w:cs="Times New Roman"/>
          <w:kern w:val="0"/>
          <w:lang w:val="en-US"/>
          <w14:ligatures w14:val="none"/>
        </w:rPr>
        <w:t xml:space="preserve">. Values near 0 point to a low correlation; however, values near 1 point to a robust correlation. In examining macroeconomic comovements, coherence is the most suitable. </w:t>
      </w:r>
    </w:p>
    <w:p w14:paraId="29D14D82" w14:textId="20A3966F" w:rsidR="003367FA" w:rsidRPr="00CF67AC" w:rsidRDefault="003367FA" w:rsidP="00C5596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The phase form is cent</w:t>
      </w:r>
      <w:r w:rsidR="00F478E1" w:rsidRPr="00CF67AC">
        <w:rPr>
          <w:rFonts w:eastAsiaTheme="minorEastAsia" w:cs="Times New Roman"/>
          <w:kern w:val="0"/>
          <w:lang w:val="en-US"/>
          <w14:ligatures w14:val="none"/>
        </w:rPr>
        <w:t>e</w:t>
      </w:r>
      <w:r w:rsidRPr="00CF67AC">
        <w:rPr>
          <w:rFonts w:eastAsiaTheme="minorEastAsia" w:cs="Times New Roman"/>
          <w:kern w:val="0"/>
          <w:lang w:val="en-US"/>
          <w14:ligatures w14:val="none"/>
        </w:rPr>
        <w:t xml:space="preserve">red on the lag of oscillation between two the variables as a frequency, assuming that </w:t>
      </w:r>
      <w:bookmarkStart w:id="192" w:name="_Hlk112248966"/>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oMath>
      <w:bookmarkEnd w:id="192"/>
      <w:r w:rsidRPr="00CF67AC">
        <w:rPr>
          <w:rFonts w:eastAsiaTheme="minorEastAsia" w:cs="Times New Roman"/>
          <w:kern w:val="0"/>
          <w:lang w:val="en-US"/>
          <w14:ligatures w14:val="none"/>
        </w:rPr>
        <w:t>, explains the phase difference in the economy; the phase difference between χ(t) and y(t) is given as:</w:t>
      </w:r>
    </w:p>
    <w:p w14:paraId="5D973B7B" w14:textId="77777777" w:rsidR="003367FA" w:rsidRPr="00CF67AC" w:rsidRDefault="003367FA" w:rsidP="00C5596A">
      <w:pPr>
        <w:spacing w:after="0" w:line="480" w:lineRule="auto"/>
        <w:rPr>
          <w:rFonts w:eastAsiaTheme="minorEastAsia" w:cs="Times New Roman"/>
          <w:kern w:val="0"/>
          <w:lang w:val="en-US"/>
          <w14:ligatures w14:val="none"/>
        </w:rPr>
      </w:pPr>
      <w:bookmarkStart w:id="193" w:name="_Hlk112249140"/>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oMath>
      <w:bookmarkEnd w:id="193"/>
      <w:r w:rsidRPr="00CF67AC">
        <w:rPr>
          <w:rFonts w:eastAsiaTheme="minorEastAsia" w:cs="Times New Roman"/>
          <w:kern w:val="0"/>
          <w:lang w:val="en-US"/>
          <w14:ligatures w14:val="none"/>
        </w:rPr>
        <w:t xml:space="preserve">= </w:t>
      </w:r>
      <m:oMath>
        <m:func>
          <m:funcPr>
            <m:ctrlPr>
              <w:rPr>
                <w:rFonts w:ascii="Cambria Math" w:eastAsiaTheme="minorEastAsia" w:hAnsi="Cambria Math" w:cs="Times New Roman"/>
                <w:i/>
                <w:kern w:val="0"/>
                <w:lang w:val="en-US"/>
                <w14:ligatures w14:val="none"/>
              </w:rPr>
            </m:ctrlPr>
          </m:funcPr>
          <m:fName>
            <m:r>
              <m:rPr>
                <m:sty m:val="p"/>
              </m:rPr>
              <w:rPr>
                <w:rFonts w:ascii="Cambria Math" w:hAnsi="Cambria Math" w:cs="Times New Roman"/>
                <w:kern w:val="0"/>
                <w:lang w:val="en-US"/>
                <w14:ligatures w14:val="none"/>
              </w:rPr>
              <m:t>tan</m:t>
            </m:r>
          </m:fName>
          <m:e>
            <m:r>
              <w:rPr>
                <w:rFonts w:ascii="Cambria Math" w:eastAsiaTheme="minorEastAsia" w:hAnsi="Cambria Math" w:cs="Times New Roman"/>
                <w:kern w:val="0"/>
                <w:lang w:val="en-US"/>
                <w14:ligatures w14:val="none"/>
              </w:rPr>
              <m:t>-1</m:t>
            </m:r>
          </m:e>
        </m:func>
        <m:d>
          <m:dPr>
            <m:ctrlPr>
              <w:rPr>
                <w:rFonts w:ascii="Cambria Math" w:eastAsiaTheme="minorEastAsia" w:hAnsi="Cambria Math" w:cs="Times New Roman"/>
                <w:i/>
                <w:kern w:val="0"/>
                <w:lang w:val="en-US"/>
                <w14:ligatures w14:val="none"/>
              </w:rPr>
            </m:ctrlPr>
          </m:dPr>
          <m:e>
            <m:f>
              <m:fPr>
                <m:ctrlPr>
                  <w:rPr>
                    <w:rFonts w:ascii="Cambria Math" w:eastAsiaTheme="minorEastAsia" w:hAnsi="Cambria Math" w:cs="Times New Roman"/>
                    <w:i/>
                    <w:kern w:val="0"/>
                    <w:lang w:val="en-US"/>
                    <w14:ligatures w14:val="none"/>
                  </w:rPr>
                </m:ctrlPr>
              </m:fPr>
              <m:num>
                <w:bookmarkStart w:id="194" w:name="_Hlk112249272"/>
                <m:r>
                  <m:rPr>
                    <m:scr m:val="fraktur"/>
                  </m:rPr>
                  <w:rPr>
                    <w:rFonts w:ascii="Cambria Math" w:eastAsiaTheme="minorEastAsia" w:hAnsi="Cambria Math" w:cs="Times New Roman"/>
                    <w:kern w:val="0"/>
                    <w:lang w:val="en-US"/>
                    <w14:ligatures w14:val="none"/>
                  </w:rPr>
                  <m:t>I</m:t>
                </m:r>
                <w:bookmarkEnd w:id="194"/>
                <m:d>
                  <m:dPr>
                    <m:begChr m:val="{"/>
                    <m:endChr m:val="}"/>
                    <m:ctrlPr>
                      <w:rPr>
                        <w:rFonts w:ascii="Cambria Math" w:eastAsiaTheme="minorEastAsia" w:hAnsi="Cambria Math" w:cs="Times New Roman"/>
                        <w:i/>
                        <w:kern w:val="0"/>
                        <w:lang w:val="en-US"/>
                        <w14:ligatures w14:val="none"/>
                      </w:rPr>
                    </m:ctrlPr>
                  </m:dPr>
                  <m:e>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e>
                </m:d>
              </m:num>
              <m:den>
                <w:bookmarkStart w:id="195" w:name="_Hlk112249342"/>
                <m:r>
                  <m:rPr>
                    <m:scr m:val="fraktur"/>
                  </m:rPr>
                  <w:rPr>
                    <w:rFonts w:ascii="Cambria Math" w:eastAsiaTheme="minorEastAsia" w:hAnsi="Cambria Math" w:cs="Times New Roman"/>
                    <w:kern w:val="0"/>
                    <w:lang w:val="en-US"/>
                    <w14:ligatures w14:val="none"/>
                  </w:rPr>
                  <m:t>R</m:t>
                </m:r>
                <w:bookmarkEnd w:id="195"/>
                <m:d>
                  <m:dPr>
                    <m:begChr m:val="{"/>
                    <m:endChr m:val="}"/>
                    <m:ctrlPr>
                      <w:rPr>
                        <w:rFonts w:ascii="Cambria Math" w:eastAsiaTheme="minorEastAsia" w:hAnsi="Cambria Math" w:cs="Times New Roman"/>
                        <w:i/>
                        <w:kern w:val="0"/>
                        <w:lang w:val="en-US"/>
                        <w14:ligatures w14:val="none"/>
                      </w:rPr>
                    </m:ctrlPr>
                  </m:dPr>
                  <m:e>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e>
                </m:d>
              </m:den>
            </m:f>
          </m:e>
        </m:d>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r>
          <w:rPr>
            <w:rFonts w:ascii="Cambria Math" w:eastAsiaTheme="minorEastAsia" w:hAnsi="Cambria Math" w:cs="Times New Roman"/>
            <w:kern w:val="0"/>
            <w:lang w:val="en-US"/>
            <w14:ligatures w14:val="none"/>
          </w:rPr>
          <m:t>∈</m:t>
        </m:r>
        <m:d>
          <m:dPr>
            <m:begChr m:val="["/>
            <m:endChr m:val="]"/>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-π, π</m:t>
            </m:r>
          </m:e>
        </m:d>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(9)</w:t>
      </w:r>
    </w:p>
    <w:p w14:paraId="0DD1D3EC" w14:textId="77777777" w:rsidR="003367FA" w:rsidRPr="00CF67AC" w:rsidRDefault="003367FA" w:rsidP="00C5596A">
      <w:pPr>
        <w:spacing w:after="0" w:line="480" w:lineRule="auto"/>
        <w:rPr>
          <w:rFonts w:cs="Times New Roman"/>
          <w:kern w:val="0"/>
          <w:lang w:val="en-US"/>
          <w14:ligatures w14:val="none"/>
        </w:rPr>
      </w:pPr>
    </w:p>
    <w:p w14:paraId="701F24C9" w14:textId="77F6FF91" w:rsidR="00192DDA" w:rsidRPr="00CF67AC" w:rsidRDefault="003367FA" w:rsidP="00832215">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 xml:space="preserve">Given </w:t>
      </w:r>
      <m:oMath>
        <m:r>
          <m:rPr>
            <m:scr m:val="fraktur"/>
          </m:rPr>
          <w:rPr>
            <w:rFonts w:ascii="Cambria Math" w:eastAsiaTheme="minorEastAsia" w:hAnsi="Cambria Math" w:cs="Times New Roman"/>
            <w:kern w:val="0"/>
            <w:lang w:val="en-US"/>
            <w14:ligatures w14:val="none"/>
          </w:rPr>
          <m:t>I</m:t>
        </m:r>
      </m:oMath>
      <w:r w:rsidRPr="00CF67AC">
        <w:rPr>
          <w:rFonts w:eastAsiaTheme="minorEastAsia" w:cs="Times New Roman"/>
          <w:kern w:val="0"/>
          <w:lang w:val="en-US"/>
          <w14:ligatures w14:val="none"/>
        </w:rPr>
        <w:t xml:space="preserve"> and </w:t>
      </w:r>
      <m:oMath>
        <m:r>
          <m:rPr>
            <m:scr m:val="fraktur"/>
          </m:rPr>
          <w:rPr>
            <w:rFonts w:ascii="Cambria Math" w:eastAsiaTheme="minorEastAsia" w:hAnsi="Cambria Math" w:cs="Times New Roman"/>
            <w:kern w:val="0"/>
            <w:lang w:val="en-US"/>
            <w14:ligatures w14:val="none"/>
          </w:rPr>
          <m:t>R</m:t>
        </m:r>
      </m:oMath>
      <w:r w:rsidRPr="00CF67AC">
        <w:rPr>
          <w:rFonts w:eastAsiaTheme="minorEastAsia" w:cs="Times New Roman"/>
          <w:kern w:val="0"/>
          <w:lang w:val="en-US"/>
          <w14:ligatures w14:val="none"/>
        </w:rPr>
        <w:t>, we assume that smoothed CWT has two parts</w:t>
      </w:r>
      <w:r w:rsidR="00656692" w:rsidRPr="00CF67AC">
        <w:rPr>
          <w:rFonts w:eastAsiaTheme="minorEastAsia" w:cs="Times New Roman"/>
          <w:kern w:val="0"/>
          <w:lang w:val="en-US"/>
          <w14:ligatures w14:val="none"/>
        </w:rPr>
        <w:t>:</w:t>
      </w:r>
      <w:r w:rsidRPr="00CF67AC">
        <w:rPr>
          <w:rFonts w:eastAsiaTheme="minorEastAsia" w:cs="Times New Roman"/>
          <w:kern w:val="0"/>
          <w:lang w:val="en-US"/>
          <w14:ligatures w14:val="none"/>
        </w:rPr>
        <w:t xml:space="preserve"> the imaginary and real. The wavelet coherence map shows the directional arrows. The arrows distinguish the various phase forms. For example, where x(t) and y(t) are in-phase (antiphase), the arrow points to the right (left). Equally, when the arrows point downwards (or upward), it indicates y(t) / x(t) is in the lead.</w:t>
      </w:r>
      <w:bookmarkEnd w:id="183"/>
    </w:p>
    <w:bookmarkEnd w:id="176"/>
    <w:p w14:paraId="57778449" w14:textId="77777777" w:rsidR="00B02528" w:rsidRPr="00CF67AC" w:rsidRDefault="00B02528" w:rsidP="00832215">
      <w:pPr>
        <w:spacing w:line="480" w:lineRule="auto"/>
        <w:jc w:val="both"/>
        <w:rPr>
          <w:rFonts w:eastAsiaTheme="minorEastAsia" w:cs="Times New Roman"/>
          <w:kern w:val="0"/>
          <w:lang w:val="en-US"/>
          <w14:ligatures w14:val="none"/>
        </w:rPr>
      </w:pPr>
    </w:p>
    <w:p w14:paraId="6BCFCC94" w14:textId="06BD5715" w:rsidR="00E879C2" w:rsidRPr="00CF67AC" w:rsidRDefault="003367FA" w:rsidP="002C43B1">
      <w:pPr>
        <w:pStyle w:val="Heading3"/>
        <w:rPr>
          <w:rFonts w:cs="Times New Roman"/>
        </w:rPr>
      </w:pPr>
      <w:bookmarkStart w:id="196" w:name="_Toc135077078"/>
      <w:r w:rsidRPr="00CF67AC">
        <w:rPr>
          <w:rFonts w:cs="Times New Roman"/>
        </w:rPr>
        <w:lastRenderedPageBreak/>
        <w:t>3.</w:t>
      </w:r>
      <w:r w:rsidR="002C43B1" w:rsidRPr="00CF67AC">
        <w:rPr>
          <w:rFonts w:cs="Times New Roman"/>
        </w:rPr>
        <w:t>4</w:t>
      </w:r>
      <w:r w:rsidR="00E879C2" w:rsidRPr="00CF67AC">
        <w:rPr>
          <w:rFonts w:cs="Times New Roman"/>
        </w:rPr>
        <w:t>.</w:t>
      </w:r>
      <w:r w:rsidR="002C43B1" w:rsidRPr="00CF67AC">
        <w:rPr>
          <w:rFonts w:cs="Times New Roman"/>
        </w:rPr>
        <w:t>2.2</w:t>
      </w:r>
      <w:r w:rsidRPr="00CF67AC">
        <w:rPr>
          <w:rFonts w:cs="Times New Roman"/>
        </w:rPr>
        <w:t xml:space="preserve"> </w:t>
      </w:r>
      <w:bookmarkStart w:id="197" w:name="_Hlk136200787"/>
      <w:r w:rsidRPr="00CF67AC">
        <w:rPr>
          <w:rFonts w:cs="Times New Roman"/>
        </w:rPr>
        <w:t>Partial Wavelet Transform and Coherence</w:t>
      </w:r>
      <w:bookmarkEnd w:id="196"/>
      <w:r w:rsidR="00E879C2" w:rsidRPr="00CF67AC">
        <w:rPr>
          <w:rFonts w:cs="Times New Roman"/>
        </w:rPr>
        <w:t xml:space="preserve">  </w:t>
      </w:r>
    </w:p>
    <w:p w14:paraId="0CDED9BC" w14:textId="69B91C92"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Partial wavelet coherence follows a simple concept of correlation</w:t>
      </w:r>
      <w:r w:rsidR="00656692" w:rsidRPr="00CF67AC">
        <w:rPr>
          <w:rFonts w:cs="Times New Roman"/>
          <w:kern w:val="0"/>
          <w:lang w:val="en-US"/>
          <w14:ligatures w14:val="none"/>
        </w:rPr>
        <w:t>:</w:t>
      </w:r>
      <w:r w:rsidRPr="00CF67AC">
        <w:rPr>
          <w:rFonts w:cs="Times New Roman"/>
          <w:kern w:val="0"/>
          <w:lang w:val="en-US"/>
          <w14:ligatures w14:val="none"/>
        </w:rPr>
        <w:t xml:space="preserve"> the comovements between two series. The PWC cancels the effects of any other confounding variable. Wavelet coherence was employed to measure the linear correlations while highlighting the intermittent correlations. The PWC map highlights the significance level for real correlation among the variables. It should be noted that it does not produce a pure correlation between the macroeconomic variables. The possibility that other factors may influence them in the economy. This possibility is dealt with using partial correlation. </w:t>
      </w:r>
    </w:p>
    <w:p w14:paraId="5C53AC14" w14:textId="77777777"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The following comovements under wavelet transform coherence represent the different possible variable combinations.</w:t>
      </w:r>
    </w:p>
    <w:p w14:paraId="10FD709B" w14:textId="3ECEF119"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It follows as</w:t>
      </w:r>
      <w:r w:rsidR="00F478E1" w:rsidRPr="00CF67AC">
        <w:rPr>
          <w:rFonts w:cs="Times New Roman"/>
          <w:kern w:val="0"/>
          <w:lang w:val="en-US"/>
          <w14:ligatures w14:val="none"/>
        </w:rPr>
        <w:t xml:space="preserve"> follows</w:t>
      </w:r>
      <w:r w:rsidRPr="00CF67AC">
        <w:rPr>
          <w:rFonts w:cs="Times New Roman"/>
          <w:kern w:val="0"/>
          <w:lang w:val="en-US"/>
          <w14:ligatures w14:val="none"/>
        </w:rPr>
        <w:t xml:space="preserve">: </w:t>
      </w:r>
      <w:bookmarkStart w:id="198" w:name="_Hlk114237674"/>
      <w:bookmarkStart w:id="199" w:name="_Hlk114237624"/>
      <w:bookmarkStart w:id="200" w:name="_Hlk114237735"/>
    </w:p>
    <w:p w14:paraId="65D5AF04" w14:textId="77777777" w:rsidR="003367FA" w:rsidRPr="00CF67AC" w:rsidRDefault="003367FA" w:rsidP="00C5596A">
      <w:pPr>
        <w:spacing w:line="480" w:lineRule="auto"/>
        <w:jc w:val="both"/>
        <w:rPr>
          <w:rFonts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r>
          <w:rPr>
            <w:rFonts w:ascii="Cambria Math" w:hAnsi="Cambria Math" w:cs="Times New Roman"/>
            <w:kern w:val="0"/>
            <w:lang w:val="en-US"/>
            <w14:ligatures w14:val="none"/>
          </w:rPr>
          <m:t>R</m:t>
        </m:r>
        <m:d>
          <m:dPr>
            <m:ctrlPr>
              <w:rPr>
                <w:rFonts w:ascii="Cambria Math" w:hAnsi="Cambria Math" w:cs="Times New Roman"/>
                <w:i/>
                <w:kern w:val="0"/>
                <w:lang w:val="en-US"/>
                <w14:ligatures w14:val="none"/>
              </w:rPr>
            </m:ctrlPr>
          </m:dPr>
          <m:e>
            <w:bookmarkStart w:id="201" w:name="_Hlk114237135"/>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1</m:t>
                </m:r>
              </m:sub>
            </m:sSub>
            <m:r>
              <w:rPr>
                <w:rFonts w:ascii="Cambria Math" w:hAnsi="Cambria Math" w:cs="Times New Roman"/>
                <w:kern w:val="0"/>
                <w:lang w:val="en-US"/>
                <w14:ligatures w14:val="none"/>
              </w:rPr>
              <m:t>,</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2</m:t>
                </m:r>
              </m:sub>
            </m:sSub>
            <w:bookmarkEnd w:id="201"/>
          </m:e>
        </m:d>
        <m:r>
          <w:rPr>
            <w:rFonts w:ascii="Cambria Math" w:hAnsi="Cambria Math" w:cs="Times New Roman"/>
            <w:kern w:val="0"/>
            <w:lang w:val="en-US"/>
            <w14:ligatures w14:val="none"/>
          </w:rPr>
          <m:t xml:space="preserve"> </m:t>
        </m:r>
        <w:bookmarkEnd w:id="198"/>
        <m:r>
          <w:rPr>
            <w:rFonts w:ascii="Cambria Math" w:hAnsi="Cambria Math" w:cs="Times New Roman"/>
            <w:kern w:val="0"/>
            <w:lang w:val="en-US"/>
            <w14:ligatures w14:val="none"/>
          </w:rPr>
          <m:t xml:space="preserve">= </m:t>
        </m:r>
        <m:f>
          <m:fPr>
            <m:ctrlPr>
              <w:rPr>
                <w:rFonts w:ascii="Cambria Math" w:hAnsi="Cambria Math" w:cs="Times New Roman"/>
                <w:i/>
                <w:kern w:val="0"/>
                <w:lang w:val="en-US"/>
                <w14:ligatures w14:val="none"/>
              </w:rPr>
            </m:ctrlPr>
          </m:fPr>
          <m:num>
            <w:bookmarkStart w:id="202" w:name="_Hlk114237174"/>
            <m:r>
              <w:rPr>
                <w:rFonts w:ascii="Cambria Math" w:hAnsi="Cambria Math" w:cs="Times New Roman"/>
                <w:kern w:val="0"/>
                <w:lang w:val="en-US"/>
                <w14:ligatures w14:val="none"/>
              </w:rPr>
              <m:t>S</m:t>
            </m:r>
            <m:d>
              <m:dPr>
                <m:begChr m:val="["/>
                <m:endChr m:val="]"/>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W(</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1</m:t>
                    </m:r>
                  </m:sub>
                </m:sSub>
                <m:r>
                  <w:rPr>
                    <w:rFonts w:ascii="Cambria Math" w:hAnsi="Cambria Math" w:cs="Times New Roman"/>
                    <w:kern w:val="0"/>
                    <w:lang w:val="en-US"/>
                    <w14:ligatures w14:val="none"/>
                  </w:rPr>
                  <m:t>,</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2</m:t>
                    </m:r>
                  </m:sub>
                </m:sSub>
                <m:r>
                  <w:rPr>
                    <w:rFonts w:ascii="Cambria Math" w:hAnsi="Cambria Math" w:cs="Times New Roman"/>
                    <w:kern w:val="0"/>
                    <w:lang w:val="en-US"/>
                    <w14:ligatures w14:val="none"/>
                  </w:rPr>
                  <m:t>)</m:t>
                </m:r>
              </m:e>
            </m:d>
            <w:bookmarkEnd w:id="202"/>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
              <m:dPr>
                <m:begChr m:val="["/>
                <m:endChr m:val="]"/>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W(</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1</m:t>
                    </m:r>
                  </m:sub>
                </m:sSub>
                <m:r>
                  <w:rPr>
                    <w:rFonts w:ascii="Cambria Math" w:hAnsi="Cambria Math" w:cs="Times New Roman"/>
                    <w:kern w:val="0"/>
                    <w:lang w:val="en-US"/>
                    <w14:ligatures w14:val="none"/>
                  </w:rPr>
                  <m:t>)</m:t>
                </m:r>
              </m:e>
            </m:d>
            <m:r>
              <w:rPr>
                <w:rFonts w:ascii="Cambria Math" w:hAnsi="Cambria Math" w:cs="Times New Roman"/>
                <w:kern w:val="0"/>
                <w:lang w:val="en-US"/>
                <w14:ligatures w14:val="none"/>
              </w:rPr>
              <m:t xml:space="preserve"> S</m:t>
            </m:r>
            <m:d>
              <m:dPr>
                <m:begChr m:val="["/>
                <m:endChr m:val="]"/>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W(</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2</m:t>
                    </m:r>
                  </m:sub>
                </m:sSub>
                <m:r>
                  <w:rPr>
                    <w:rFonts w:ascii="Cambria Math" w:hAnsi="Cambria Math" w:cs="Times New Roman"/>
                    <w:kern w:val="0"/>
                    <w:lang w:val="en-US"/>
                    <w14:ligatures w14:val="none"/>
                  </w:rPr>
                  <m:t>)</m:t>
                </m:r>
              </m:e>
            </m:d>
          </m:den>
        </m:f>
      </m:oMath>
      <w:bookmarkEnd w:id="199"/>
      <w:bookmarkEnd w:id="200"/>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(1)</w:t>
      </w:r>
    </w:p>
    <w:p w14:paraId="51A81BF2" w14:textId="77777777" w:rsidR="003367FA" w:rsidRPr="00CF67AC" w:rsidRDefault="003367FA" w:rsidP="00C5596A">
      <w:pPr>
        <w:spacing w:line="480" w:lineRule="auto"/>
        <w:jc w:val="both"/>
        <w:rPr>
          <w:rFonts w:eastAsiaTheme="minorEastAsia" w:cs="Times New Roman"/>
          <w:kern w:val="0"/>
          <w:szCs w:val="24"/>
          <w:lang w:val="en-US"/>
          <w14:ligatures w14:val="none"/>
        </w:rPr>
      </w:pPr>
      <w:bookmarkStart w:id="203" w:name="_Hlk114237802"/>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 xml:space="preserve"> R</m:t>
            </m:r>
          </m:e>
          <m:sup>
            <m:r>
              <w:rPr>
                <w:rFonts w:ascii="Cambria Math" w:hAnsi="Cambria Math" w:cs="Times New Roman"/>
                <w:kern w:val="0"/>
                <w:szCs w:val="24"/>
                <w:lang w:val="en-US"/>
                <w14:ligatures w14:val="none"/>
              </w:rPr>
              <m:t>2</m:t>
            </m:r>
          </m:sup>
        </m:sSup>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e>
        </m:d>
        <m:r>
          <w:rPr>
            <w:rFonts w:ascii="Cambria Math" w:hAnsi="Cambria Math" w:cs="Times New Roman"/>
            <w:kern w:val="0"/>
            <w:szCs w:val="24"/>
            <w:lang w:val="en-US"/>
            <w14:ligatures w14:val="none"/>
          </w:rPr>
          <m:t xml:space="preserve"> = 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e>
        </m:d>
        <m:r>
          <w:rPr>
            <w:rFonts w:ascii="Cambria Math" w:hAnsi="Cambria Math" w:cs="Times New Roman"/>
            <w:kern w:val="0"/>
            <w:szCs w:val="24"/>
            <w:lang w:val="en-US"/>
            <w14:ligatures w14:val="none"/>
          </w:rPr>
          <m:t>.</m:t>
        </m:r>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e>
            </m:d>
            <m:r>
              <w:rPr>
                <w:rFonts w:ascii="Cambria Math" w:hAnsi="Cambria Math" w:cs="Times New Roman"/>
                <w:kern w:val="0"/>
                <w:szCs w:val="24"/>
                <w:lang w:val="en-US"/>
                <w14:ligatures w14:val="none"/>
              </w:rPr>
              <m:t xml:space="preserve"> </m:t>
            </m:r>
          </m:e>
          <m:sup>
            <m:r>
              <w:rPr>
                <w:rFonts w:ascii="Cambria Math" w:hAnsi="Cambria Math" w:cs="Times New Roman"/>
                <w:kern w:val="0"/>
                <w:szCs w:val="24"/>
                <w:lang w:val="en-US"/>
                <w14:ligatures w14:val="none"/>
              </w:rPr>
              <m:t>*</m:t>
            </m:r>
          </m:sup>
        </m:sSup>
      </m:oMath>
      <w:bookmarkEnd w:id="203"/>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(2)</w:t>
      </w:r>
    </w:p>
    <w:p w14:paraId="3944F78B" w14:textId="77777777" w:rsidR="003367FA" w:rsidRPr="00CF67AC" w:rsidRDefault="003367FA" w:rsidP="00C5596A">
      <w:pPr>
        <w:spacing w:line="480" w:lineRule="auto"/>
        <w:jc w:val="both"/>
        <w:rPr>
          <w:rFonts w:eastAsiaTheme="minorEastAsia" w:cs="Times New Roman"/>
          <w:kern w:val="0"/>
          <w:szCs w:val="24"/>
          <w:lang w:val="en-US"/>
          <w14:ligatures w14:val="none"/>
        </w:rPr>
      </w:pP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 xml:space="preserve"> </w:t>
      </w:r>
      <m:oMath>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 </m:t>
        </m:r>
        <m:f>
          <m:fPr>
            <m:ctrlPr>
              <w:rPr>
                <w:rFonts w:ascii="Cambria Math" w:hAnsi="Cambria Math" w:cs="Times New Roman"/>
                <w:i/>
                <w:kern w:val="0"/>
                <w:szCs w:val="24"/>
                <w:lang w:val="en-US"/>
                <w14:ligatures w14:val="none"/>
              </w:rPr>
            </m:ctrlPr>
          </m:fPr>
          <m:num>
            <m:r>
              <w:rPr>
                <w:rFonts w:ascii="Cambria Math" w:hAnsi="Cambria Math" w:cs="Times New Roman"/>
                <w:kern w:val="0"/>
                <w:szCs w:val="24"/>
                <w:lang w:val="en-US"/>
                <w14:ligatures w14:val="none"/>
              </w:rPr>
              <m:t>S</m:t>
            </m:r>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num>
          <m:den>
            <m:rad>
              <m:radPr>
                <m:degHide m:val="1"/>
                <m:ctrlPr>
                  <w:rPr>
                    <w:rFonts w:ascii="Cambria Math" w:hAnsi="Cambria Math" w:cs="Times New Roman"/>
                    <w:i/>
                    <w:kern w:val="0"/>
                    <w:szCs w:val="24"/>
                    <w:lang w:val="en-US"/>
                    <w14:ligatures w14:val="none"/>
                  </w:rPr>
                </m:ctrlPr>
              </m:radPr>
              <m:deg/>
              <m:e>
                <m:r>
                  <w:rPr>
                    <w:rFonts w:ascii="Cambria Math" w:hAnsi="Cambria Math" w:cs="Times New Roman"/>
                    <w:kern w:val="0"/>
                    <w:szCs w:val="24"/>
                    <w:lang w:val="en-US"/>
                    <w14:ligatures w14:val="none"/>
                  </w:rPr>
                  <m:t>S</m:t>
                </m:r>
              </m:e>
            </m:rad>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m:t>
                </m:r>
              </m:e>
            </m:d>
            <m:r>
              <w:rPr>
                <w:rFonts w:ascii="Cambria Math" w:hAnsi="Cambria Math" w:cs="Times New Roman"/>
                <w:kern w:val="0"/>
                <w:szCs w:val="24"/>
                <w:lang w:val="en-US"/>
                <w14:ligatures w14:val="none"/>
              </w:rPr>
              <m:t xml:space="preserve"> S</m:t>
            </m:r>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W(y)</m:t>
                </m:r>
              </m:e>
            </m:d>
          </m:den>
        </m:f>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(3)</w:t>
      </w:r>
      <w:bookmarkStart w:id="204" w:name="_Hlk114237926"/>
    </w:p>
    <w:p w14:paraId="25D9672A" w14:textId="77777777" w:rsidR="003367FA" w:rsidRPr="00CF67AC" w:rsidRDefault="003367FA" w:rsidP="00C5596A">
      <w:pPr>
        <w:spacing w:line="480" w:lineRule="auto"/>
        <w:jc w:val="both"/>
        <w:rPr>
          <w:rFonts w:eastAsiaTheme="minorEastAsia" w:cs="Times New Roman"/>
          <w:kern w:val="0"/>
          <w:szCs w:val="24"/>
          <w:lang w:val="en-US"/>
          <w14:ligatures w14:val="none"/>
        </w:rPr>
      </w:pP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m:oMath>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e>
          <m:sup>
            <m:r>
              <w:rPr>
                <w:rFonts w:ascii="Cambria Math" w:hAnsi="Cambria Math" w:cs="Times New Roman"/>
                <w:kern w:val="0"/>
                <w:szCs w:val="24"/>
                <w:lang w:val="en-US"/>
                <w14:ligatures w14:val="none"/>
              </w:rPr>
              <m:t>2</m:t>
            </m:r>
          </m:sup>
        </m:sSup>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 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m:t>
        </m:r>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m:t>
            </m:r>
          </m:e>
          <m:sup>
            <m:r>
              <w:rPr>
                <w:rFonts w:ascii="Cambria Math" w:hAnsi="Cambria Math" w:cs="Times New Roman"/>
                <w:kern w:val="0"/>
                <w:szCs w:val="24"/>
                <w:lang w:val="en-US"/>
                <w14:ligatures w14:val="none"/>
              </w:rPr>
              <m:t>*</m:t>
            </m:r>
          </m:sup>
        </m:sSup>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(4)</w:t>
      </w:r>
      <w:bookmarkEnd w:id="204"/>
    </w:p>
    <w:p w14:paraId="20577DAB" w14:textId="77777777" w:rsidR="003367FA" w:rsidRPr="00CF67AC" w:rsidRDefault="003367FA" w:rsidP="00C5596A">
      <w:pPr>
        <w:spacing w:line="480" w:lineRule="auto"/>
        <w:jc w:val="both"/>
        <w:rPr>
          <w:rFonts w:eastAsiaTheme="minorEastAsia" w:cs="Times New Roman"/>
          <w:kern w:val="0"/>
          <w:szCs w:val="24"/>
          <w:lang w:val="en-US"/>
          <w14:ligatures w14:val="none"/>
        </w:rPr>
      </w:pP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m:oMath>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 </m:t>
        </m:r>
        <m:f>
          <m:fPr>
            <m:ctrlPr>
              <w:rPr>
                <w:rFonts w:ascii="Cambria Math" w:hAnsi="Cambria Math" w:cs="Times New Roman"/>
                <w:i/>
                <w:kern w:val="0"/>
                <w:szCs w:val="24"/>
                <w:lang w:val="en-US"/>
                <w14:ligatures w14:val="none"/>
              </w:rPr>
            </m:ctrlPr>
          </m:fPr>
          <m:num>
            <m:r>
              <w:rPr>
                <w:rFonts w:ascii="Cambria Math" w:hAnsi="Cambria Math" w:cs="Times New Roman"/>
                <w:kern w:val="0"/>
                <w:szCs w:val="24"/>
                <w:lang w:val="en-US"/>
                <w14:ligatures w14:val="none"/>
              </w:rPr>
              <m:t>S</m:t>
            </m:r>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num>
          <m:den>
            <m:rad>
              <m:radPr>
                <m:degHide m:val="1"/>
                <m:ctrlPr>
                  <w:rPr>
                    <w:rFonts w:ascii="Cambria Math" w:hAnsi="Cambria Math" w:cs="Times New Roman"/>
                    <w:i/>
                    <w:kern w:val="0"/>
                    <w:szCs w:val="24"/>
                    <w:lang w:val="en-US"/>
                    <w14:ligatures w14:val="none"/>
                  </w:rPr>
                </m:ctrlPr>
              </m:radPr>
              <m:deg/>
              <m:e>
                <m:r>
                  <w:rPr>
                    <w:rFonts w:ascii="Cambria Math" w:hAnsi="Cambria Math" w:cs="Times New Roman"/>
                    <w:kern w:val="0"/>
                    <w:szCs w:val="24"/>
                    <w:lang w:val="en-US"/>
                    <w14:ligatures w14:val="none"/>
                  </w:rPr>
                  <m:t>S</m:t>
                </m:r>
              </m:e>
            </m:rad>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m:t>
                </m:r>
              </m:e>
            </m:d>
            <m:r>
              <w:rPr>
                <w:rFonts w:ascii="Cambria Math" w:hAnsi="Cambria Math" w:cs="Times New Roman"/>
                <w:kern w:val="0"/>
                <w:szCs w:val="24"/>
                <w:lang w:val="en-US"/>
                <w14:ligatures w14:val="none"/>
              </w:rPr>
              <m:t xml:space="preserve"> S</m:t>
            </m:r>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W(y)</m:t>
                </m:r>
              </m:e>
            </m:d>
          </m:den>
        </m:f>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(5)</w:t>
      </w:r>
    </w:p>
    <w:p w14:paraId="577CC091" w14:textId="77777777" w:rsidR="003367FA" w:rsidRPr="00CF67AC" w:rsidRDefault="003367FA" w:rsidP="00C5596A">
      <w:pPr>
        <w:spacing w:after="0" w:line="480" w:lineRule="auto"/>
        <w:jc w:val="both"/>
        <w:rPr>
          <w:rFonts w:eastAsiaTheme="minorEastAsia" w:cs="Times New Roman"/>
          <w:kern w:val="0"/>
          <w:szCs w:val="24"/>
          <w:lang w:val="en-US"/>
          <w14:ligatures w14:val="none"/>
        </w:rPr>
      </w:pP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m:oMath>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e>
          <m:sup>
            <m:r>
              <w:rPr>
                <w:rFonts w:ascii="Cambria Math" w:hAnsi="Cambria Math" w:cs="Times New Roman"/>
                <w:kern w:val="0"/>
                <w:szCs w:val="24"/>
                <w:lang w:val="en-US"/>
                <w14:ligatures w14:val="none"/>
              </w:rPr>
              <m:t>2</m:t>
            </m:r>
          </m:sup>
        </m:sSup>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 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m:t>
        </m:r>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m:t>
            </m:r>
          </m:e>
          <m:sup>
            <m:r>
              <w:rPr>
                <w:rFonts w:ascii="Cambria Math" w:hAnsi="Cambria Math" w:cs="Times New Roman"/>
                <w:kern w:val="0"/>
                <w:szCs w:val="24"/>
                <w:lang w:val="en-US"/>
                <w14:ligatures w14:val="none"/>
              </w:rPr>
              <m:t>*</m:t>
            </m:r>
          </m:sup>
        </m:sSup>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(6)</w:t>
      </w:r>
    </w:p>
    <w:p w14:paraId="67F46466" w14:textId="77777777" w:rsidR="003367FA" w:rsidRPr="00CF67AC" w:rsidRDefault="003367FA" w:rsidP="00C5596A">
      <w:pPr>
        <w:spacing w:after="0" w:line="480" w:lineRule="auto"/>
        <w:jc w:val="both"/>
        <w:rPr>
          <w:rFonts w:cs="Times New Roman"/>
          <w:kern w:val="0"/>
          <w:lang w:val="en-US"/>
          <w14:ligatures w14:val="none"/>
        </w:rPr>
      </w:pPr>
    </w:p>
    <w:p w14:paraId="25BC8236" w14:textId="24041E95"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In the application of the wavelet measure PWC, </w:t>
      </w:r>
      <w:r w:rsidR="006E7D0A" w:rsidRPr="00CF67AC">
        <w:rPr>
          <w:rFonts w:cs="Times New Roman"/>
          <w:kern w:val="0"/>
          <w:lang w:val="en-US"/>
          <w14:ligatures w14:val="none"/>
        </w:rPr>
        <w:t>in this study</w:t>
      </w:r>
      <w:r w:rsidR="00F478E1" w:rsidRPr="00CF67AC">
        <w:rPr>
          <w:rFonts w:cs="Times New Roman"/>
          <w:kern w:val="0"/>
          <w:lang w:val="en-US"/>
          <w14:ligatures w14:val="none"/>
        </w:rPr>
        <w:t>,</w:t>
      </w:r>
      <w:r w:rsidR="006E7D0A" w:rsidRPr="00CF67AC">
        <w:rPr>
          <w:rFonts w:cs="Times New Roman"/>
          <w:kern w:val="0"/>
          <w:lang w:val="en-US"/>
          <w14:ligatures w14:val="none"/>
        </w:rPr>
        <w:t xml:space="preserve"> the researcher</w:t>
      </w:r>
      <w:r w:rsidRPr="00CF67AC">
        <w:rPr>
          <w:rFonts w:cs="Times New Roman"/>
          <w:kern w:val="0"/>
          <w:lang w:val="en-US"/>
          <w14:ligatures w14:val="none"/>
        </w:rPr>
        <w:t xml:space="preserve"> eliminated the influence of other factors in the time series data, given s (t) wavelet coherence between χ(t) and y (t) (see Gurley, Kijewski &amp; Kareem, 2003: Ng and Chan, 2012). The equation below shows PWC partial correlation in its squared form. </w:t>
      </w:r>
    </w:p>
    <w:p w14:paraId="4BDC0D56" w14:textId="77777777" w:rsidR="003367FA" w:rsidRPr="00CF67AC" w:rsidRDefault="003367FA" w:rsidP="00C5596A">
      <w:pPr>
        <w:spacing w:line="480" w:lineRule="auto"/>
        <w:jc w:val="both"/>
        <w:rPr>
          <w:rFonts w:cs="Times New Roman"/>
          <w:kern w:val="0"/>
          <w:lang w:val="en-US"/>
          <w14:ligatures w14:val="none"/>
        </w:rPr>
      </w:pPr>
      <w:r w:rsidRPr="00CF67AC">
        <w:rPr>
          <w:rFonts w:cs="Times New Roman"/>
          <w:kern w:val="0"/>
          <w:lang w:val="en-US"/>
          <w14:ligatures w14:val="none"/>
        </w:rPr>
        <w:lastRenderedPageBreak/>
        <w:t>Given:</w:t>
      </w:r>
    </w:p>
    <w:p w14:paraId="53F86D2A" w14:textId="77777777" w:rsidR="003367FA" w:rsidRPr="00CF67AC" w:rsidRDefault="003367FA" w:rsidP="00C5596A">
      <w:pPr>
        <w:spacing w:after="0"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p</m:t>
            </m:r>
          </m:sub>
          <m:sup>
            <m:r>
              <w:rPr>
                <w:rFonts w:ascii="Cambria Math" w:eastAsiaTheme="minorEastAsia" w:hAnsi="Cambria Math" w:cs="Times New Roman"/>
                <w:kern w:val="0"/>
                <w:lang w:val="en-US"/>
                <w14:ligatures w14:val="none"/>
              </w:rPr>
              <m:t>2</m:t>
            </m:r>
          </m:sup>
        </m:sSubSup>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x,y,s</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m:r>
                  <w:rPr>
                    <w:rFonts w:ascii="Cambria Math" w:eastAsiaTheme="minorEastAsia" w:hAnsi="Cambria Math" w:cs="Times New Roman"/>
                    <w:kern w:val="0"/>
                    <w:lang w:val="en-US"/>
                    <w14:ligatures w14:val="none"/>
                  </w:rPr>
                  <m:t>-R(x,s)∙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m:e>
                  <m:sup>
                    <m:r>
                      <w:rPr>
                        <w:rFonts w:ascii="Cambria Math" w:eastAsiaTheme="minorEastAsia" w:hAnsi="Cambria Math" w:cs="Times New Roman"/>
                        <w:kern w:val="0"/>
                        <w:lang w:val="en-US"/>
                        <w14:ligatures w14:val="none"/>
                      </w:rPr>
                      <m:t>*</m:t>
                    </m:r>
                  </m:sup>
                </m:sSup>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num>
          <m:den>
            <m:sSup>
              <m:sSupPr>
                <m:ctrlPr>
                  <w:rPr>
                    <w:rFonts w:ascii="Cambria Math" w:eastAsiaTheme="minorEastAsia" w:hAnsi="Cambria Math" w:cs="Times New Roman"/>
                    <w:i/>
                    <w:iCs/>
                    <w:kern w:val="0"/>
                    <w:lang w:val="en-US"/>
                    <w14:ligatures w14:val="none"/>
                  </w:rPr>
                </m:ctrlPr>
              </m:sSupPr>
              <m:e>
                <m:d>
                  <m:dPr>
                    <m:begChr m:val="["/>
                    <m:endChr m:val="]"/>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1-R</m:t>
                    </m:r>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x,s</m:t>
                        </m:r>
                      </m:e>
                    </m:d>
                  </m:e>
                </m:d>
              </m:e>
              <m:sup>
                <m:r>
                  <w:rPr>
                    <w:rFonts w:ascii="Cambria Math" w:eastAsiaTheme="minorEastAsia" w:hAnsi="Cambria Math" w:cs="Times New Roman"/>
                    <w:kern w:val="0"/>
                    <w:lang w:val="en-US"/>
                    <w14:ligatures w14:val="none"/>
                  </w:rPr>
                  <m:t>2</m:t>
                </m:r>
              </m:sup>
            </m:sSup>
            <m:sSup>
              <m:sSupPr>
                <m:ctrlPr>
                  <w:rPr>
                    <w:rFonts w:ascii="Cambria Math" w:eastAsiaTheme="minorEastAsia" w:hAnsi="Cambria Math" w:cs="Times New Roman"/>
                    <w:i/>
                    <w:iCs/>
                    <w:kern w:val="0"/>
                    <w:lang w:val="en-US"/>
                    <w14:ligatures w14:val="none"/>
                  </w:rPr>
                </m:ctrlPr>
              </m:sSupPr>
              <m:e>
                <m:d>
                  <m:dPr>
                    <m:begChr m:val="["/>
                    <m:endChr m:val="]"/>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1-R</m:t>
                    </m:r>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y,s</m:t>
                        </m:r>
                      </m:e>
                    </m:d>
                  </m:e>
                </m:d>
              </m:e>
              <m:sup>
                <m:r>
                  <w:rPr>
                    <w:rFonts w:ascii="Cambria Math" w:eastAsiaTheme="minorEastAsia" w:hAnsi="Cambria Math" w:cs="Times New Roman"/>
                    <w:kern w:val="0"/>
                    <w:lang w:val="en-US"/>
                    <w14:ligatures w14:val="none"/>
                  </w:rPr>
                  <m:t>2</m:t>
                </m:r>
              </m:sup>
            </m:sSup>
          </m:den>
        </m:f>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(7)</w:t>
      </w:r>
    </w:p>
    <w:p w14:paraId="7C80C4B0" w14:textId="77777777" w:rsidR="003367FA" w:rsidRPr="00CF67AC" w:rsidRDefault="003367FA" w:rsidP="00C5596A">
      <w:pPr>
        <w:spacing w:after="0" w:line="480" w:lineRule="auto"/>
        <w:jc w:val="both"/>
        <w:rPr>
          <w:rFonts w:eastAsiaTheme="minorEastAsia" w:cs="Times New Roman"/>
          <w:iCs/>
          <w:kern w:val="0"/>
          <w:lang w:val="en-US"/>
          <w14:ligatures w14:val="none"/>
        </w:rPr>
      </w:pPr>
    </w:p>
    <w:p w14:paraId="73068B5F" w14:textId="6E267D2A" w:rsidR="003367FA" w:rsidRPr="00CF67AC" w:rsidRDefault="003367FA" w:rsidP="00C5596A">
      <w:pPr>
        <w:spacing w:line="480" w:lineRule="auto"/>
        <w:jc w:val="both"/>
        <w:rPr>
          <w:rFonts w:eastAsiaTheme="minorEastAsia" w:cs="Times New Roman"/>
          <w:iCs/>
          <w:kern w:val="0"/>
          <w:lang w:val="en-US"/>
          <w14:ligatures w14:val="none"/>
        </w:rPr>
      </w:pPr>
      <w:r w:rsidRPr="00CF67AC">
        <w:rPr>
          <w:rFonts w:cs="Times New Roman"/>
          <w:kern w:val="0"/>
          <w:lang w:val="en-US"/>
          <w14:ligatures w14:val="none"/>
        </w:rPr>
        <w:t xml:space="preserve">Given </w:t>
      </w:r>
      <w:bookmarkStart w:id="205" w:name="_Hlk112310222"/>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p</m:t>
            </m:r>
          </m:sub>
          <m:sup>
            <m:r>
              <w:rPr>
                <w:rFonts w:ascii="Cambria Math" w:eastAsiaTheme="minorEastAsia" w:hAnsi="Cambria Math" w:cs="Times New Roman"/>
                <w:kern w:val="0"/>
                <w:lang w:val="en-US"/>
                <w14:ligatures w14:val="none"/>
              </w:rPr>
              <m:t>2</m:t>
            </m:r>
          </m:sup>
        </m:sSubSup>
        <w:bookmarkEnd w:id="205"/>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x,y,s</m:t>
            </m:r>
          </m:e>
        </m:d>
      </m:oMath>
      <w:r w:rsidRPr="00CF67AC">
        <w:rPr>
          <w:rFonts w:eastAsiaTheme="minorEastAsia" w:cs="Times New Roman"/>
          <w:iCs/>
          <w:kern w:val="0"/>
          <w:lang w:val="en-US"/>
          <w14:ligatures w14:val="none"/>
        </w:rPr>
        <w:t xml:space="preserve"> is like as </w:t>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m:oMath>
      <w:r w:rsidRPr="00CF67AC">
        <w:rPr>
          <w:rFonts w:eastAsiaTheme="minorEastAsia" w:cs="Times New Roman"/>
          <w:iCs/>
          <w:kern w:val="0"/>
          <w:lang w:val="en-US"/>
          <w14:ligatures w14:val="none"/>
        </w:rPr>
        <w:t xml:space="preserve">; </w:t>
      </w:r>
      <w:r w:rsidR="00F06613" w:rsidRPr="00CF67AC">
        <w:rPr>
          <w:rFonts w:eastAsiaTheme="minorEastAsia" w:cs="Times New Roman"/>
          <w:iCs/>
          <w:kern w:val="0"/>
          <w:lang w:val="en-US"/>
          <w14:ligatures w14:val="none"/>
        </w:rPr>
        <w:t>interpretations</w:t>
      </w:r>
      <w:r w:rsidRPr="00CF67AC">
        <w:rPr>
          <w:rFonts w:eastAsiaTheme="minorEastAsia" w:cs="Times New Roman"/>
          <w:iCs/>
          <w:kern w:val="0"/>
          <w:lang w:val="en-US"/>
          <w14:ligatures w14:val="none"/>
        </w:rPr>
        <w:t xml:space="preserve"> for the equations range from 0 to 1. From the results of the PWC, where a low region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p</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and high region </w:t>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oMath>
      <w:r w:rsidRPr="00CF67AC">
        <w:rPr>
          <w:rFonts w:eastAsiaTheme="minorEastAsia" w:cs="Times New Roman"/>
          <w:iCs/>
          <w:kern w:val="0"/>
          <w:lang w:val="en-US"/>
          <w14:ligatures w14:val="none"/>
        </w:rPr>
        <w:t xml:space="preserve">; shows time series </w:t>
      </w:r>
      <w:r w:rsidRPr="00CF67AC">
        <w:rPr>
          <w:rFonts w:eastAsiaTheme="minorEastAsia" w:cs="Times New Roman"/>
          <w:i/>
          <w:kern w:val="0"/>
          <w:lang w:val="en-US"/>
          <w14:ligatures w14:val="none"/>
        </w:rPr>
        <w:t>y</w:t>
      </w:r>
      <w:r w:rsidRPr="00CF67AC">
        <w:rPr>
          <w:rFonts w:eastAsiaTheme="minorEastAsia" w:cs="Times New Roman"/>
          <w:iCs/>
          <w:kern w:val="0"/>
          <w:lang w:val="en-US"/>
          <w14:ligatures w14:val="none"/>
        </w:rPr>
        <w:t xml:space="preserve"> does not affect </w:t>
      </w:r>
      <w:r w:rsidRPr="00CF67AC">
        <w:rPr>
          <w:rFonts w:eastAsiaTheme="minorEastAsia" w:cs="Times New Roman"/>
          <w:i/>
          <w:kern w:val="0"/>
          <w:lang w:val="en-US"/>
          <w14:ligatures w14:val="none"/>
        </w:rPr>
        <w:t xml:space="preserve">x. </w:t>
      </w:r>
      <w:r w:rsidRPr="00CF67AC">
        <w:rPr>
          <w:rFonts w:eastAsiaTheme="minorEastAsia" w:cs="Times New Roman"/>
          <w:iCs/>
          <w:kern w:val="0"/>
          <w:lang w:val="en-US"/>
          <w14:ligatures w14:val="none"/>
        </w:rPr>
        <w:t xml:space="preserve">Alternatively, the variance of </w:t>
      </w:r>
      <w:r w:rsidRPr="00CF67AC">
        <w:rPr>
          <w:rFonts w:eastAsiaTheme="minorEastAsia" w:cs="Times New Roman"/>
          <w:i/>
          <w:kern w:val="0"/>
          <w:lang w:val="en-US"/>
          <w14:ligatures w14:val="none"/>
        </w:rPr>
        <w:t>x</w:t>
      </w:r>
      <w:r w:rsidRPr="00CF67AC">
        <w:rPr>
          <w:rFonts w:eastAsiaTheme="minorEastAsia" w:cs="Times New Roman"/>
          <w:iCs/>
          <w:kern w:val="0"/>
          <w:lang w:val="en-US"/>
          <w14:ligatures w14:val="none"/>
        </w:rPr>
        <w:t xml:space="preserve"> is dominated by the </w:t>
      </w:r>
      <w:r w:rsidRPr="00CF67AC">
        <w:rPr>
          <w:rFonts w:eastAsiaTheme="minorEastAsia" w:cs="Times New Roman"/>
          <w:i/>
          <w:kern w:val="0"/>
          <w:lang w:val="en-US"/>
          <w14:ligatures w14:val="none"/>
        </w:rPr>
        <w:t>z</w:t>
      </w:r>
      <w:r w:rsidRPr="00CF67AC">
        <w:rPr>
          <w:rFonts w:eastAsiaTheme="minorEastAsia" w:cs="Times New Roman"/>
          <w:iCs/>
          <w:kern w:val="0"/>
          <w:lang w:val="en-US"/>
          <w14:ligatures w14:val="none"/>
        </w:rPr>
        <w:t xml:space="preserve"> time series. In the case where there is no significant level of difference among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p</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and </w:t>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oMath>
      <w:r w:rsidRPr="00CF67AC">
        <w:rPr>
          <w:rFonts w:eastAsiaTheme="minorEastAsia" w:cs="Times New Roman"/>
          <w:iCs/>
          <w:kern w:val="0"/>
          <w:lang w:val="en-US"/>
          <w14:ligatures w14:val="none"/>
        </w:rPr>
        <w:t xml:space="preserve">, it means there is no significant influence from </w:t>
      </w:r>
      <w:r w:rsidRPr="00CF67AC">
        <w:rPr>
          <w:rFonts w:eastAsiaTheme="minorEastAsia" w:cs="Times New Roman"/>
          <w:i/>
          <w:kern w:val="0"/>
          <w:lang w:val="en-US"/>
          <w14:ligatures w14:val="none"/>
        </w:rPr>
        <w:t xml:space="preserve">y </w:t>
      </w:r>
      <w:r w:rsidRPr="00CF67AC">
        <w:rPr>
          <w:rFonts w:eastAsiaTheme="minorEastAsia" w:cs="Times New Roman"/>
          <w:iCs/>
          <w:kern w:val="0"/>
          <w:lang w:val="en-US"/>
          <w14:ligatures w14:val="none"/>
        </w:rPr>
        <w:t xml:space="preserve">and </w:t>
      </w:r>
      <w:r w:rsidRPr="00CF67AC">
        <w:rPr>
          <w:rFonts w:eastAsiaTheme="minorEastAsia" w:cs="Times New Roman"/>
          <w:i/>
          <w:kern w:val="0"/>
          <w:lang w:val="en-US"/>
          <w14:ligatures w14:val="none"/>
        </w:rPr>
        <w:t>z</w:t>
      </w:r>
      <w:r w:rsidRPr="00CF67AC">
        <w:rPr>
          <w:rFonts w:eastAsiaTheme="minorEastAsia" w:cs="Times New Roman"/>
          <w:iCs/>
          <w:kern w:val="0"/>
          <w:lang w:val="en-US"/>
          <w14:ligatures w14:val="none"/>
        </w:rPr>
        <w:t xml:space="preserve"> on</w:t>
      </w:r>
      <w:r w:rsidRPr="00CF67AC">
        <w:rPr>
          <w:rFonts w:eastAsiaTheme="minorEastAsia" w:cs="Times New Roman"/>
          <w:i/>
          <w:kern w:val="0"/>
          <w:lang w:val="en-US"/>
          <w14:ligatures w14:val="none"/>
        </w:rPr>
        <w:t xml:space="preserve"> x</w:t>
      </w:r>
      <w:r w:rsidRPr="00CF67AC">
        <w:rPr>
          <w:rFonts w:eastAsiaTheme="minorEastAsia" w:cs="Times New Roman"/>
          <w:iCs/>
          <w:kern w:val="0"/>
          <w:lang w:val="en-US"/>
          <w14:ligatures w14:val="none"/>
        </w:rPr>
        <w:t xml:space="preserve">. For our study, we denote our variables as a remittance by </w:t>
      </w:r>
      <w:r w:rsidRPr="00CF67AC">
        <w:rPr>
          <w:rFonts w:eastAsiaTheme="minorEastAsia" w:cs="Times New Roman"/>
          <w:i/>
          <w:kern w:val="0"/>
          <w:lang w:val="en-US"/>
          <w14:ligatures w14:val="none"/>
        </w:rPr>
        <w:t>x</w:t>
      </w:r>
      <w:r w:rsidRPr="00CF67AC">
        <w:rPr>
          <w:rFonts w:eastAsiaTheme="minorEastAsia" w:cs="Times New Roman"/>
          <w:iCs/>
          <w:kern w:val="0"/>
          <w:lang w:val="en-US"/>
          <w14:ligatures w14:val="none"/>
        </w:rPr>
        <w:t xml:space="preserve"> and economic growth (</w:t>
      </w:r>
      <w:r w:rsidR="00F478E1" w:rsidRPr="00CF67AC">
        <w:rPr>
          <w:rFonts w:eastAsiaTheme="minorEastAsia" w:cs="Times New Roman"/>
          <w:iCs/>
          <w:kern w:val="0"/>
          <w:lang w:val="en-US"/>
          <w14:ligatures w14:val="none"/>
        </w:rPr>
        <w:t>GDP</w:t>
      </w:r>
      <w:r w:rsidRPr="00CF67AC">
        <w:rPr>
          <w:rFonts w:eastAsiaTheme="minorEastAsia" w:cs="Times New Roman"/>
          <w:iCs/>
          <w:kern w:val="0"/>
          <w:lang w:val="en-US"/>
          <w14:ligatures w14:val="none"/>
        </w:rPr>
        <w:t xml:space="preserve">) by </w:t>
      </w:r>
      <w:r w:rsidRPr="00CF67AC">
        <w:rPr>
          <w:rFonts w:eastAsiaTheme="minorEastAsia" w:cs="Times New Roman"/>
          <w:i/>
          <w:kern w:val="0"/>
          <w:lang w:val="en-US"/>
          <w14:ligatures w14:val="none"/>
        </w:rPr>
        <w:t>y,</w:t>
      </w:r>
      <w:r w:rsidRPr="00CF67AC">
        <w:rPr>
          <w:rFonts w:eastAsiaTheme="minorEastAsia" w:cs="Times New Roman"/>
          <w:iCs/>
          <w:kern w:val="0"/>
          <w:lang w:val="en-US"/>
          <w14:ligatures w14:val="none"/>
        </w:rPr>
        <w:t xml:space="preserve"> while the exchange rate denotes </w:t>
      </w:r>
      <w:r w:rsidRPr="00CF67AC">
        <w:rPr>
          <w:rFonts w:eastAsiaTheme="minorEastAsia" w:cs="Times New Roman"/>
          <w:i/>
          <w:kern w:val="0"/>
          <w:lang w:val="en-US"/>
          <w14:ligatures w14:val="none"/>
        </w:rPr>
        <w:t>z</w:t>
      </w:r>
      <w:r w:rsidRPr="00CF67AC">
        <w:rPr>
          <w:rFonts w:eastAsiaTheme="minorEastAsia" w:cs="Times New Roman"/>
          <w:iCs/>
          <w:kern w:val="0"/>
          <w:lang w:val="en-US"/>
          <w14:ligatures w14:val="none"/>
        </w:rPr>
        <w:t xml:space="preserve">. The wavelet transformation could potentially result in a random number when the process is mixed. Leading to identification problems in the independent process during the significance test. </w:t>
      </w:r>
      <w:r w:rsidR="0027145C" w:rsidRPr="00CF67AC">
        <w:rPr>
          <w:rFonts w:eastAsiaTheme="minorEastAsia" w:cs="Times New Roman"/>
          <w:iCs/>
          <w:kern w:val="0"/>
          <w:lang w:val="en-US"/>
          <w14:ligatures w14:val="none"/>
        </w:rPr>
        <w:t>The study</w:t>
      </w:r>
      <w:r w:rsidRPr="00CF67AC">
        <w:rPr>
          <w:rFonts w:eastAsiaTheme="minorEastAsia" w:cs="Times New Roman"/>
          <w:iCs/>
          <w:kern w:val="0"/>
          <w:lang w:val="en-US"/>
          <w14:ligatures w14:val="none"/>
        </w:rPr>
        <w:t xml:space="preserve"> employed Monte Carlo methods in examining PWC, just as in the case of W.C.</w:t>
      </w:r>
    </w:p>
    <w:bookmarkEnd w:id="197"/>
    <w:p w14:paraId="31EC8D37" w14:textId="77777777" w:rsidR="003367FA" w:rsidRPr="00CF67AC" w:rsidRDefault="003367FA" w:rsidP="00C5596A">
      <w:pPr>
        <w:spacing w:line="480" w:lineRule="auto"/>
        <w:jc w:val="both"/>
        <w:rPr>
          <w:rFonts w:eastAsiaTheme="minorEastAsia" w:cs="Times New Roman"/>
          <w:kern w:val="0"/>
          <w:lang w:val="en-US"/>
          <w14:ligatures w14:val="none"/>
        </w:rPr>
      </w:pPr>
    </w:p>
    <w:p w14:paraId="3CABB5AF" w14:textId="472F1E81" w:rsidR="00EB1BBC" w:rsidRPr="00CF67AC" w:rsidRDefault="00F06613" w:rsidP="002C43B1">
      <w:pPr>
        <w:pStyle w:val="Heading2"/>
        <w:rPr>
          <w:rFonts w:eastAsiaTheme="minorEastAsia" w:cs="Times New Roman"/>
          <w:lang w:val="en-US"/>
        </w:rPr>
      </w:pPr>
      <w:bookmarkStart w:id="206" w:name="_Toc135077079"/>
      <w:r w:rsidRPr="00CF67AC">
        <w:rPr>
          <w:rFonts w:eastAsiaTheme="minorEastAsia" w:cs="Times New Roman"/>
          <w:lang w:val="en-US"/>
        </w:rPr>
        <w:t>3.</w:t>
      </w:r>
      <w:r w:rsidR="002C43B1" w:rsidRPr="00CF67AC">
        <w:rPr>
          <w:rFonts w:eastAsiaTheme="minorEastAsia" w:cs="Times New Roman"/>
          <w:lang w:val="en-US"/>
        </w:rPr>
        <w:t>5</w:t>
      </w:r>
      <w:r w:rsidR="003367FA" w:rsidRPr="00CF67AC">
        <w:rPr>
          <w:rFonts w:eastAsiaTheme="minorEastAsia" w:cs="Times New Roman"/>
          <w:lang w:val="en-US"/>
        </w:rPr>
        <w:t xml:space="preserve"> Results and </w:t>
      </w:r>
      <w:r w:rsidR="002C43B1" w:rsidRPr="00CF67AC">
        <w:rPr>
          <w:rFonts w:eastAsiaTheme="minorEastAsia" w:cs="Times New Roman"/>
          <w:lang w:val="en-US"/>
        </w:rPr>
        <w:t>Interpretations</w:t>
      </w:r>
      <w:bookmarkEnd w:id="206"/>
      <w:r w:rsidR="00EB1BBC" w:rsidRPr="00CF67AC">
        <w:rPr>
          <w:rFonts w:eastAsiaTheme="minorEastAsia" w:cs="Times New Roman"/>
          <w:lang w:val="en-US"/>
        </w:rPr>
        <w:t xml:space="preserve">   </w:t>
      </w:r>
    </w:p>
    <w:p w14:paraId="38EDDE93" w14:textId="188084D9" w:rsidR="002C43B1" w:rsidRPr="00CF67AC" w:rsidRDefault="002C43B1" w:rsidP="002C43B1">
      <w:pPr>
        <w:pStyle w:val="Heading3"/>
        <w:rPr>
          <w:rFonts w:cs="Times New Roman"/>
        </w:rPr>
      </w:pPr>
      <w:bookmarkStart w:id="207" w:name="_Toc135077080"/>
      <w:r w:rsidRPr="00CF67AC">
        <w:rPr>
          <w:rFonts w:cs="Times New Roman"/>
        </w:rPr>
        <w:t>3.5.1 Descriptive Statistics</w:t>
      </w:r>
      <w:bookmarkEnd w:id="207"/>
      <w:r w:rsidRPr="00CF67AC">
        <w:rPr>
          <w:rFonts w:cs="Times New Roman"/>
        </w:rPr>
        <w:t xml:space="preserve">   </w:t>
      </w:r>
    </w:p>
    <w:p w14:paraId="34FA8365" w14:textId="170973DE" w:rsidR="004C41DF" w:rsidRPr="00CF67AC" w:rsidRDefault="0027145C" w:rsidP="00296EF4">
      <w:pPr>
        <w:spacing w:line="480" w:lineRule="auto"/>
        <w:jc w:val="both"/>
        <w:rPr>
          <w:rFonts w:eastAsiaTheme="minorEastAsia" w:cs="Times New Roman"/>
          <w:iCs/>
          <w:kern w:val="0"/>
          <w:lang w:val="en-US"/>
          <w14:ligatures w14:val="none"/>
        </w:rPr>
      </w:pPr>
      <w:r w:rsidRPr="00CF67AC">
        <w:rPr>
          <w:rFonts w:cs="Times New Roman"/>
          <w:kern w:val="0"/>
          <w:lang w:val="en-US"/>
          <w14:ligatures w14:val="none"/>
        </w:rPr>
        <w:t>The study</w:t>
      </w:r>
      <w:r w:rsidR="00E85293" w:rsidRPr="00CF67AC">
        <w:rPr>
          <w:rFonts w:cs="Times New Roman"/>
          <w:kern w:val="0"/>
          <w:lang w:val="en-US"/>
          <w14:ligatures w14:val="none"/>
        </w:rPr>
        <w:t xml:space="preserve"> examine</w:t>
      </w:r>
      <w:r w:rsidRPr="00CF67AC">
        <w:rPr>
          <w:rFonts w:cs="Times New Roman"/>
          <w:kern w:val="0"/>
          <w:lang w:val="en-US"/>
          <w14:ligatures w14:val="none"/>
        </w:rPr>
        <w:t>d</w:t>
      </w:r>
      <w:r w:rsidR="00E85293" w:rsidRPr="00CF67AC">
        <w:rPr>
          <w:rFonts w:cs="Times New Roman"/>
          <w:kern w:val="0"/>
          <w:lang w:val="en-US"/>
          <w14:ligatures w14:val="none"/>
        </w:rPr>
        <w:t xml:space="preserve"> and</w:t>
      </w:r>
      <w:r w:rsidR="0055308B" w:rsidRPr="00CF67AC">
        <w:rPr>
          <w:rFonts w:cs="Times New Roman"/>
          <w:kern w:val="0"/>
          <w:lang w:val="en-US"/>
          <w14:ligatures w14:val="none"/>
        </w:rPr>
        <w:t xml:space="preserve"> present</w:t>
      </w:r>
      <w:r w:rsidR="005701AD" w:rsidRPr="00CF67AC">
        <w:rPr>
          <w:rFonts w:cs="Times New Roman"/>
          <w:kern w:val="0"/>
          <w:lang w:val="en-US"/>
          <w14:ligatures w14:val="none"/>
        </w:rPr>
        <w:t>ed</w:t>
      </w:r>
      <w:r w:rsidR="00E85293" w:rsidRPr="00CF67AC">
        <w:rPr>
          <w:rFonts w:cs="Times New Roman"/>
          <w:kern w:val="0"/>
          <w:lang w:val="en-US"/>
          <w14:ligatures w14:val="none"/>
        </w:rPr>
        <w:t xml:space="preserve"> summary measures of the relationship between remittances and economic growth moderated by the exchange rate for four African economies. The growth data were used for the analysis. In </w:t>
      </w:r>
      <w:r w:rsidR="0055308B" w:rsidRPr="00CF67AC">
        <w:rPr>
          <w:rFonts w:cs="Times New Roman"/>
          <w:kern w:val="0"/>
          <w:lang w:val="en-US"/>
          <w14:ligatures w14:val="none"/>
        </w:rPr>
        <w:t>the</w:t>
      </w:r>
      <w:r w:rsidR="00E85293" w:rsidRPr="00CF67AC">
        <w:rPr>
          <w:rFonts w:cs="Times New Roman"/>
          <w:kern w:val="0"/>
          <w:lang w:val="en-US"/>
          <w14:ligatures w14:val="none"/>
        </w:rPr>
        <w:t xml:space="preserve"> analysis, the growth data is annual. Descriptive statistics of the macroeconomic data are represented in Table</w:t>
      </w:r>
      <w:r w:rsidR="00F478E1" w:rsidRPr="00CF67AC">
        <w:rPr>
          <w:rFonts w:cs="Times New Roman"/>
          <w:kern w:val="0"/>
          <w:lang w:val="en-US"/>
          <w14:ligatures w14:val="none"/>
        </w:rPr>
        <w:t xml:space="preserve"> </w:t>
      </w:r>
      <w:r w:rsidR="00E85293" w:rsidRPr="00CF67AC">
        <w:rPr>
          <w:rFonts w:cs="Times New Roman"/>
          <w:kern w:val="0"/>
          <w:lang w:val="en-US"/>
          <w14:ligatures w14:val="none"/>
        </w:rPr>
        <w:t xml:space="preserve">1, which demonstrates the variations in the distribution of the series. </w:t>
      </w:r>
      <w:r w:rsidR="005701AD" w:rsidRPr="00CF67AC">
        <w:rPr>
          <w:rFonts w:cs="Times New Roman"/>
          <w:kern w:val="0"/>
          <w:lang w:val="en-US"/>
          <w14:ligatures w14:val="none"/>
        </w:rPr>
        <w:t>T</w:t>
      </w:r>
      <w:r w:rsidR="0055308B" w:rsidRPr="00CF67AC">
        <w:rPr>
          <w:rFonts w:cs="Times New Roman"/>
          <w:kern w:val="0"/>
          <w:lang w:val="en-US"/>
          <w14:ligatures w14:val="none"/>
        </w:rPr>
        <w:t>he</w:t>
      </w:r>
      <w:r w:rsidR="00E85293" w:rsidRPr="00CF67AC">
        <w:rPr>
          <w:rFonts w:cs="Times New Roman"/>
          <w:kern w:val="0"/>
          <w:lang w:val="en-US"/>
          <w14:ligatures w14:val="none"/>
        </w:rPr>
        <w:t xml:space="preserve"> sample period is from 1980 to 2020, with 41 observations. The descriptive statistics of the selected variables are reported in Table 1.</w:t>
      </w:r>
      <w:r w:rsidR="00E85293" w:rsidRPr="00CF67AC">
        <w:rPr>
          <w:rFonts w:eastAsiaTheme="minorEastAsia" w:cs="Times New Roman"/>
          <w:iCs/>
          <w:kern w:val="0"/>
          <w:lang w:val="en-US"/>
          <w14:ligatures w14:val="none"/>
        </w:rPr>
        <w:t xml:space="preserve"> </w:t>
      </w:r>
    </w:p>
    <w:p w14:paraId="628C3047" w14:textId="77777777" w:rsidR="00DC3AEF" w:rsidRDefault="00DC3AEF" w:rsidP="00296EF4">
      <w:pPr>
        <w:spacing w:line="480" w:lineRule="auto"/>
        <w:jc w:val="both"/>
        <w:rPr>
          <w:rFonts w:eastAsiaTheme="minorEastAsia" w:cs="Times New Roman"/>
          <w:iCs/>
          <w:kern w:val="0"/>
          <w:lang w:val="en-US"/>
          <w14:ligatures w14:val="none"/>
        </w:rPr>
        <w:sectPr w:rsidR="00DC3AEF" w:rsidSect="00A77F07">
          <w:pgSz w:w="11906" w:h="16838"/>
          <w:pgMar w:top="1440" w:right="1440" w:bottom="1440" w:left="1440" w:header="708" w:footer="708" w:gutter="0"/>
          <w:cols w:space="708"/>
          <w:titlePg/>
          <w:docGrid w:linePitch="360"/>
        </w:sectPr>
      </w:pPr>
    </w:p>
    <w:tbl>
      <w:tblPr>
        <w:tblW w:w="13596" w:type="dxa"/>
        <w:tblLook w:val="04A0" w:firstRow="1" w:lastRow="0" w:firstColumn="1" w:lastColumn="0" w:noHBand="0" w:noVBand="1"/>
      </w:tblPr>
      <w:tblGrid>
        <w:gridCol w:w="1864"/>
        <w:gridCol w:w="1711"/>
        <w:gridCol w:w="1704"/>
        <w:gridCol w:w="1711"/>
        <w:gridCol w:w="1472"/>
        <w:gridCol w:w="1711"/>
        <w:gridCol w:w="1711"/>
        <w:gridCol w:w="1713"/>
      </w:tblGrid>
      <w:tr w:rsidR="00296EF4" w:rsidRPr="00DC3AEF" w14:paraId="362AD1C2" w14:textId="77777777" w:rsidTr="00DC3AEF">
        <w:trPr>
          <w:trHeight w:val="440"/>
        </w:trPr>
        <w:tc>
          <w:tcPr>
            <w:tcW w:w="5279" w:type="dxa"/>
            <w:gridSpan w:val="3"/>
            <w:tcBorders>
              <w:top w:val="nil"/>
              <w:left w:val="nil"/>
              <w:bottom w:val="single" w:sz="8" w:space="0" w:color="00B0F0"/>
              <w:right w:val="nil"/>
            </w:tcBorders>
            <w:shd w:val="clear" w:color="auto" w:fill="auto"/>
            <w:noWrap/>
            <w:vAlign w:val="center"/>
            <w:hideMark/>
          </w:tcPr>
          <w:p w14:paraId="0907E707" w14:textId="77777777" w:rsidR="00296EF4" w:rsidRPr="00DC3AEF" w:rsidRDefault="00296EF4" w:rsidP="00296EF4">
            <w:pPr>
              <w:pStyle w:val="TableHeading"/>
              <w:rPr>
                <w:rFonts w:cs="Times New Roman"/>
                <w:sz w:val="24"/>
                <w:szCs w:val="24"/>
              </w:rPr>
            </w:pPr>
            <w:bookmarkStart w:id="208" w:name="_Toc134636051"/>
            <w:r w:rsidRPr="00DC3AEF">
              <w:rPr>
                <w:rFonts w:cs="Times New Roman"/>
                <w:sz w:val="24"/>
                <w:szCs w:val="24"/>
              </w:rPr>
              <w:lastRenderedPageBreak/>
              <w:t>Table1: Descriptive Statistics</w:t>
            </w:r>
            <w:bookmarkEnd w:id="208"/>
            <w:r w:rsidRPr="00DC3AEF">
              <w:rPr>
                <w:rFonts w:cs="Times New Roman"/>
                <w:sz w:val="24"/>
                <w:szCs w:val="24"/>
              </w:rPr>
              <w:t xml:space="preserve"> </w:t>
            </w:r>
          </w:p>
        </w:tc>
        <w:tc>
          <w:tcPr>
            <w:tcW w:w="1711" w:type="dxa"/>
            <w:tcBorders>
              <w:top w:val="nil"/>
              <w:left w:val="nil"/>
              <w:bottom w:val="single" w:sz="8" w:space="0" w:color="00B0F0"/>
              <w:right w:val="nil"/>
            </w:tcBorders>
            <w:shd w:val="clear" w:color="auto" w:fill="auto"/>
            <w:noWrap/>
            <w:vAlign w:val="center"/>
            <w:hideMark/>
          </w:tcPr>
          <w:p w14:paraId="0F36AA1F"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472" w:type="dxa"/>
            <w:tcBorders>
              <w:top w:val="nil"/>
              <w:left w:val="nil"/>
              <w:bottom w:val="single" w:sz="8" w:space="0" w:color="00B0F0"/>
              <w:right w:val="nil"/>
            </w:tcBorders>
            <w:shd w:val="clear" w:color="auto" w:fill="auto"/>
            <w:noWrap/>
            <w:vAlign w:val="center"/>
            <w:hideMark/>
          </w:tcPr>
          <w:p w14:paraId="3F29320A"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11" w:type="dxa"/>
            <w:tcBorders>
              <w:top w:val="nil"/>
              <w:left w:val="nil"/>
              <w:bottom w:val="single" w:sz="8" w:space="0" w:color="00B0F0"/>
              <w:right w:val="nil"/>
            </w:tcBorders>
            <w:shd w:val="clear" w:color="auto" w:fill="auto"/>
            <w:noWrap/>
            <w:vAlign w:val="center"/>
            <w:hideMark/>
          </w:tcPr>
          <w:p w14:paraId="2A718E1D"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11" w:type="dxa"/>
            <w:tcBorders>
              <w:top w:val="nil"/>
              <w:left w:val="nil"/>
              <w:bottom w:val="single" w:sz="8" w:space="0" w:color="00B0F0"/>
              <w:right w:val="nil"/>
            </w:tcBorders>
            <w:shd w:val="clear" w:color="auto" w:fill="auto"/>
            <w:noWrap/>
            <w:vAlign w:val="center"/>
            <w:hideMark/>
          </w:tcPr>
          <w:p w14:paraId="6165B843"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12" w:type="dxa"/>
            <w:tcBorders>
              <w:top w:val="nil"/>
              <w:left w:val="nil"/>
              <w:bottom w:val="single" w:sz="8" w:space="0" w:color="00B0F0"/>
              <w:right w:val="nil"/>
            </w:tcBorders>
            <w:shd w:val="clear" w:color="auto" w:fill="auto"/>
            <w:noWrap/>
            <w:vAlign w:val="center"/>
            <w:hideMark/>
          </w:tcPr>
          <w:p w14:paraId="165AD85B"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r>
      <w:tr w:rsidR="00296EF4" w:rsidRPr="00DC3AEF" w14:paraId="52517156" w14:textId="77777777" w:rsidTr="00DC3AEF">
        <w:trPr>
          <w:trHeight w:val="440"/>
        </w:trPr>
        <w:tc>
          <w:tcPr>
            <w:tcW w:w="1864" w:type="dxa"/>
            <w:tcBorders>
              <w:top w:val="nil"/>
              <w:left w:val="nil"/>
              <w:bottom w:val="single" w:sz="8" w:space="0" w:color="00B0F0"/>
              <w:right w:val="nil"/>
            </w:tcBorders>
            <w:shd w:val="clear" w:color="auto" w:fill="auto"/>
            <w:noWrap/>
            <w:vAlign w:val="center"/>
            <w:hideMark/>
          </w:tcPr>
          <w:p w14:paraId="23BDC9E2"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11" w:type="dxa"/>
            <w:tcBorders>
              <w:top w:val="nil"/>
              <w:left w:val="nil"/>
              <w:bottom w:val="single" w:sz="8" w:space="0" w:color="00B0F0"/>
              <w:right w:val="nil"/>
            </w:tcBorders>
            <w:shd w:val="clear" w:color="auto" w:fill="auto"/>
            <w:noWrap/>
            <w:vAlign w:val="center"/>
            <w:hideMark/>
          </w:tcPr>
          <w:p w14:paraId="42F6A4BD" w14:textId="77777777" w:rsidR="00296EF4" w:rsidRPr="00DC3AEF" w:rsidRDefault="00296EF4" w:rsidP="00296EF4">
            <w:pPr>
              <w:spacing w:after="0" w:line="480" w:lineRule="auto"/>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 </w:t>
            </w:r>
          </w:p>
        </w:tc>
        <w:tc>
          <w:tcPr>
            <w:tcW w:w="1703" w:type="dxa"/>
            <w:tcBorders>
              <w:top w:val="nil"/>
              <w:left w:val="nil"/>
              <w:bottom w:val="single" w:sz="8" w:space="0" w:color="00B0F0"/>
              <w:right w:val="nil"/>
            </w:tcBorders>
            <w:shd w:val="clear" w:color="auto" w:fill="auto"/>
            <w:noWrap/>
            <w:vAlign w:val="center"/>
            <w:hideMark/>
          </w:tcPr>
          <w:p w14:paraId="0B1AC500" w14:textId="77777777" w:rsidR="00296EF4" w:rsidRPr="00DC3AEF" w:rsidRDefault="00296EF4" w:rsidP="00296EF4">
            <w:pPr>
              <w:spacing w:after="0" w:line="480" w:lineRule="auto"/>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GHANA</w:t>
            </w:r>
          </w:p>
        </w:tc>
        <w:tc>
          <w:tcPr>
            <w:tcW w:w="1711" w:type="dxa"/>
            <w:tcBorders>
              <w:top w:val="nil"/>
              <w:left w:val="nil"/>
              <w:bottom w:val="single" w:sz="8" w:space="0" w:color="00B0F0"/>
              <w:right w:val="nil"/>
            </w:tcBorders>
            <w:shd w:val="clear" w:color="auto" w:fill="auto"/>
            <w:noWrap/>
            <w:vAlign w:val="center"/>
            <w:hideMark/>
          </w:tcPr>
          <w:p w14:paraId="1D04386A" w14:textId="77777777" w:rsidR="00296EF4" w:rsidRPr="00DC3AEF" w:rsidRDefault="00296EF4" w:rsidP="00296EF4">
            <w:pPr>
              <w:spacing w:after="0" w:line="480" w:lineRule="auto"/>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 </w:t>
            </w:r>
          </w:p>
        </w:tc>
        <w:tc>
          <w:tcPr>
            <w:tcW w:w="1472" w:type="dxa"/>
            <w:tcBorders>
              <w:top w:val="nil"/>
              <w:left w:val="nil"/>
              <w:bottom w:val="single" w:sz="8" w:space="0" w:color="00B0F0"/>
              <w:right w:val="nil"/>
            </w:tcBorders>
            <w:shd w:val="clear" w:color="auto" w:fill="auto"/>
            <w:noWrap/>
            <w:vAlign w:val="center"/>
            <w:hideMark/>
          </w:tcPr>
          <w:p w14:paraId="45F502D0"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5135" w:type="dxa"/>
            <w:gridSpan w:val="3"/>
            <w:tcBorders>
              <w:top w:val="single" w:sz="8" w:space="0" w:color="00B0F0"/>
              <w:left w:val="nil"/>
              <w:bottom w:val="single" w:sz="8" w:space="0" w:color="00B0F0"/>
              <w:right w:val="nil"/>
            </w:tcBorders>
            <w:shd w:val="clear" w:color="auto" w:fill="auto"/>
            <w:noWrap/>
            <w:vAlign w:val="center"/>
            <w:hideMark/>
          </w:tcPr>
          <w:p w14:paraId="6379CA44"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SOUTH AFRICA</w:t>
            </w:r>
          </w:p>
        </w:tc>
      </w:tr>
      <w:tr w:rsidR="00296EF4" w:rsidRPr="00DC3AEF" w14:paraId="347EFAF9" w14:textId="77777777" w:rsidTr="00DC3AEF">
        <w:trPr>
          <w:trHeight w:val="440"/>
        </w:trPr>
        <w:tc>
          <w:tcPr>
            <w:tcW w:w="1864" w:type="dxa"/>
            <w:tcBorders>
              <w:top w:val="nil"/>
              <w:left w:val="nil"/>
              <w:bottom w:val="double" w:sz="6" w:space="0" w:color="00B0F0"/>
              <w:right w:val="nil"/>
            </w:tcBorders>
            <w:shd w:val="clear" w:color="auto" w:fill="auto"/>
            <w:noWrap/>
            <w:vAlign w:val="center"/>
            <w:hideMark/>
          </w:tcPr>
          <w:p w14:paraId="1975D9E5"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11" w:type="dxa"/>
            <w:tcBorders>
              <w:top w:val="nil"/>
              <w:left w:val="nil"/>
              <w:bottom w:val="double" w:sz="6" w:space="0" w:color="00B0F0"/>
              <w:right w:val="nil"/>
            </w:tcBorders>
            <w:shd w:val="clear" w:color="auto" w:fill="auto"/>
            <w:noWrap/>
            <w:vAlign w:val="center"/>
            <w:hideMark/>
          </w:tcPr>
          <w:p w14:paraId="5934DE03" w14:textId="77777777" w:rsidR="00296EF4" w:rsidRPr="00DC3AEF" w:rsidRDefault="00296EF4" w:rsidP="00296EF4">
            <w:pPr>
              <w:spacing w:after="0" w:line="480" w:lineRule="auto"/>
              <w:jc w:val="center"/>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Remit</w:t>
            </w:r>
          </w:p>
        </w:tc>
        <w:tc>
          <w:tcPr>
            <w:tcW w:w="1703" w:type="dxa"/>
            <w:tcBorders>
              <w:top w:val="nil"/>
              <w:left w:val="nil"/>
              <w:bottom w:val="double" w:sz="6" w:space="0" w:color="00B0F0"/>
              <w:right w:val="nil"/>
            </w:tcBorders>
            <w:shd w:val="clear" w:color="auto" w:fill="auto"/>
            <w:noWrap/>
            <w:vAlign w:val="center"/>
            <w:hideMark/>
          </w:tcPr>
          <w:p w14:paraId="5C35FF4A" w14:textId="77777777" w:rsidR="00296EF4" w:rsidRPr="00DC3AEF" w:rsidRDefault="00296EF4" w:rsidP="00296EF4">
            <w:pPr>
              <w:spacing w:after="0" w:line="480" w:lineRule="auto"/>
              <w:jc w:val="center"/>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 xml:space="preserve">GDP </w:t>
            </w:r>
          </w:p>
        </w:tc>
        <w:tc>
          <w:tcPr>
            <w:tcW w:w="1711" w:type="dxa"/>
            <w:tcBorders>
              <w:top w:val="nil"/>
              <w:left w:val="nil"/>
              <w:bottom w:val="double" w:sz="6" w:space="0" w:color="00B0F0"/>
              <w:right w:val="nil"/>
            </w:tcBorders>
            <w:shd w:val="clear" w:color="auto" w:fill="auto"/>
            <w:noWrap/>
            <w:vAlign w:val="center"/>
            <w:hideMark/>
          </w:tcPr>
          <w:p w14:paraId="1E8FB0CC" w14:textId="77777777" w:rsidR="00296EF4" w:rsidRPr="00DC3AEF" w:rsidRDefault="00296EF4" w:rsidP="00296EF4">
            <w:pPr>
              <w:spacing w:after="0" w:line="480" w:lineRule="auto"/>
              <w:jc w:val="center"/>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Exc</w:t>
            </w:r>
          </w:p>
        </w:tc>
        <w:tc>
          <w:tcPr>
            <w:tcW w:w="1472" w:type="dxa"/>
            <w:tcBorders>
              <w:top w:val="nil"/>
              <w:left w:val="nil"/>
              <w:bottom w:val="double" w:sz="6" w:space="0" w:color="00B0F0"/>
              <w:right w:val="nil"/>
            </w:tcBorders>
            <w:shd w:val="clear" w:color="auto" w:fill="auto"/>
            <w:noWrap/>
            <w:vAlign w:val="center"/>
            <w:hideMark/>
          </w:tcPr>
          <w:p w14:paraId="097E3FB4"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11" w:type="dxa"/>
            <w:tcBorders>
              <w:top w:val="nil"/>
              <w:left w:val="nil"/>
              <w:bottom w:val="double" w:sz="6" w:space="0" w:color="00B0F0"/>
              <w:right w:val="nil"/>
            </w:tcBorders>
            <w:shd w:val="clear" w:color="auto" w:fill="auto"/>
            <w:noWrap/>
            <w:vAlign w:val="center"/>
            <w:hideMark/>
          </w:tcPr>
          <w:p w14:paraId="4B5E9BB4"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Remit</w:t>
            </w:r>
          </w:p>
        </w:tc>
        <w:tc>
          <w:tcPr>
            <w:tcW w:w="1711" w:type="dxa"/>
            <w:tcBorders>
              <w:top w:val="nil"/>
              <w:left w:val="nil"/>
              <w:bottom w:val="double" w:sz="6" w:space="0" w:color="00B0F0"/>
              <w:right w:val="nil"/>
            </w:tcBorders>
            <w:shd w:val="clear" w:color="auto" w:fill="auto"/>
            <w:noWrap/>
            <w:vAlign w:val="center"/>
            <w:hideMark/>
          </w:tcPr>
          <w:p w14:paraId="078834E4"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xml:space="preserve">GDP </w:t>
            </w:r>
          </w:p>
        </w:tc>
        <w:tc>
          <w:tcPr>
            <w:tcW w:w="1712" w:type="dxa"/>
            <w:tcBorders>
              <w:top w:val="nil"/>
              <w:left w:val="nil"/>
              <w:bottom w:val="double" w:sz="6" w:space="0" w:color="00B0F0"/>
              <w:right w:val="nil"/>
            </w:tcBorders>
            <w:shd w:val="clear" w:color="auto" w:fill="auto"/>
            <w:noWrap/>
            <w:vAlign w:val="center"/>
            <w:hideMark/>
          </w:tcPr>
          <w:p w14:paraId="0F61C2E8"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Exc</w:t>
            </w:r>
          </w:p>
        </w:tc>
      </w:tr>
      <w:tr w:rsidR="00296EF4" w:rsidRPr="00DC3AEF" w14:paraId="201DE928" w14:textId="77777777" w:rsidTr="00DC3AEF">
        <w:trPr>
          <w:trHeight w:val="440"/>
        </w:trPr>
        <w:tc>
          <w:tcPr>
            <w:tcW w:w="1864" w:type="dxa"/>
            <w:tcBorders>
              <w:top w:val="nil"/>
              <w:left w:val="nil"/>
              <w:bottom w:val="nil"/>
              <w:right w:val="nil"/>
            </w:tcBorders>
            <w:shd w:val="clear" w:color="auto" w:fill="auto"/>
            <w:noWrap/>
            <w:vAlign w:val="center"/>
            <w:hideMark/>
          </w:tcPr>
          <w:p w14:paraId="066F013F"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Mean</w:t>
            </w:r>
          </w:p>
        </w:tc>
        <w:tc>
          <w:tcPr>
            <w:tcW w:w="1711" w:type="dxa"/>
            <w:tcBorders>
              <w:top w:val="nil"/>
              <w:left w:val="nil"/>
              <w:bottom w:val="nil"/>
              <w:right w:val="nil"/>
            </w:tcBorders>
            <w:shd w:val="clear" w:color="auto" w:fill="auto"/>
            <w:noWrap/>
            <w:vAlign w:val="center"/>
            <w:hideMark/>
          </w:tcPr>
          <w:p w14:paraId="6B8F78BE"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0.107882</w:t>
            </w:r>
          </w:p>
        </w:tc>
        <w:tc>
          <w:tcPr>
            <w:tcW w:w="1703" w:type="dxa"/>
            <w:tcBorders>
              <w:top w:val="nil"/>
              <w:left w:val="nil"/>
              <w:bottom w:val="nil"/>
              <w:right w:val="nil"/>
            </w:tcBorders>
            <w:shd w:val="clear" w:color="auto" w:fill="auto"/>
            <w:noWrap/>
            <w:vAlign w:val="center"/>
            <w:hideMark/>
          </w:tcPr>
          <w:p w14:paraId="7A180D54"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0.06975</w:t>
            </w:r>
          </w:p>
        </w:tc>
        <w:tc>
          <w:tcPr>
            <w:tcW w:w="1711" w:type="dxa"/>
            <w:tcBorders>
              <w:top w:val="nil"/>
              <w:left w:val="nil"/>
              <w:bottom w:val="nil"/>
              <w:right w:val="nil"/>
            </w:tcBorders>
            <w:shd w:val="clear" w:color="auto" w:fill="auto"/>
            <w:noWrap/>
            <w:vAlign w:val="center"/>
            <w:hideMark/>
          </w:tcPr>
          <w:p w14:paraId="07C4368C"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-0.05398</w:t>
            </w:r>
          </w:p>
        </w:tc>
        <w:tc>
          <w:tcPr>
            <w:tcW w:w="1472" w:type="dxa"/>
            <w:tcBorders>
              <w:top w:val="nil"/>
              <w:left w:val="nil"/>
              <w:bottom w:val="nil"/>
              <w:right w:val="nil"/>
            </w:tcBorders>
            <w:shd w:val="clear" w:color="auto" w:fill="auto"/>
            <w:noWrap/>
            <w:vAlign w:val="bottom"/>
            <w:hideMark/>
          </w:tcPr>
          <w:p w14:paraId="0D6D430C"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1711" w:type="dxa"/>
            <w:tcBorders>
              <w:top w:val="nil"/>
              <w:left w:val="nil"/>
              <w:bottom w:val="nil"/>
              <w:right w:val="nil"/>
            </w:tcBorders>
            <w:shd w:val="clear" w:color="auto" w:fill="auto"/>
            <w:noWrap/>
            <w:vAlign w:val="center"/>
            <w:hideMark/>
          </w:tcPr>
          <w:p w14:paraId="33B1E0F4"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0.000162</w:t>
            </w:r>
          </w:p>
        </w:tc>
        <w:tc>
          <w:tcPr>
            <w:tcW w:w="1711" w:type="dxa"/>
            <w:tcBorders>
              <w:top w:val="nil"/>
              <w:left w:val="nil"/>
              <w:bottom w:val="nil"/>
              <w:right w:val="nil"/>
            </w:tcBorders>
            <w:shd w:val="clear" w:color="auto" w:fill="auto"/>
            <w:noWrap/>
            <w:vAlign w:val="center"/>
            <w:hideMark/>
          </w:tcPr>
          <w:p w14:paraId="4A0FAFF4"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0.037729</w:t>
            </w:r>
          </w:p>
        </w:tc>
        <w:tc>
          <w:tcPr>
            <w:tcW w:w="1712" w:type="dxa"/>
            <w:tcBorders>
              <w:top w:val="nil"/>
              <w:left w:val="nil"/>
              <w:bottom w:val="nil"/>
              <w:right w:val="nil"/>
            </w:tcBorders>
            <w:shd w:val="clear" w:color="auto" w:fill="auto"/>
            <w:noWrap/>
            <w:vAlign w:val="center"/>
            <w:hideMark/>
          </w:tcPr>
          <w:p w14:paraId="56DE1023"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-0.01846</w:t>
            </w:r>
          </w:p>
        </w:tc>
      </w:tr>
      <w:tr w:rsidR="00296EF4" w:rsidRPr="00DC3AEF" w14:paraId="328EDF94" w14:textId="77777777" w:rsidTr="00DC3AEF">
        <w:trPr>
          <w:trHeight w:val="422"/>
        </w:trPr>
        <w:tc>
          <w:tcPr>
            <w:tcW w:w="1864" w:type="dxa"/>
            <w:tcBorders>
              <w:top w:val="nil"/>
              <w:left w:val="nil"/>
              <w:bottom w:val="nil"/>
              <w:right w:val="nil"/>
            </w:tcBorders>
            <w:shd w:val="clear" w:color="auto" w:fill="auto"/>
            <w:noWrap/>
            <w:vAlign w:val="center"/>
            <w:hideMark/>
          </w:tcPr>
          <w:p w14:paraId="36866039"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Maximum</w:t>
            </w:r>
          </w:p>
        </w:tc>
        <w:tc>
          <w:tcPr>
            <w:tcW w:w="1711" w:type="dxa"/>
            <w:tcBorders>
              <w:top w:val="nil"/>
              <w:left w:val="nil"/>
              <w:bottom w:val="nil"/>
              <w:right w:val="nil"/>
            </w:tcBorders>
            <w:shd w:val="clear" w:color="auto" w:fill="auto"/>
            <w:noWrap/>
            <w:vAlign w:val="center"/>
            <w:hideMark/>
          </w:tcPr>
          <w:p w14:paraId="5C26497D"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5.675233</w:t>
            </w:r>
          </w:p>
        </w:tc>
        <w:tc>
          <w:tcPr>
            <w:tcW w:w="1703" w:type="dxa"/>
            <w:tcBorders>
              <w:top w:val="nil"/>
              <w:left w:val="nil"/>
              <w:bottom w:val="nil"/>
              <w:right w:val="nil"/>
            </w:tcBorders>
            <w:shd w:val="clear" w:color="auto" w:fill="auto"/>
            <w:noWrap/>
            <w:vAlign w:val="center"/>
            <w:hideMark/>
          </w:tcPr>
          <w:p w14:paraId="43DE37FF"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0.64313</w:t>
            </w:r>
          </w:p>
        </w:tc>
        <w:tc>
          <w:tcPr>
            <w:tcW w:w="1711" w:type="dxa"/>
            <w:tcBorders>
              <w:top w:val="nil"/>
              <w:left w:val="nil"/>
              <w:bottom w:val="nil"/>
              <w:right w:val="nil"/>
            </w:tcBorders>
            <w:shd w:val="clear" w:color="auto" w:fill="auto"/>
            <w:noWrap/>
            <w:vAlign w:val="center"/>
            <w:hideMark/>
          </w:tcPr>
          <w:p w14:paraId="3F170794"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0.801856</w:t>
            </w:r>
          </w:p>
        </w:tc>
        <w:tc>
          <w:tcPr>
            <w:tcW w:w="1472" w:type="dxa"/>
            <w:tcBorders>
              <w:top w:val="nil"/>
              <w:left w:val="nil"/>
              <w:bottom w:val="nil"/>
              <w:right w:val="nil"/>
            </w:tcBorders>
            <w:shd w:val="clear" w:color="auto" w:fill="auto"/>
            <w:noWrap/>
            <w:vAlign w:val="bottom"/>
            <w:hideMark/>
          </w:tcPr>
          <w:p w14:paraId="718A9FB7"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1711" w:type="dxa"/>
            <w:tcBorders>
              <w:top w:val="nil"/>
              <w:left w:val="nil"/>
              <w:bottom w:val="nil"/>
              <w:right w:val="nil"/>
            </w:tcBorders>
            <w:shd w:val="clear" w:color="auto" w:fill="auto"/>
            <w:noWrap/>
            <w:vAlign w:val="center"/>
            <w:hideMark/>
          </w:tcPr>
          <w:p w14:paraId="6E1E1F59"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0.333651</w:t>
            </w:r>
          </w:p>
        </w:tc>
        <w:tc>
          <w:tcPr>
            <w:tcW w:w="1711" w:type="dxa"/>
            <w:tcBorders>
              <w:top w:val="nil"/>
              <w:left w:val="nil"/>
              <w:bottom w:val="nil"/>
              <w:right w:val="nil"/>
            </w:tcBorders>
            <w:shd w:val="clear" w:color="auto" w:fill="auto"/>
            <w:noWrap/>
            <w:vAlign w:val="center"/>
            <w:hideMark/>
          </w:tcPr>
          <w:p w14:paraId="14A57A84"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0.422811</w:t>
            </w:r>
          </w:p>
        </w:tc>
        <w:tc>
          <w:tcPr>
            <w:tcW w:w="1712" w:type="dxa"/>
            <w:tcBorders>
              <w:top w:val="nil"/>
              <w:left w:val="nil"/>
              <w:bottom w:val="nil"/>
              <w:right w:val="nil"/>
            </w:tcBorders>
            <w:shd w:val="clear" w:color="auto" w:fill="auto"/>
            <w:noWrap/>
            <w:vAlign w:val="center"/>
            <w:hideMark/>
          </w:tcPr>
          <w:p w14:paraId="2B59E40F"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0.261243</w:t>
            </w:r>
          </w:p>
        </w:tc>
      </w:tr>
      <w:tr w:rsidR="00296EF4" w:rsidRPr="00DC3AEF" w14:paraId="18E7D8FB" w14:textId="77777777" w:rsidTr="00DC3AEF">
        <w:trPr>
          <w:trHeight w:val="422"/>
        </w:trPr>
        <w:tc>
          <w:tcPr>
            <w:tcW w:w="1864" w:type="dxa"/>
            <w:tcBorders>
              <w:top w:val="nil"/>
              <w:left w:val="nil"/>
              <w:bottom w:val="nil"/>
              <w:right w:val="nil"/>
            </w:tcBorders>
            <w:shd w:val="clear" w:color="auto" w:fill="auto"/>
            <w:noWrap/>
            <w:vAlign w:val="center"/>
            <w:hideMark/>
          </w:tcPr>
          <w:p w14:paraId="2E23F939"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Minimum</w:t>
            </w:r>
          </w:p>
        </w:tc>
        <w:tc>
          <w:tcPr>
            <w:tcW w:w="1711" w:type="dxa"/>
            <w:tcBorders>
              <w:top w:val="nil"/>
              <w:left w:val="nil"/>
              <w:bottom w:val="nil"/>
              <w:right w:val="nil"/>
            </w:tcBorders>
            <w:shd w:val="clear" w:color="auto" w:fill="auto"/>
            <w:noWrap/>
            <w:vAlign w:val="center"/>
            <w:hideMark/>
          </w:tcPr>
          <w:p w14:paraId="351CCBFC"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-1.10783</w:t>
            </w:r>
          </w:p>
        </w:tc>
        <w:tc>
          <w:tcPr>
            <w:tcW w:w="1703" w:type="dxa"/>
            <w:tcBorders>
              <w:top w:val="nil"/>
              <w:left w:val="nil"/>
              <w:bottom w:val="nil"/>
              <w:right w:val="nil"/>
            </w:tcBorders>
            <w:shd w:val="clear" w:color="auto" w:fill="auto"/>
            <w:noWrap/>
            <w:vAlign w:val="center"/>
            <w:hideMark/>
          </w:tcPr>
          <w:p w14:paraId="2CCA58F1"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-0.43769</w:t>
            </w:r>
          </w:p>
        </w:tc>
        <w:tc>
          <w:tcPr>
            <w:tcW w:w="1711" w:type="dxa"/>
            <w:tcBorders>
              <w:top w:val="nil"/>
              <w:left w:val="nil"/>
              <w:bottom w:val="nil"/>
              <w:right w:val="nil"/>
            </w:tcBorders>
            <w:shd w:val="clear" w:color="auto" w:fill="auto"/>
            <w:noWrap/>
            <w:vAlign w:val="center"/>
            <w:hideMark/>
          </w:tcPr>
          <w:p w14:paraId="69C2D995"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-1.84277</w:t>
            </w:r>
          </w:p>
        </w:tc>
        <w:tc>
          <w:tcPr>
            <w:tcW w:w="1472" w:type="dxa"/>
            <w:tcBorders>
              <w:top w:val="nil"/>
              <w:left w:val="nil"/>
              <w:bottom w:val="nil"/>
              <w:right w:val="nil"/>
            </w:tcBorders>
            <w:shd w:val="clear" w:color="auto" w:fill="auto"/>
            <w:noWrap/>
            <w:vAlign w:val="bottom"/>
            <w:hideMark/>
          </w:tcPr>
          <w:p w14:paraId="732226A2"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1711" w:type="dxa"/>
            <w:tcBorders>
              <w:top w:val="nil"/>
              <w:left w:val="nil"/>
              <w:bottom w:val="nil"/>
              <w:right w:val="nil"/>
            </w:tcBorders>
            <w:shd w:val="clear" w:color="auto" w:fill="auto"/>
            <w:noWrap/>
            <w:vAlign w:val="center"/>
            <w:hideMark/>
          </w:tcPr>
          <w:p w14:paraId="0030F836"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-0.32917</w:t>
            </w:r>
          </w:p>
        </w:tc>
        <w:tc>
          <w:tcPr>
            <w:tcW w:w="1711" w:type="dxa"/>
            <w:tcBorders>
              <w:top w:val="nil"/>
              <w:left w:val="nil"/>
              <w:bottom w:val="nil"/>
              <w:right w:val="nil"/>
            </w:tcBorders>
            <w:shd w:val="clear" w:color="auto" w:fill="auto"/>
            <w:noWrap/>
            <w:vAlign w:val="center"/>
            <w:hideMark/>
          </w:tcPr>
          <w:p w14:paraId="71AEDDB2"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-0.27509</w:t>
            </w:r>
          </w:p>
        </w:tc>
        <w:tc>
          <w:tcPr>
            <w:tcW w:w="1712" w:type="dxa"/>
            <w:tcBorders>
              <w:top w:val="nil"/>
              <w:left w:val="nil"/>
              <w:bottom w:val="nil"/>
              <w:right w:val="nil"/>
            </w:tcBorders>
            <w:shd w:val="clear" w:color="auto" w:fill="auto"/>
            <w:noWrap/>
            <w:vAlign w:val="center"/>
            <w:hideMark/>
          </w:tcPr>
          <w:p w14:paraId="5C7BEAB4"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-0.27587</w:t>
            </w:r>
          </w:p>
        </w:tc>
      </w:tr>
      <w:tr w:rsidR="00296EF4" w:rsidRPr="00DC3AEF" w14:paraId="37A36A41" w14:textId="77777777" w:rsidTr="00DC3AEF">
        <w:trPr>
          <w:trHeight w:val="422"/>
        </w:trPr>
        <w:tc>
          <w:tcPr>
            <w:tcW w:w="1864" w:type="dxa"/>
            <w:tcBorders>
              <w:top w:val="nil"/>
              <w:left w:val="nil"/>
              <w:bottom w:val="nil"/>
              <w:right w:val="nil"/>
            </w:tcBorders>
            <w:shd w:val="clear" w:color="auto" w:fill="auto"/>
            <w:noWrap/>
            <w:vAlign w:val="center"/>
            <w:hideMark/>
          </w:tcPr>
          <w:p w14:paraId="117BC3A4" w14:textId="3C4EC3A9"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Std.</w:t>
            </w:r>
            <w:r w:rsidR="00F478E1" w:rsidRPr="00DC3AEF">
              <w:rPr>
                <w:rFonts w:eastAsia="Times New Roman" w:cs="Times New Roman"/>
                <w:color w:val="000000"/>
                <w:kern w:val="0"/>
                <w:szCs w:val="24"/>
                <w:lang w:val="en-ZA"/>
                <w14:ligatures w14:val="none"/>
              </w:rPr>
              <w:t xml:space="preserve"> </w:t>
            </w:r>
            <w:r w:rsidRPr="00DC3AEF">
              <w:rPr>
                <w:rFonts w:eastAsia="Times New Roman" w:cs="Times New Roman"/>
                <w:color w:val="000000"/>
                <w:kern w:val="0"/>
                <w:szCs w:val="24"/>
                <w:lang w:val="en-ZA"/>
                <w14:ligatures w14:val="none"/>
              </w:rPr>
              <w:t>dev.</w:t>
            </w:r>
          </w:p>
        </w:tc>
        <w:tc>
          <w:tcPr>
            <w:tcW w:w="1711" w:type="dxa"/>
            <w:tcBorders>
              <w:top w:val="nil"/>
              <w:left w:val="nil"/>
              <w:bottom w:val="nil"/>
              <w:right w:val="nil"/>
            </w:tcBorders>
            <w:shd w:val="clear" w:color="auto" w:fill="auto"/>
            <w:noWrap/>
            <w:vAlign w:val="center"/>
            <w:hideMark/>
          </w:tcPr>
          <w:p w14:paraId="540D35BB"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0.936149</w:t>
            </w:r>
          </w:p>
        </w:tc>
        <w:tc>
          <w:tcPr>
            <w:tcW w:w="1703" w:type="dxa"/>
            <w:tcBorders>
              <w:top w:val="nil"/>
              <w:left w:val="nil"/>
              <w:bottom w:val="nil"/>
              <w:right w:val="nil"/>
            </w:tcBorders>
            <w:shd w:val="clear" w:color="auto" w:fill="auto"/>
            <w:noWrap/>
            <w:vAlign w:val="center"/>
            <w:hideMark/>
          </w:tcPr>
          <w:p w14:paraId="19D327E5"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0.16661</w:t>
            </w:r>
          </w:p>
        </w:tc>
        <w:tc>
          <w:tcPr>
            <w:tcW w:w="1711" w:type="dxa"/>
            <w:tcBorders>
              <w:top w:val="nil"/>
              <w:left w:val="nil"/>
              <w:bottom w:val="nil"/>
              <w:right w:val="nil"/>
            </w:tcBorders>
            <w:shd w:val="clear" w:color="auto" w:fill="auto"/>
            <w:noWrap/>
            <w:vAlign w:val="center"/>
            <w:hideMark/>
          </w:tcPr>
          <w:p w14:paraId="54AE3151"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0.352895</w:t>
            </w:r>
          </w:p>
        </w:tc>
        <w:tc>
          <w:tcPr>
            <w:tcW w:w="1472" w:type="dxa"/>
            <w:tcBorders>
              <w:top w:val="nil"/>
              <w:left w:val="nil"/>
              <w:bottom w:val="nil"/>
              <w:right w:val="nil"/>
            </w:tcBorders>
            <w:shd w:val="clear" w:color="auto" w:fill="auto"/>
            <w:noWrap/>
            <w:vAlign w:val="bottom"/>
            <w:hideMark/>
          </w:tcPr>
          <w:p w14:paraId="39A6C1F3"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1711" w:type="dxa"/>
            <w:tcBorders>
              <w:top w:val="nil"/>
              <w:left w:val="nil"/>
              <w:bottom w:val="nil"/>
              <w:right w:val="nil"/>
            </w:tcBorders>
            <w:shd w:val="clear" w:color="auto" w:fill="auto"/>
            <w:noWrap/>
            <w:vAlign w:val="center"/>
            <w:hideMark/>
          </w:tcPr>
          <w:p w14:paraId="4D6B52BB"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0.136584</w:t>
            </w:r>
          </w:p>
        </w:tc>
        <w:tc>
          <w:tcPr>
            <w:tcW w:w="1711" w:type="dxa"/>
            <w:tcBorders>
              <w:top w:val="nil"/>
              <w:left w:val="nil"/>
              <w:bottom w:val="nil"/>
              <w:right w:val="nil"/>
            </w:tcBorders>
            <w:shd w:val="clear" w:color="auto" w:fill="auto"/>
            <w:noWrap/>
            <w:vAlign w:val="center"/>
            <w:hideMark/>
          </w:tcPr>
          <w:p w14:paraId="2951A667"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0.132589</w:t>
            </w:r>
          </w:p>
        </w:tc>
        <w:tc>
          <w:tcPr>
            <w:tcW w:w="1712" w:type="dxa"/>
            <w:tcBorders>
              <w:top w:val="nil"/>
              <w:left w:val="nil"/>
              <w:bottom w:val="nil"/>
              <w:right w:val="nil"/>
            </w:tcBorders>
            <w:shd w:val="clear" w:color="auto" w:fill="auto"/>
            <w:noWrap/>
            <w:vAlign w:val="center"/>
            <w:hideMark/>
          </w:tcPr>
          <w:p w14:paraId="3C69886C"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0.095636</w:t>
            </w:r>
          </w:p>
        </w:tc>
      </w:tr>
      <w:tr w:rsidR="00296EF4" w:rsidRPr="00DC3AEF" w14:paraId="09FF23B2" w14:textId="77777777" w:rsidTr="00DC3AEF">
        <w:trPr>
          <w:trHeight w:val="422"/>
        </w:trPr>
        <w:tc>
          <w:tcPr>
            <w:tcW w:w="1864" w:type="dxa"/>
            <w:tcBorders>
              <w:top w:val="nil"/>
              <w:left w:val="nil"/>
              <w:bottom w:val="nil"/>
              <w:right w:val="nil"/>
            </w:tcBorders>
            <w:shd w:val="clear" w:color="auto" w:fill="auto"/>
            <w:noWrap/>
            <w:vAlign w:val="center"/>
            <w:hideMark/>
          </w:tcPr>
          <w:p w14:paraId="13302359"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Skweness</w:t>
            </w:r>
          </w:p>
        </w:tc>
        <w:tc>
          <w:tcPr>
            <w:tcW w:w="1711" w:type="dxa"/>
            <w:tcBorders>
              <w:top w:val="nil"/>
              <w:left w:val="nil"/>
              <w:bottom w:val="nil"/>
              <w:right w:val="nil"/>
            </w:tcBorders>
            <w:shd w:val="clear" w:color="auto" w:fill="auto"/>
            <w:noWrap/>
            <w:vAlign w:val="center"/>
            <w:hideMark/>
          </w:tcPr>
          <w:p w14:paraId="38C8B7BE"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5.058752</w:t>
            </w:r>
          </w:p>
        </w:tc>
        <w:tc>
          <w:tcPr>
            <w:tcW w:w="1703" w:type="dxa"/>
            <w:tcBorders>
              <w:top w:val="nil"/>
              <w:left w:val="nil"/>
              <w:bottom w:val="nil"/>
              <w:right w:val="nil"/>
            </w:tcBorders>
            <w:shd w:val="clear" w:color="auto" w:fill="auto"/>
            <w:noWrap/>
            <w:vAlign w:val="center"/>
            <w:hideMark/>
          </w:tcPr>
          <w:p w14:paraId="073DC686"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0.43396</w:t>
            </w:r>
          </w:p>
        </w:tc>
        <w:tc>
          <w:tcPr>
            <w:tcW w:w="1711" w:type="dxa"/>
            <w:tcBorders>
              <w:top w:val="nil"/>
              <w:left w:val="nil"/>
              <w:bottom w:val="nil"/>
              <w:right w:val="nil"/>
            </w:tcBorders>
            <w:shd w:val="clear" w:color="auto" w:fill="auto"/>
            <w:noWrap/>
            <w:vAlign w:val="center"/>
            <w:hideMark/>
          </w:tcPr>
          <w:p w14:paraId="67F5B5A1"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-2.7755</w:t>
            </w:r>
          </w:p>
        </w:tc>
        <w:tc>
          <w:tcPr>
            <w:tcW w:w="1472" w:type="dxa"/>
            <w:tcBorders>
              <w:top w:val="nil"/>
              <w:left w:val="nil"/>
              <w:bottom w:val="nil"/>
              <w:right w:val="nil"/>
            </w:tcBorders>
            <w:shd w:val="clear" w:color="auto" w:fill="auto"/>
            <w:noWrap/>
            <w:vAlign w:val="bottom"/>
            <w:hideMark/>
          </w:tcPr>
          <w:p w14:paraId="5845CF1B"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1711" w:type="dxa"/>
            <w:tcBorders>
              <w:top w:val="nil"/>
              <w:left w:val="nil"/>
              <w:bottom w:val="nil"/>
              <w:right w:val="nil"/>
            </w:tcBorders>
            <w:shd w:val="clear" w:color="auto" w:fill="auto"/>
            <w:noWrap/>
            <w:vAlign w:val="center"/>
            <w:hideMark/>
          </w:tcPr>
          <w:p w14:paraId="0927350D"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0.164561</w:t>
            </w:r>
          </w:p>
        </w:tc>
        <w:tc>
          <w:tcPr>
            <w:tcW w:w="1711" w:type="dxa"/>
            <w:tcBorders>
              <w:top w:val="nil"/>
              <w:left w:val="nil"/>
              <w:bottom w:val="nil"/>
              <w:right w:val="nil"/>
            </w:tcBorders>
            <w:shd w:val="clear" w:color="auto" w:fill="auto"/>
            <w:noWrap/>
            <w:vAlign w:val="center"/>
            <w:hideMark/>
          </w:tcPr>
          <w:p w14:paraId="402AD8F6"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0.459796</w:t>
            </w:r>
          </w:p>
        </w:tc>
        <w:tc>
          <w:tcPr>
            <w:tcW w:w="1712" w:type="dxa"/>
            <w:tcBorders>
              <w:top w:val="nil"/>
              <w:left w:val="nil"/>
              <w:bottom w:val="nil"/>
              <w:right w:val="nil"/>
            </w:tcBorders>
            <w:shd w:val="clear" w:color="auto" w:fill="auto"/>
            <w:noWrap/>
            <w:vAlign w:val="center"/>
            <w:hideMark/>
          </w:tcPr>
          <w:p w14:paraId="46D239C5"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0.274753</w:t>
            </w:r>
          </w:p>
        </w:tc>
      </w:tr>
      <w:tr w:rsidR="00296EF4" w:rsidRPr="00DC3AEF" w14:paraId="6D67FC70" w14:textId="77777777" w:rsidTr="00DC3AEF">
        <w:trPr>
          <w:trHeight w:val="440"/>
        </w:trPr>
        <w:tc>
          <w:tcPr>
            <w:tcW w:w="1864" w:type="dxa"/>
            <w:tcBorders>
              <w:top w:val="nil"/>
              <w:left w:val="nil"/>
              <w:bottom w:val="single" w:sz="8" w:space="0" w:color="00B0F0"/>
              <w:right w:val="nil"/>
            </w:tcBorders>
            <w:shd w:val="clear" w:color="auto" w:fill="auto"/>
            <w:noWrap/>
            <w:vAlign w:val="center"/>
            <w:hideMark/>
          </w:tcPr>
          <w:p w14:paraId="1C091113"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Kurtosis</w:t>
            </w:r>
          </w:p>
        </w:tc>
        <w:tc>
          <w:tcPr>
            <w:tcW w:w="1711" w:type="dxa"/>
            <w:tcBorders>
              <w:top w:val="nil"/>
              <w:left w:val="nil"/>
              <w:bottom w:val="single" w:sz="8" w:space="0" w:color="00B0F0"/>
              <w:right w:val="nil"/>
            </w:tcBorders>
            <w:shd w:val="clear" w:color="auto" w:fill="auto"/>
            <w:noWrap/>
            <w:vAlign w:val="center"/>
            <w:hideMark/>
          </w:tcPr>
          <w:p w14:paraId="22E0BC3A"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27.60094</w:t>
            </w:r>
          </w:p>
        </w:tc>
        <w:tc>
          <w:tcPr>
            <w:tcW w:w="1703" w:type="dxa"/>
            <w:tcBorders>
              <w:top w:val="nil"/>
              <w:left w:val="nil"/>
              <w:bottom w:val="single" w:sz="8" w:space="0" w:color="00B0F0"/>
              <w:right w:val="nil"/>
            </w:tcBorders>
            <w:shd w:val="clear" w:color="auto" w:fill="auto"/>
            <w:noWrap/>
            <w:vAlign w:val="center"/>
            <w:hideMark/>
          </w:tcPr>
          <w:p w14:paraId="22A1CAFF"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3.28561</w:t>
            </w:r>
          </w:p>
        </w:tc>
        <w:tc>
          <w:tcPr>
            <w:tcW w:w="1711" w:type="dxa"/>
            <w:tcBorders>
              <w:top w:val="nil"/>
              <w:left w:val="nil"/>
              <w:bottom w:val="single" w:sz="8" w:space="0" w:color="00B0F0"/>
              <w:right w:val="nil"/>
            </w:tcBorders>
            <w:shd w:val="clear" w:color="auto" w:fill="auto"/>
            <w:noWrap/>
            <w:vAlign w:val="center"/>
            <w:hideMark/>
          </w:tcPr>
          <w:p w14:paraId="33F56EE1"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14.17571</w:t>
            </w:r>
          </w:p>
        </w:tc>
        <w:tc>
          <w:tcPr>
            <w:tcW w:w="1472" w:type="dxa"/>
            <w:tcBorders>
              <w:top w:val="nil"/>
              <w:left w:val="nil"/>
              <w:bottom w:val="single" w:sz="8" w:space="0" w:color="00B0F0"/>
              <w:right w:val="nil"/>
            </w:tcBorders>
            <w:shd w:val="clear" w:color="auto" w:fill="auto"/>
            <w:noWrap/>
            <w:vAlign w:val="center"/>
            <w:hideMark/>
          </w:tcPr>
          <w:p w14:paraId="69AB8A33"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11" w:type="dxa"/>
            <w:tcBorders>
              <w:top w:val="nil"/>
              <w:left w:val="nil"/>
              <w:bottom w:val="single" w:sz="8" w:space="0" w:color="00B0F0"/>
              <w:right w:val="nil"/>
            </w:tcBorders>
            <w:shd w:val="clear" w:color="auto" w:fill="auto"/>
            <w:noWrap/>
            <w:vAlign w:val="center"/>
            <w:hideMark/>
          </w:tcPr>
          <w:p w14:paraId="74E1A5E8"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0.042416</w:t>
            </w:r>
          </w:p>
        </w:tc>
        <w:tc>
          <w:tcPr>
            <w:tcW w:w="1711" w:type="dxa"/>
            <w:tcBorders>
              <w:top w:val="nil"/>
              <w:left w:val="nil"/>
              <w:bottom w:val="single" w:sz="8" w:space="0" w:color="00B0F0"/>
              <w:right w:val="nil"/>
            </w:tcBorders>
            <w:shd w:val="clear" w:color="auto" w:fill="auto"/>
            <w:noWrap/>
            <w:vAlign w:val="center"/>
            <w:hideMark/>
          </w:tcPr>
          <w:p w14:paraId="0FA6BE41"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0.51285</w:t>
            </w:r>
          </w:p>
        </w:tc>
        <w:tc>
          <w:tcPr>
            <w:tcW w:w="1712" w:type="dxa"/>
            <w:tcBorders>
              <w:top w:val="nil"/>
              <w:left w:val="nil"/>
              <w:bottom w:val="single" w:sz="8" w:space="0" w:color="00B0F0"/>
              <w:right w:val="nil"/>
            </w:tcBorders>
            <w:shd w:val="clear" w:color="auto" w:fill="auto"/>
            <w:noWrap/>
            <w:vAlign w:val="center"/>
            <w:hideMark/>
          </w:tcPr>
          <w:p w14:paraId="0ADD7897"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0.882295</w:t>
            </w:r>
          </w:p>
        </w:tc>
      </w:tr>
    </w:tbl>
    <w:p w14:paraId="493B80D0" w14:textId="0DA4C82E" w:rsidR="00296EF4" w:rsidRPr="00CF67AC" w:rsidRDefault="00296EF4" w:rsidP="00296EF4">
      <w:pPr>
        <w:spacing w:line="480" w:lineRule="auto"/>
        <w:jc w:val="both"/>
        <w:rPr>
          <w:rFonts w:eastAsiaTheme="minorEastAsia" w:cs="Times New Roman"/>
          <w:iCs/>
          <w:kern w:val="0"/>
          <w:lang w:val="en-US"/>
          <w14:ligatures w14:val="none"/>
        </w:rPr>
      </w:pPr>
      <w:r w:rsidRPr="00CF67AC">
        <w:rPr>
          <w:rFonts w:eastAsiaTheme="minorEastAsia" w:cs="Times New Roman"/>
          <w:i/>
          <w:iCs/>
          <w:kern w:val="0"/>
          <w:sz w:val="20"/>
          <w:szCs w:val="20"/>
          <w:lang w:val="en-US"/>
          <w14:ligatures w14:val="none"/>
        </w:rPr>
        <w:t xml:space="preserve">Remit: Remittance, GDP: Gross Domestic Product, Exc: Exchange Rate     </w:t>
      </w:r>
    </w:p>
    <w:p w14:paraId="4C971979" w14:textId="354F1CD4" w:rsidR="00296EF4" w:rsidRDefault="00E85293" w:rsidP="00296EF4">
      <w:pPr>
        <w:spacing w:line="480" w:lineRule="auto"/>
        <w:jc w:val="both"/>
        <w:rPr>
          <w:rFonts w:eastAsiaTheme="minorEastAsia" w:cs="Times New Roman"/>
          <w:i/>
          <w:iCs/>
          <w:kern w:val="0"/>
          <w:lang w:val="en-US"/>
          <w14:ligatures w14:val="none"/>
        </w:rPr>
      </w:pPr>
      <w:r w:rsidRPr="00CF67AC">
        <w:rPr>
          <w:rFonts w:eastAsiaTheme="minorEastAsia" w:cs="Times New Roman"/>
          <w:i/>
          <w:iCs/>
          <w:kern w:val="0"/>
          <w:lang w:val="en-US"/>
          <w14:ligatures w14:val="none"/>
        </w:rPr>
        <w:t xml:space="preserve">  </w:t>
      </w:r>
    </w:p>
    <w:p w14:paraId="3711D14D" w14:textId="09BB1FDD" w:rsidR="00DC3AEF" w:rsidRDefault="00DC3AEF" w:rsidP="00296EF4">
      <w:pPr>
        <w:spacing w:line="480" w:lineRule="auto"/>
        <w:jc w:val="both"/>
        <w:rPr>
          <w:rFonts w:eastAsiaTheme="minorEastAsia" w:cs="Times New Roman"/>
          <w:i/>
          <w:iCs/>
          <w:kern w:val="0"/>
          <w:lang w:val="en-US"/>
          <w14:ligatures w14:val="none"/>
        </w:rPr>
      </w:pPr>
    </w:p>
    <w:p w14:paraId="6AC2295D" w14:textId="7948F772" w:rsidR="00DC3AEF" w:rsidRDefault="00DC3AEF" w:rsidP="00296EF4">
      <w:pPr>
        <w:spacing w:line="480" w:lineRule="auto"/>
        <w:jc w:val="both"/>
        <w:rPr>
          <w:rFonts w:eastAsiaTheme="minorEastAsia" w:cs="Times New Roman"/>
          <w:i/>
          <w:iCs/>
          <w:kern w:val="0"/>
          <w:lang w:val="en-US"/>
          <w14:ligatures w14:val="none"/>
        </w:rPr>
      </w:pPr>
    </w:p>
    <w:p w14:paraId="7F49D02A" w14:textId="77777777" w:rsidR="00DC3AEF" w:rsidRPr="00CF67AC" w:rsidRDefault="00DC3AEF" w:rsidP="00296EF4">
      <w:pPr>
        <w:spacing w:line="480" w:lineRule="auto"/>
        <w:jc w:val="both"/>
        <w:rPr>
          <w:rFonts w:eastAsiaTheme="minorEastAsia" w:cs="Times New Roman"/>
          <w:i/>
          <w:iCs/>
          <w:kern w:val="0"/>
          <w:lang w:val="en-US"/>
          <w14:ligatures w14:val="none"/>
        </w:rPr>
      </w:pPr>
    </w:p>
    <w:tbl>
      <w:tblPr>
        <w:tblW w:w="13389" w:type="dxa"/>
        <w:tblLook w:val="04A0" w:firstRow="1" w:lastRow="0" w:firstColumn="1" w:lastColumn="0" w:noHBand="0" w:noVBand="1"/>
      </w:tblPr>
      <w:tblGrid>
        <w:gridCol w:w="1890"/>
        <w:gridCol w:w="1735"/>
        <w:gridCol w:w="1548"/>
        <w:gridCol w:w="1736"/>
        <w:gridCol w:w="991"/>
        <w:gridCol w:w="2019"/>
        <w:gridCol w:w="1735"/>
        <w:gridCol w:w="1735"/>
      </w:tblGrid>
      <w:tr w:rsidR="00296EF4" w:rsidRPr="00DC3AEF" w14:paraId="09BF22AA" w14:textId="77777777" w:rsidTr="00DC3AEF">
        <w:trPr>
          <w:trHeight w:val="440"/>
        </w:trPr>
        <w:tc>
          <w:tcPr>
            <w:tcW w:w="6909" w:type="dxa"/>
            <w:gridSpan w:val="4"/>
            <w:tcBorders>
              <w:top w:val="nil"/>
              <w:left w:val="nil"/>
              <w:bottom w:val="single" w:sz="8" w:space="0" w:color="00B0F0"/>
              <w:right w:val="nil"/>
            </w:tcBorders>
            <w:shd w:val="clear" w:color="auto" w:fill="auto"/>
            <w:noWrap/>
            <w:vAlign w:val="center"/>
            <w:hideMark/>
          </w:tcPr>
          <w:p w14:paraId="5BB92360" w14:textId="1E85A635" w:rsidR="00296EF4" w:rsidRPr="00DC3AEF" w:rsidRDefault="00296EF4" w:rsidP="00296EF4">
            <w:pPr>
              <w:pStyle w:val="TableHeading"/>
              <w:rPr>
                <w:rFonts w:cs="Times New Roman"/>
                <w:sz w:val="24"/>
                <w:szCs w:val="24"/>
              </w:rPr>
            </w:pPr>
            <w:bookmarkStart w:id="209" w:name="_Toc134636052"/>
            <w:r w:rsidRPr="00DC3AEF">
              <w:rPr>
                <w:rFonts w:cs="Times New Roman"/>
                <w:sz w:val="24"/>
                <w:szCs w:val="24"/>
              </w:rPr>
              <w:lastRenderedPageBreak/>
              <w:t>Table 1: Cont. Descriptive Statistics</w:t>
            </w:r>
            <w:bookmarkEnd w:id="209"/>
            <w:r w:rsidRPr="00DC3AEF">
              <w:rPr>
                <w:rFonts w:cs="Times New Roman"/>
                <w:sz w:val="24"/>
                <w:szCs w:val="24"/>
              </w:rPr>
              <w:t xml:space="preserve"> </w:t>
            </w:r>
          </w:p>
        </w:tc>
        <w:tc>
          <w:tcPr>
            <w:tcW w:w="991" w:type="dxa"/>
            <w:tcBorders>
              <w:top w:val="nil"/>
              <w:left w:val="nil"/>
              <w:bottom w:val="single" w:sz="8" w:space="0" w:color="00B0F0"/>
              <w:right w:val="nil"/>
            </w:tcBorders>
            <w:shd w:val="clear" w:color="auto" w:fill="auto"/>
            <w:noWrap/>
            <w:vAlign w:val="center"/>
            <w:hideMark/>
          </w:tcPr>
          <w:p w14:paraId="688F13B5"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2019" w:type="dxa"/>
            <w:tcBorders>
              <w:top w:val="nil"/>
              <w:left w:val="nil"/>
              <w:bottom w:val="single" w:sz="8" w:space="0" w:color="00B0F0"/>
              <w:right w:val="nil"/>
            </w:tcBorders>
            <w:shd w:val="clear" w:color="auto" w:fill="auto"/>
            <w:noWrap/>
            <w:vAlign w:val="center"/>
            <w:hideMark/>
          </w:tcPr>
          <w:p w14:paraId="53F3EDEE"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35" w:type="dxa"/>
            <w:tcBorders>
              <w:top w:val="nil"/>
              <w:left w:val="nil"/>
              <w:bottom w:val="single" w:sz="8" w:space="0" w:color="00B0F0"/>
              <w:right w:val="nil"/>
            </w:tcBorders>
            <w:shd w:val="clear" w:color="auto" w:fill="auto"/>
            <w:noWrap/>
            <w:vAlign w:val="center"/>
            <w:hideMark/>
          </w:tcPr>
          <w:p w14:paraId="4FFBA1DF"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35" w:type="dxa"/>
            <w:tcBorders>
              <w:top w:val="nil"/>
              <w:left w:val="nil"/>
              <w:bottom w:val="single" w:sz="8" w:space="0" w:color="00B0F0"/>
              <w:right w:val="nil"/>
            </w:tcBorders>
            <w:shd w:val="clear" w:color="auto" w:fill="auto"/>
            <w:noWrap/>
            <w:vAlign w:val="center"/>
            <w:hideMark/>
          </w:tcPr>
          <w:p w14:paraId="037DBCC2"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r>
      <w:tr w:rsidR="00296EF4" w:rsidRPr="00DC3AEF" w14:paraId="6D5B0C07" w14:textId="77777777" w:rsidTr="00DC3AEF">
        <w:trPr>
          <w:trHeight w:val="440"/>
        </w:trPr>
        <w:tc>
          <w:tcPr>
            <w:tcW w:w="1890" w:type="dxa"/>
            <w:tcBorders>
              <w:top w:val="nil"/>
              <w:left w:val="nil"/>
              <w:bottom w:val="single" w:sz="8" w:space="0" w:color="00B0F0"/>
              <w:right w:val="nil"/>
            </w:tcBorders>
            <w:shd w:val="clear" w:color="auto" w:fill="auto"/>
            <w:noWrap/>
            <w:vAlign w:val="center"/>
            <w:hideMark/>
          </w:tcPr>
          <w:p w14:paraId="04A1927A"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5018" w:type="dxa"/>
            <w:gridSpan w:val="3"/>
            <w:tcBorders>
              <w:top w:val="single" w:sz="8" w:space="0" w:color="00B0F0"/>
              <w:left w:val="nil"/>
              <w:bottom w:val="single" w:sz="8" w:space="0" w:color="00B0F0"/>
              <w:right w:val="nil"/>
            </w:tcBorders>
            <w:shd w:val="clear" w:color="auto" w:fill="auto"/>
            <w:noWrap/>
            <w:vAlign w:val="center"/>
            <w:hideMark/>
          </w:tcPr>
          <w:p w14:paraId="457D0712" w14:textId="77777777" w:rsidR="00296EF4" w:rsidRPr="00DC3AEF" w:rsidRDefault="00296EF4" w:rsidP="00296EF4">
            <w:pPr>
              <w:spacing w:after="0" w:line="480" w:lineRule="auto"/>
              <w:jc w:val="center"/>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UGANDA</w:t>
            </w:r>
          </w:p>
        </w:tc>
        <w:tc>
          <w:tcPr>
            <w:tcW w:w="991" w:type="dxa"/>
            <w:tcBorders>
              <w:top w:val="nil"/>
              <w:left w:val="nil"/>
              <w:bottom w:val="single" w:sz="8" w:space="0" w:color="00B0F0"/>
              <w:right w:val="nil"/>
            </w:tcBorders>
            <w:shd w:val="clear" w:color="auto" w:fill="auto"/>
            <w:noWrap/>
            <w:vAlign w:val="center"/>
            <w:hideMark/>
          </w:tcPr>
          <w:p w14:paraId="68851295"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5489" w:type="dxa"/>
            <w:gridSpan w:val="3"/>
            <w:tcBorders>
              <w:top w:val="single" w:sz="8" w:space="0" w:color="00B0F0"/>
              <w:left w:val="nil"/>
              <w:bottom w:val="single" w:sz="8" w:space="0" w:color="00B0F0"/>
              <w:right w:val="nil"/>
            </w:tcBorders>
            <w:shd w:val="clear" w:color="auto" w:fill="auto"/>
            <w:noWrap/>
            <w:vAlign w:val="center"/>
            <w:hideMark/>
          </w:tcPr>
          <w:p w14:paraId="5426BE30"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MOROCCO</w:t>
            </w:r>
          </w:p>
        </w:tc>
      </w:tr>
      <w:tr w:rsidR="00296EF4" w:rsidRPr="00DC3AEF" w14:paraId="48516CF5" w14:textId="77777777" w:rsidTr="00DC3AEF">
        <w:trPr>
          <w:trHeight w:val="440"/>
        </w:trPr>
        <w:tc>
          <w:tcPr>
            <w:tcW w:w="1890" w:type="dxa"/>
            <w:tcBorders>
              <w:top w:val="nil"/>
              <w:left w:val="nil"/>
              <w:bottom w:val="double" w:sz="6" w:space="0" w:color="00B0F0"/>
              <w:right w:val="nil"/>
            </w:tcBorders>
            <w:shd w:val="clear" w:color="auto" w:fill="auto"/>
            <w:noWrap/>
            <w:vAlign w:val="center"/>
            <w:hideMark/>
          </w:tcPr>
          <w:p w14:paraId="58E96B84"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1735" w:type="dxa"/>
            <w:tcBorders>
              <w:top w:val="nil"/>
              <w:left w:val="nil"/>
              <w:bottom w:val="double" w:sz="6" w:space="0" w:color="00B0F0"/>
              <w:right w:val="nil"/>
            </w:tcBorders>
            <w:shd w:val="clear" w:color="auto" w:fill="auto"/>
            <w:noWrap/>
            <w:vAlign w:val="center"/>
            <w:hideMark/>
          </w:tcPr>
          <w:p w14:paraId="0DCE9447" w14:textId="77777777" w:rsidR="00296EF4" w:rsidRPr="00DC3AEF" w:rsidRDefault="00296EF4" w:rsidP="00296EF4">
            <w:pPr>
              <w:spacing w:after="0" w:line="480" w:lineRule="auto"/>
              <w:jc w:val="center"/>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Remit</w:t>
            </w:r>
          </w:p>
        </w:tc>
        <w:tc>
          <w:tcPr>
            <w:tcW w:w="1548" w:type="dxa"/>
            <w:tcBorders>
              <w:top w:val="nil"/>
              <w:left w:val="nil"/>
              <w:bottom w:val="double" w:sz="6" w:space="0" w:color="00B0F0"/>
              <w:right w:val="nil"/>
            </w:tcBorders>
            <w:shd w:val="clear" w:color="auto" w:fill="auto"/>
            <w:noWrap/>
            <w:vAlign w:val="center"/>
            <w:hideMark/>
          </w:tcPr>
          <w:p w14:paraId="491B1BCB" w14:textId="77777777" w:rsidR="00296EF4" w:rsidRPr="00DC3AEF" w:rsidRDefault="00296EF4" w:rsidP="00296EF4">
            <w:pPr>
              <w:spacing w:after="0" w:line="480" w:lineRule="auto"/>
              <w:jc w:val="center"/>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 xml:space="preserve">GDP </w:t>
            </w:r>
          </w:p>
        </w:tc>
        <w:tc>
          <w:tcPr>
            <w:tcW w:w="1735" w:type="dxa"/>
            <w:tcBorders>
              <w:top w:val="nil"/>
              <w:left w:val="nil"/>
              <w:bottom w:val="double" w:sz="6" w:space="0" w:color="00B0F0"/>
              <w:right w:val="nil"/>
            </w:tcBorders>
            <w:shd w:val="clear" w:color="auto" w:fill="auto"/>
            <w:noWrap/>
            <w:vAlign w:val="center"/>
            <w:hideMark/>
          </w:tcPr>
          <w:p w14:paraId="300616D6" w14:textId="77777777" w:rsidR="00296EF4" w:rsidRPr="00DC3AEF" w:rsidRDefault="00296EF4" w:rsidP="00296EF4">
            <w:pPr>
              <w:spacing w:after="0" w:line="480" w:lineRule="auto"/>
              <w:jc w:val="center"/>
              <w:rPr>
                <w:rFonts w:eastAsia="Times New Roman" w:cs="Times New Roman"/>
                <w:b/>
                <w:bCs/>
                <w:color w:val="FF0000"/>
                <w:kern w:val="0"/>
                <w:szCs w:val="24"/>
                <w14:ligatures w14:val="none"/>
              </w:rPr>
            </w:pPr>
            <w:r w:rsidRPr="00DC3AEF">
              <w:rPr>
                <w:rFonts w:eastAsia="Times New Roman" w:cs="Times New Roman"/>
                <w:b/>
                <w:bCs/>
                <w:color w:val="FF0000"/>
                <w:kern w:val="0"/>
                <w:szCs w:val="24"/>
                <w:lang w:val="en-ZA"/>
                <w14:ligatures w14:val="none"/>
              </w:rPr>
              <w:t>Exc</w:t>
            </w:r>
          </w:p>
        </w:tc>
        <w:tc>
          <w:tcPr>
            <w:tcW w:w="991" w:type="dxa"/>
            <w:tcBorders>
              <w:top w:val="nil"/>
              <w:left w:val="nil"/>
              <w:bottom w:val="double" w:sz="6" w:space="0" w:color="00B0F0"/>
              <w:right w:val="nil"/>
            </w:tcBorders>
            <w:shd w:val="clear" w:color="auto" w:fill="auto"/>
            <w:noWrap/>
            <w:vAlign w:val="center"/>
            <w:hideMark/>
          </w:tcPr>
          <w:p w14:paraId="74A6CC48"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2019" w:type="dxa"/>
            <w:tcBorders>
              <w:top w:val="nil"/>
              <w:left w:val="nil"/>
              <w:bottom w:val="double" w:sz="6" w:space="0" w:color="00B0F0"/>
              <w:right w:val="nil"/>
            </w:tcBorders>
            <w:shd w:val="clear" w:color="auto" w:fill="auto"/>
            <w:noWrap/>
            <w:vAlign w:val="center"/>
            <w:hideMark/>
          </w:tcPr>
          <w:p w14:paraId="3DF7DD5E"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Remit</w:t>
            </w:r>
          </w:p>
        </w:tc>
        <w:tc>
          <w:tcPr>
            <w:tcW w:w="1735" w:type="dxa"/>
            <w:tcBorders>
              <w:top w:val="nil"/>
              <w:left w:val="nil"/>
              <w:bottom w:val="double" w:sz="6" w:space="0" w:color="00B0F0"/>
              <w:right w:val="nil"/>
            </w:tcBorders>
            <w:shd w:val="clear" w:color="auto" w:fill="auto"/>
            <w:noWrap/>
            <w:vAlign w:val="center"/>
            <w:hideMark/>
          </w:tcPr>
          <w:p w14:paraId="68F438B0"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xml:space="preserve">GDP </w:t>
            </w:r>
          </w:p>
        </w:tc>
        <w:tc>
          <w:tcPr>
            <w:tcW w:w="1735" w:type="dxa"/>
            <w:tcBorders>
              <w:top w:val="nil"/>
              <w:left w:val="nil"/>
              <w:bottom w:val="double" w:sz="6" w:space="0" w:color="00B0F0"/>
              <w:right w:val="nil"/>
            </w:tcBorders>
            <w:shd w:val="clear" w:color="auto" w:fill="auto"/>
            <w:noWrap/>
            <w:vAlign w:val="center"/>
            <w:hideMark/>
          </w:tcPr>
          <w:p w14:paraId="7C2F9419" w14:textId="77777777" w:rsidR="00296EF4" w:rsidRPr="00DC3AEF" w:rsidRDefault="00296EF4" w:rsidP="00296EF4">
            <w:pPr>
              <w:spacing w:after="0" w:line="480" w:lineRule="auto"/>
              <w:jc w:val="center"/>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Exc</w:t>
            </w:r>
          </w:p>
        </w:tc>
      </w:tr>
      <w:tr w:rsidR="00296EF4" w:rsidRPr="00DC3AEF" w14:paraId="1A42A773" w14:textId="77777777" w:rsidTr="00DC3AEF">
        <w:trPr>
          <w:trHeight w:val="440"/>
        </w:trPr>
        <w:tc>
          <w:tcPr>
            <w:tcW w:w="1890" w:type="dxa"/>
            <w:tcBorders>
              <w:top w:val="nil"/>
              <w:left w:val="nil"/>
              <w:bottom w:val="nil"/>
              <w:right w:val="nil"/>
            </w:tcBorders>
            <w:shd w:val="clear" w:color="auto" w:fill="auto"/>
            <w:noWrap/>
            <w:vAlign w:val="center"/>
            <w:hideMark/>
          </w:tcPr>
          <w:p w14:paraId="76CDBFCD"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Mean</w:t>
            </w:r>
          </w:p>
        </w:tc>
        <w:tc>
          <w:tcPr>
            <w:tcW w:w="1735" w:type="dxa"/>
            <w:tcBorders>
              <w:top w:val="nil"/>
              <w:left w:val="nil"/>
              <w:bottom w:val="nil"/>
              <w:right w:val="nil"/>
            </w:tcBorders>
            <w:shd w:val="clear" w:color="auto" w:fill="auto"/>
            <w:noWrap/>
            <w:vAlign w:val="center"/>
            <w:hideMark/>
          </w:tcPr>
          <w:p w14:paraId="4E4422A5"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0.03937</w:t>
            </w:r>
          </w:p>
        </w:tc>
        <w:tc>
          <w:tcPr>
            <w:tcW w:w="1548" w:type="dxa"/>
            <w:tcBorders>
              <w:top w:val="nil"/>
              <w:left w:val="nil"/>
              <w:bottom w:val="nil"/>
              <w:right w:val="nil"/>
            </w:tcBorders>
            <w:shd w:val="clear" w:color="auto" w:fill="auto"/>
            <w:noWrap/>
            <w:vAlign w:val="center"/>
            <w:hideMark/>
          </w:tcPr>
          <w:p w14:paraId="26F1E17E"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0.0849</w:t>
            </w:r>
          </w:p>
        </w:tc>
        <w:tc>
          <w:tcPr>
            <w:tcW w:w="1735" w:type="dxa"/>
            <w:tcBorders>
              <w:top w:val="nil"/>
              <w:left w:val="nil"/>
              <w:bottom w:val="nil"/>
              <w:right w:val="nil"/>
            </w:tcBorders>
            <w:shd w:val="clear" w:color="auto" w:fill="auto"/>
            <w:noWrap/>
            <w:vAlign w:val="center"/>
            <w:hideMark/>
          </w:tcPr>
          <w:p w14:paraId="2864788A"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-0.07615</w:t>
            </w:r>
          </w:p>
        </w:tc>
        <w:tc>
          <w:tcPr>
            <w:tcW w:w="991" w:type="dxa"/>
            <w:tcBorders>
              <w:top w:val="nil"/>
              <w:left w:val="nil"/>
              <w:bottom w:val="nil"/>
              <w:right w:val="nil"/>
            </w:tcBorders>
            <w:shd w:val="clear" w:color="auto" w:fill="auto"/>
            <w:noWrap/>
            <w:vAlign w:val="bottom"/>
            <w:hideMark/>
          </w:tcPr>
          <w:p w14:paraId="317110D6"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2019" w:type="dxa"/>
            <w:tcBorders>
              <w:top w:val="nil"/>
              <w:left w:val="nil"/>
              <w:bottom w:val="nil"/>
              <w:right w:val="nil"/>
            </w:tcBorders>
            <w:shd w:val="clear" w:color="auto" w:fill="auto"/>
            <w:noWrap/>
            <w:vAlign w:val="center"/>
            <w:hideMark/>
          </w:tcPr>
          <w:p w14:paraId="599FBF40"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0.014837</w:t>
            </w:r>
          </w:p>
        </w:tc>
        <w:tc>
          <w:tcPr>
            <w:tcW w:w="1735" w:type="dxa"/>
            <w:tcBorders>
              <w:top w:val="nil"/>
              <w:left w:val="nil"/>
              <w:bottom w:val="nil"/>
              <w:right w:val="nil"/>
            </w:tcBorders>
            <w:shd w:val="clear" w:color="auto" w:fill="auto"/>
            <w:noWrap/>
            <w:vAlign w:val="center"/>
            <w:hideMark/>
          </w:tcPr>
          <w:p w14:paraId="6078EE76"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0.044138</w:t>
            </w:r>
          </w:p>
        </w:tc>
        <w:tc>
          <w:tcPr>
            <w:tcW w:w="1735" w:type="dxa"/>
            <w:tcBorders>
              <w:top w:val="nil"/>
              <w:left w:val="nil"/>
              <w:bottom w:val="nil"/>
              <w:right w:val="nil"/>
            </w:tcBorders>
            <w:shd w:val="clear" w:color="auto" w:fill="auto"/>
            <w:noWrap/>
            <w:vAlign w:val="center"/>
            <w:hideMark/>
          </w:tcPr>
          <w:p w14:paraId="1A611A82"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-0.00028</w:t>
            </w:r>
          </w:p>
        </w:tc>
      </w:tr>
      <w:tr w:rsidR="00296EF4" w:rsidRPr="00DC3AEF" w14:paraId="34B466B9" w14:textId="77777777" w:rsidTr="00DC3AEF">
        <w:trPr>
          <w:trHeight w:val="423"/>
        </w:trPr>
        <w:tc>
          <w:tcPr>
            <w:tcW w:w="1890" w:type="dxa"/>
            <w:tcBorders>
              <w:top w:val="nil"/>
              <w:left w:val="nil"/>
              <w:bottom w:val="nil"/>
              <w:right w:val="nil"/>
            </w:tcBorders>
            <w:shd w:val="clear" w:color="auto" w:fill="auto"/>
            <w:noWrap/>
            <w:vAlign w:val="center"/>
            <w:hideMark/>
          </w:tcPr>
          <w:p w14:paraId="0A1E9F6D"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Maximum</w:t>
            </w:r>
          </w:p>
        </w:tc>
        <w:tc>
          <w:tcPr>
            <w:tcW w:w="1735" w:type="dxa"/>
            <w:tcBorders>
              <w:top w:val="nil"/>
              <w:left w:val="nil"/>
              <w:bottom w:val="nil"/>
              <w:right w:val="nil"/>
            </w:tcBorders>
            <w:shd w:val="clear" w:color="auto" w:fill="auto"/>
            <w:noWrap/>
            <w:vAlign w:val="center"/>
            <w:hideMark/>
          </w:tcPr>
          <w:p w14:paraId="53D6D85C"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0.471395</w:t>
            </w:r>
          </w:p>
        </w:tc>
        <w:tc>
          <w:tcPr>
            <w:tcW w:w="1548" w:type="dxa"/>
            <w:tcBorders>
              <w:top w:val="nil"/>
              <w:left w:val="nil"/>
              <w:bottom w:val="nil"/>
              <w:right w:val="nil"/>
            </w:tcBorders>
            <w:shd w:val="clear" w:color="auto" w:fill="auto"/>
            <w:noWrap/>
            <w:vAlign w:val="center"/>
            <w:hideMark/>
          </w:tcPr>
          <w:p w14:paraId="7437315D"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0.55394</w:t>
            </w:r>
          </w:p>
        </w:tc>
        <w:tc>
          <w:tcPr>
            <w:tcW w:w="1735" w:type="dxa"/>
            <w:tcBorders>
              <w:top w:val="nil"/>
              <w:left w:val="nil"/>
              <w:bottom w:val="nil"/>
              <w:right w:val="nil"/>
            </w:tcBorders>
            <w:shd w:val="clear" w:color="auto" w:fill="auto"/>
            <w:noWrap/>
            <w:vAlign w:val="center"/>
            <w:hideMark/>
          </w:tcPr>
          <w:p w14:paraId="046DA4DD"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0.269962</w:t>
            </w:r>
          </w:p>
        </w:tc>
        <w:tc>
          <w:tcPr>
            <w:tcW w:w="991" w:type="dxa"/>
            <w:tcBorders>
              <w:top w:val="nil"/>
              <w:left w:val="nil"/>
              <w:bottom w:val="nil"/>
              <w:right w:val="nil"/>
            </w:tcBorders>
            <w:shd w:val="clear" w:color="auto" w:fill="auto"/>
            <w:noWrap/>
            <w:vAlign w:val="bottom"/>
            <w:hideMark/>
          </w:tcPr>
          <w:p w14:paraId="7D5A714C"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2019" w:type="dxa"/>
            <w:tcBorders>
              <w:top w:val="nil"/>
              <w:left w:val="nil"/>
              <w:bottom w:val="nil"/>
              <w:right w:val="nil"/>
            </w:tcBorders>
            <w:shd w:val="clear" w:color="auto" w:fill="auto"/>
            <w:noWrap/>
            <w:vAlign w:val="center"/>
            <w:hideMark/>
          </w:tcPr>
          <w:p w14:paraId="11B96799"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0.459198</w:t>
            </w:r>
          </w:p>
        </w:tc>
        <w:tc>
          <w:tcPr>
            <w:tcW w:w="1735" w:type="dxa"/>
            <w:tcBorders>
              <w:top w:val="nil"/>
              <w:left w:val="nil"/>
              <w:bottom w:val="nil"/>
              <w:right w:val="nil"/>
            </w:tcBorders>
            <w:shd w:val="clear" w:color="auto" w:fill="auto"/>
            <w:noWrap/>
            <w:vAlign w:val="center"/>
            <w:hideMark/>
          </w:tcPr>
          <w:p w14:paraId="10C81D25"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0.261004</w:t>
            </w:r>
          </w:p>
        </w:tc>
        <w:tc>
          <w:tcPr>
            <w:tcW w:w="1735" w:type="dxa"/>
            <w:tcBorders>
              <w:top w:val="nil"/>
              <w:left w:val="nil"/>
              <w:bottom w:val="nil"/>
              <w:right w:val="nil"/>
            </w:tcBorders>
            <w:shd w:val="clear" w:color="auto" w:fill="auto"/>
            <w:noWrap/>
            <w:vAlign w:val="center"/>
            <w:hideMark/>
          </w:tcPr>
          <w:p w14:paraId="6812CFA2"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0.031988</w:t>
            </w:r>
          </w:p>
        </w:tc>
      </w:tr>
      <w:tr w:rsidR="00296EF4" w:rsidRPr="00DC3AEF" w14:paraId="5651EAAC" w14:textId="77777777" w:rsidTr="00DC3AEF">
        <w:trPr>
          <w:trHeight w:val="423"/>
        </w:trPr>
        <w:tc>
          <w:tcPr>
            <w:tcW w:w="1890" w:type="dxa"/>
            <w:tcBorders>
              <w:top w:val="nil"/>
              <w:left w:val="nil"/>
              <w:bottom w:val="nil"/>
              <w:right w:val="nil"/>
            </w:tcBorders>
            <w:shd w:val="clear" w:color="auto" w:fill="auto"/>
            <w:noWrap/>
            <w:vAlign w:val="center"/>
            <w:hideMark/>
          </w:tcPr>
          <w:p w14:paraId="07D59E21"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Minimum</w:t>
            </w:r>
          </w:p>
        </w:tc>
        <w:tc>
          <w:tcPr>
            <w:tcW w:w="1735" w:type="dxa"/>
            <w:tcBorders>
              <w:top w:val="nil"/>
              <w:left w:val="nil"/>
              <w:bottom w:val="nil"/>
              <w:right w:val="nil"/>
            </w:tcBorders>
            <w:shd w:val="clear" w:color="auto" w:fill="auto"/>
            <w:noWrap/>
            <w:vAlign w:val="center"/>
            <w:hideMark/>
          </w:tcPr>
          <w:p w14:paraId="29200014"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-0.3912</w:t>
            </w:r>
          </w:p>
        </w:tc>
        <w:tc>
          <w:tcPr>
            <w:tcW w:w="1548" w:type="dxa"/>
            <w:tcBorders>
              <w:top w:val="nil"/>
              <w:left w:val="nil"/>
              <w:bottom w:val="nil"/>
              <w:right w:val="nil"/>
            </w:tcBorders>
            <w:shd w:val="clear" w:color="auto" w:fill="auto"/>
            <w:noWrap/>
            <w:vAlign w:val="center"/>
            <w:hideMark/>
          </w:tcPr>
          <w:p w14:paraId="4BAFB98F" w14:textId="1C5FECB3" w:rsidR="00296EF4" w:rsidRPr="00DC3AEF" w:rsidRDefault="00296EF4" w:rsidP="00296EF4">
            <w:pPr>
              <w:spacing w:after="0" w:line="480" w:lineRule="auto"/>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-0.25915</w:t>
            </w:r>
          </w:p>
        </w:tc>
        <w:tc>
          <w:tcPr>
            <w:tcW w:w="1735" w:type="dxa"/>
            <w:tcBorders>
              <w:top w:val="nil"/>
              <w:left w:val="nil"/>
              <w:bottom w:val="nil"/>
              <w:right w:val="nil"/>
            </w:tcBorders>
            <w:shd w:val="clear" w:color="auto" w:fill="auto"/>
            <w:noWrap/>
            <w:vAlign w:val="center"/>
            <w:hideMark/>
          </w:tcPr>
          <w:p w14:paraId="2F6E88EE"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-1.05818</w:t>
            </w:r>
          </w:p>
        </w:tc>
        <w:tc>
          <w:tcPr>
            <w:tcW w:w="991" w:type="dxa"/>
            <w:tcBorders>
              <w:top w:val="nil"/>
              <w:left w:val="nil"/>
              <w:bottom w:val="nil"/>
              <w:right w:val="nil"/>
            </w:tcBorders>
            <w:shd w:val="clear" w:color="auto" w:fill="auto"/>
            <w:noWrap/>
            <w:vAlign w:val="bottom"/>
            <w:hideMark/>
          </w:tcPr>
          <w:p w14:paraId="3E87CE1B"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2019" w:type="dxa"/>
            <w:tcBorders>
              <w:top w:val="nil"/>
              <w:left w:val="nil"/>
              <w:bottom w:val="nil"/>
              <w:right w:val="nil"/>
            </w:tcBorders>
            <w:shd w:val="clear" w:color="auto" w:fill="auto"/>
            <w:noWrap/>
            <w:vAlign w:val="center"/>
            <w:hideMark/>
          </w:tcPr>
          <w:p w14:paraId="7AFAABC2"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-0.48052</w:t>
            </w:r>
          </w:p>
        </w:tc>
        <w:tc>
          <w:tcPr>
            <w:tcW w:w="1735" w:type="dxa"/>
            <w:tcBorders>
              <w:top w:val="nil"/>
              <w:left w:val="nil"/>
              <w:bottom w:val="nil"/>
              <w:right w:val="nil"/>
            </w:tcBorders>
            <w:shd w:val="clear" w:color="auto" w:fill="auto"/>
            <w:noWrap/>
            <w:vAlign w:val="center"/>
            <w:hideMark/>
          </w:tcPr>
          <w:p w14:paraId="7D9C3C64"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-0.2001</w:t>
            </w:r>
          </w:p>
        </w:tc>
        <w:tc>
          <w:tcPr>
            <w:tcW w:w="1735" w:type="dxa"/>
            <w:tcBorders>
              <w:top w:val="nil"/>
              <w:left w:val="nil"/>
              <w:bottom w:val="nil"/>
              <w:right w:val="nil"/>
            </w:tcBorders>
            <w:shd w:val="clear" w:color="auto" w:fill="auto"/>
            <w:noWrap/>
            <w:vAlign w:val="center"/>
            <w:hideMark/>
          </w:tcPr>
          <w:p w14:paraId="6DC5BF89"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-0.04894</w:t>
            </w:r>
          </w:p>
        </w:tc>
      </w:tr>
      <w:tr w:rsidR="00296EF4" w:rsidRPr="00DC3AEF" w14:paraId="45029C27" w14:textId="77777777" w:rsidTr="00DC3AEF">
        <w:trPr>
          <w:trHeight w:val="423"/>
        </w:trPr>
        <w:tc>
          <w:tcPr>
            <w:tcW w:w="1890" w:type="dxa"/>
            <w:tcBorders>
              <w:top w:val="nil"/>
              <w:left w:val="nil"/>
              <w:bottom w:val="nil"/>
              <w:right w:val="nil"/>
            </w:tcBorders>
            <w:shd w:val="clear" w:color="auto" w:fill="auto"/>
            <w:noWrap/>
            <w:vAlign w:val="center"/>
            <w:hideMark/>
          </w:tcPr>
          <w:p w14:paraId="1FA4A4B9" w14:textId="34B4ED28"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Std.</w:t>
            </w:r>
            <w:r w:rsidR="00F478E1" w:rsidRPr="00DC3AEF">
              <w:rPr>
                <w:rFonts w:eastAsia="Times New Roman" w:cs="Times New Roman"/>
                <w:color w:val="000000"/>
                <w:kern w:val="0"/>
                <w:szCs w:val="24"/>
                <w:lang w:val="en-ZA"/>
                <w14:ligatures w14:val="none"/>
              </w:rPr>
              <w:t xml:space="preserve"> </w:t>
            </w:r>
            <w:r w:rsidRPr="00DC3AEF">
              <w:rPr>
                <w:rFonts w:eastAsia="Times New Roman" w:cs="Times New Roman"/>
                <w:color w:val="000000"/>
                <w:kern w:val="0"/>
                <w:szCs w:val="24"/>
                <w:lang w:val="en-ZA"/>
                <w14:ligatures w14:val="none"/>
              </w:rPr>
              <w:t>dev.</w:t>
            </w:r>
          </w:p>
        </w:tc>
        <w:tc>
          <w:tcPr>
            <w:tcW w:w="1735" w:type="dxa"/>
            <w:tcBorders>
              <w:top w:val="nil"/>
              <w:left w:val="nil"/>
              <w:bottom w:val="nil"/>
              <w:right w:val="nil"/>
            </w:tcBorders>
            <w:shd w:val="clear" w:color="auto" w:fill="auto"/>
            <w:noWrap/>
            <w:vAlign w:val="center"/>
            <w:hideMark/>
          </w:tcPr>
          <w:p w14:paraId="0A5017B0"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0.145617</w:t>
            </w:r>
          </w:p>
        </w:tc>
        <w:tc>
          <w:tcPr>
            <w:tcW w:w="1548" w:type="dxa"/>
            <w:tcBorders>
              <w:top w:val="nil"/>
              <w:left w:val="nil"/>
              <w:bottom w:val="nil"/>
              <w:right w:val="nil"/>
            </w:tcBorders>
            <w:shd w:val="clear" w:color="auto" w:fill="auto"/>
            <w:noWrap/>
            <w:vAlign w:val="center"/>
            <w:hideMark/>
          </w:tcPr>
          <w:p w14:paraId="3DA9838B"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0.18038</w:t>
            </w:r>
          </w:p>
        </w:tc>
        <w:tc>
          <w:tcPr>
            <w:tcW w:w="1735" w:type="dxa"/>
            <w:tcBorders>
              <w:top w:val="nil"/>
              <w:left w:val="nil"/>
              <w:bottom w:val="nil"/>
              <w:right w:val="nil"/>
            </w:tcBorders>
            <w:shd w:val="clear" w:color="auto" w:fill="auto"/>
            <w:noWrap/>
            <w:vAlign w:val="center"/>
            <w:hideMark/>
          </w:tcPr>
          <w:p w14:paraId="2B2845B6"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0.22238</w:t>
            </w:r>
          </w:p>
        </w:tc>
        <w:tc>
          <w:tcPr>
            <w:tcW w:w="991" w:type="dxa"/>
            <w:tcBorders>
              <w:top w:val="nil"/>
              <w:left w:val="nil"/>
              <w:bottom w:val="nil"/>
              <w:right w:val="nil"/>
            </w:tcBorders>
            <w:shd w:val="clear" w:color="auto" w:fill="auto"/>
            <w:noWrap/>
            <w:vAlign w:val="bottom"/>
            <w:hideMark/>
          </w:tcPr>
          <w:p w14:paraId="43072544"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2019" w:type="dxa"/>
            <w:tcBorders>
              <w:top w:val="nil"/>
              <w:left w:val="nil"/>
              <w:bottom w:val="nil"/>
              <w:right w:val="nil"/>
            </w:tcBorders>
            <w:shd w:val="clear" w:color="auto" w:fill="auto"/>
            <w:noWrap/>
            <w:vAlign w:val="center"/>
            <w:hideMark/>
          </w:tcPr>
          <w:p w14:paraId="042D8CDB"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0.218978</w:t>
            </w:r>
          </w:p>
        </w:tc>
        <w:tc>
          <w:tcPr>
            <w:tcW w:w="1735" w:type="dxa"/>
            <w:tcBorders>
              <w:top w:val="nil"/>
              <w:left w:val="nil"/>
              <w:bottom w:val="nil"/>
              <w:right w:val="nil"/>
            </w:tcBorders>
            <w:shd w:val="clear" w:color="auto" w:fill="auto"/>
            <w:noWrap/>
            <w:vAlign w:val="center"/>
            <w:hideMark/>
          </w:tcPr>
          <w:p w14:paraId="6281574B"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0.092709</w:t>
            </w:r>
          </w:p>
        </w:tc>
        <w:tc>
          <w:tcPr>
            <w:tcW w:w="1735" w:type="dxa"/>
            <w:tcBorders>
              <w:top w:val="nil"/>
              <w:left w:val="nil"/>
              <w:bottom w:val="nil"/>
              <w:right w:val="nil"/>
            </w:tcBorders>
            <w:shd w:val="clear" w:color="auto" w:fill="auto"/>
            <w:noWrap/>
            <w:vAlign w:val="center"/>
            <w:hideMark/>
          </w:tcPr>
          <w:p w14:paraId="16FEB8C2"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0.018872</w:t>
            </w:r>
          </w:p>
        </w:tc>
      </w:tr>
      <w:tr w:rsidR="00296EF4" w:rsidRPr="00DC3AEF" w14:paraId="2CAD898E" w14:textId="77777777" w:rsidTr="00DC3AEF">
        <w:trPr>
          <w:trHeight w:val="423"/>
        </w:trPr>
        <w:tc>
          <w:tcPr>
            <w:tcW w:w="1890" w:type="dxa"/>
            <w:tcBorders>
              <w:top w:val="nil"/>
              <w:left w:val="nil"/>
              <w:bottom w:val="nil"/>
              <w:right w:val="nil"/>
            </w:tcBorders>
            <w:shd w:val="clear" w:color="auto" w:fill="auto"/>
            <w:noWrap/>
            <w:vAlign w:val="center"/>
            <w:hideMark/>
          </w:tcPr>
          <w:p w14:paraId="102D6E6B"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Skweness</w:t>
            </w:r>
          </w:p>
        </w:tc>
        <w:tc>
          <w:tcPr>
            <w:tcW w:w="1735" w:type="dxa"/>
            <w:tcBorders>
              <w:top w:val="nil"/>
              <w:left w:val="nil"/>
              <w:bottom w:val="nil"/>
              <w:right w:val="nil"/>
            </w:tcBorders>
            <w:shd w:val="clear" w:color="auto" w:fill="auto"/>
            <w:noWrap/>
            <w:vAlign w:val="center"/>
            <w:hideMark/>
          </w:tcPr>
          <w:p w14:paraId="39F1C814"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0.177465</w:t>
            </w:r>
          </w:p>
        </w:tc>
        <w:tc>
          <w:tcPr>
            <w:tcW w:w="1548" w:type="dxa"/>
            <w:tcBorders>
              <w:top w:val="nil"/>
              <w:left w:val="nil"/>
              <w:bottom w:val="nil"/>
              <w:right w:val="nil"/>
            </w:tcBorders>
            <w:shd w:val="clear" w:color="auto" w:fill="auto"/>
            <w:noWrap/>
            <w:vAlign w:val="center"/>
            <w:hideMark/>
          </w:tcPr>
          <w:p w14:paraId="0B956C81"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0.79387</w:t>
            </w:r>
          </w:p>
        </w:tc>
        <w:tc>
          <w:tcPr>
            <w:tcW w:w="1735" w:type="dxa"/>
            <w:tcBorders>
              <w:top w:val="nil"/>
              <w:left w:val="nil"/>
              <w:bottom w:val="nil"/>
              <w:right w:val="nil"/>
            </w:tcBorders>
            <w:shd w:val="clear" w:color="auto" w:fill="auto"/>
            <w:noWrap/>
            <w:vAlign w:val="center"/>
            <w:hideMark/>
          </w:tcPr>
          <w:p w14:paraId="7E703E0B"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-2.1708</w:t>
            </w:r>
          </w:p>
        </w:tc>
        <w:tc>
          <w:tcPr>
            <w:tcW w:w="991" w:type="dxa"/>
            <w:tcBorders>
              <w:top w:val="nil"/>
              <w:left w:val="nil"/>
              <w:bottom w:val="nil"/>
              <w:right w:val="nil"/>
            </w:tcBorders>
            <w:shd w:val="clear" w:color="auto" w:fill="auto"/>
            <w:noWrap/>
            <w:vAlign w:val="bottom"/>
            <w:hideMark/>
          </w:tcPr>
          <w:p w14:paraId="33091A24"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p>
        </w:tc>
        <w:tc>
          <w:tcPr>
            <w:tcW w:w="2019" w:type="dxa"/>
            <w:tcBorders>
              <w:top w:val="nil"/>
              <w:left w:val="nil"/>
              <w:bottom w:val="nil"/>
              <w:right w:val="nil"/>
            </w:tcBorders>
            <w:shd w:val="clear" w:color="auto" w:fill="auto"/>
            <w:noWrap/>
            <w:vAlign w:val="center"/>
            <w:hideMark/>
          </w:tcPr>
          <w:p w14:paraId="7F3CB183"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-0.12742</w:t>
            </w:r>
          </w:p>
        </w:tc>
        <w:tc>
          <w:tcPr>
            <w:tcW w:w="1735" w:type="dxa"/>
            <w:tcBorders>
              <w:top w:val="nil"/>
              <w:left w:val="nil"/>
              <w:bottom w:val="nil"/>
              <w:right w:val="nil"/>
            </w:tcBorders>
            <w:shd w:val="clear" w:color="auto" w:fill="auto"/>
            <w:noWrap/>
            <w:vAlign w:val="center"/>
            <w:hideMark/>
          </w:tcPr>
          <w:p w14:paraId="5672F802"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-0.17247</w:t>
            </w:r>
          </w:p>
        </w:tc>
        <w:tc>
          <w:tcPr>
            <w:tcW w:w="1735" w:type="dxa"/>
            <w:tcBorders>
              <w:top w:val="nil"/>
              <w:left w:val="nil"/>
              <w:bottom w:val="nil"/>
              <w:right w:val="nil"/>
            </w:tcBorders>
            <w:shd w:val="clear" w:color="auto" w:fill="auto"/>
            <w:noWrap/>
            <w:vAlign w:val="center"/>
            <w:hideMark/>
          </w:tcPr>
          <w:p w14:paraId="13A143AA"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-0.72432</w:t>
            </w:r>
          </w:p>
        </w:tc>
      </w:tr>
      <w:tr w:rsidR="00296EF4" w:rsidRPr="00DC3AEF" w14:paraId="7DEC5600" w14:textId="77777777" w:rsidTr="00DC3AEF">
        <w:trPr>
          <w:trHeight w:val="440"/>
        </w:trPr>
        <w:tc>
          <w:tcPr>
            <w:tcW w:w="1890" w:type="dxa"/>
            <w:tcBorders>
              <w:top w:val="nil"/>
              <w:left w:val="nil"/>
              <w:bottom w:val="single" w:sz="8" w:space="0" w:color="00B0F0"/>
              <w:right w:val="nil"/>
            </w:tcBorders>
            <w:shd w:val="clear" w:color="auto" w:fill="auto"/>
            <w:noWrap/>
            <w:vAlign w:val="center"/>
            <w:hideMark/>
          </w:tcPr>
          <w:p w14:paraId="1882DA4A"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Kurtosis</w:t>
            </w:r>
          </w:p>
        </w:tc>
        <w:tc>
          <w:tcPr>
            <w:tcW w:w="1735" w:type="dxa"/>
            <w:tcBorders>
              <w:top w:val="nil"/>
              <w:left w:val="nil"/>
              <w:bottom w:val="single" w:sz="8" w:space="0" w:color="00B0F0"/>
              <w:right w:val="nil"/>
            </w:tcBorders>
            <w:shd w:val="clear" w:color="auto" w:fill="auto"/>
            <w:noWrap/>
            <w:vAlign w:val="center"/>
            <w:hideMark/>
          </w:tcPr>
          <w:p w14:paraId="6EFD0A38"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2.554401</w:t>
            </w:r>
          </w:p>
        </w:tc>
        <w:tc>
          <w:tcPr>
            <w:tcW w:w="1548" w:type="dxa"/>
            <w:tcBorders>
              <w:top w:val="nil"/>
              <w:left w:val="nil"/>
              <w:bottom w:val="single" w:sz="8" w:space="0" w:color="00B0F0"/>
              <w:right w:val="nil"/>
            </w:tcBorders>
            <w:shd w:val="clear" w:color="auto" w:fill="auto"/>
            <w:noWrap/>
            <w:vAlign w:val="center"/>
            <w:hideMark/>
          </w:tcPr>
          <w:p w14:paraId="7C7DEF2A"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0.7311</w:t>
            </w:r>
          </w:p>
        </w:tc>
        <w:tc>
          <w:tcPr>
            <w:tcW w:w="1735" w:type="dxa"/>
            <w:tcBorders>
              <w:top w:val="nil"/>
              <w:left w:val="nil"/>
              <w:bottom w:val="single" w:sz="8" w:space="0" w:color="00B0F0"/>
              <w:right w:val="nil"/>
            </w:tcBorders>
            <w:shd w:val="clear" w:color="auto" w:fill="auto"/>
            <w:noWrap/>
            <w:vAlign w:val="center"/>
            <w:hideMark/>
          </w:tcPr>
          <w:p w14:paraId="064D22F6" w14:textId="77777777" w:rsidR="00296EF4" w:rsidRPr="00DC3AEF" w:rsidRDefault="00296EF4" w:rsidP="00296EF4">
            <w:pPr>
              <w:spacing w:after="0" w:line="480" w:lineRule="auto"/>
              <w:jc w:val="right"/>
              <w:rPr>
                <w:rFonts w:eastAsia="Times New Roman" w:cs="Times New Roman"/>
                <w:color w:val="FF0000"/>
                <w:kern w:val="0"/>
                <w:szCs w:val="24"/>
                <w14:ligatures w14:val="none"/>
              </w:rPr>
            </w:pPr>
            <w:r w:rsidRPr="00DC3AEF">
              <w:rPr>
                <w:rFonts w:eastAsia="Times New Roman" w:cs="Times New Roman"/>
                <w:color w:val="FF0000"/>
                <w:kern w:val="0"/>
                <w:szCs w:val="24"/>
                <w:lang w:val="en-ZA"/>
                <w14:ligatures w14:val="none"/>
              </w:rPr>
              <w:t>7.116857</w:t>
            </w:r>
          </w:p>
        </w:tc>
        <w:tc>
          <w:tcPr>
            <w:tcW w:w="991" w:type="dxa"/>
            <w:tcBorders>
              <w:top w:val="nil"/>
              <w:left w:val="nil"/>
              <w:bottom w:val="single" w:sz="8" w:space="0" w:color="00B0F0"/>
              <w:right w:val="nil"/>
            </w:tcBorders>
            <w:shd w:val="clear" w:color="auto" w:fill="auto"/>
            <w:noWrap/>
            <w:vAlign w:val="center"/>
            <w:hideMark/>
          </w:tcPr>
          <w:p w14:paraId="5842DEDA" w14:textId="77777777" w:rsidR="00296EF4" w:rsidRPr="00DC3AEF" w:rsidRDefault="00296EF4" w:rsidP="00296EF4">
            <w:pPr>
              <w:spacing w:after="0" w:line="480" w:lineRule="auto"/>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 </w:t>
            </w:r>
          </w:p>
        </w:tc>
        <w:tc>
          <w:tcPr>
            <w:tcW w:w="2019" w:type="dxa"/>
            <w:tcBorders>
              <w:top w:val="nil"/>
              <w:left w:val="nil"/>
              <w:bottom w:val="single" w:sz="8" w:space="0" w:color="00B0F0"/>
              <w:right w:val="nil"/>
            </w:tcBorders>
            <w:shd w:val="clear" w:color="auto" w:fill="auto"/>
            <w:noWrap/>
            <w:vAlign w:val="center"/>
            <w:hideMark/>
          </w:tcPr>
          <w:p w14:paraId="186C46D6"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-0.50538</w:t>
            </w:r>
          </w:p>
        </w:tc>
        <w:tc>
          <w:tcPr>
            <w:tcW w:w="1735" w:type="dxa"/>
            <w:tcBorders>
              <w:top w:val="nil"/>
              <w:left w:val="nil"/>
              <w:bottom w:val="single" w:sz="8" w:space="0" w:color="00B0F0"/>
              <w:right w:val="nil"/>
            </w:tcBorders>
            <w:shd w:val="clear" w:color="auto" w:fill="auto"/>
            <w:noWrap/>
            <w:vAlign w:val="center"/>
            <w:hideMark/>
          </w:tcPr>
          <w:p w14:paraId="0CE639F7"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-0.02138</w:t>
            </w:r>
          </w:p>
        </w:tc>
        <w:tc>
          <w:tcPr>
            <w:tcW w:w="1735" w:type="dxa"/>
            <w:tcBorders>
              <w:top w:val="nil"/>
              <w:left w:val="nil"/>
              <w:bottom w:val="single" w:sz="8" w:space="0" w:color="00B0F0"/>
              <w:right w:val="nil"/>
            </w:tcBorders>
            <w:shd w:val="clear" w:color="auto" w:fill="auto"/>
            <w:noWrap/>
            <w:vAlign w:val="center"/>
            <w:hideMark/>
          </w:tcPr>
          <w:p w14:paraId="774A7160" w14:textId="77777777" w:rsidR="00296EF4" w:rsidRPr="00DC3AEF" w:rsidRDefault="00296EF4" w:rsidP="00296EF4">
            <w:pPr>
              <w:spacing w:after="0" w:line="480" w:lineRule="auto"/>
              <w:jc w:val="right"/>
              <w:rPr>
                <w:rFonts w:eastAsia="Times New Roman" w:cs="Times New Roman"/>
                <w:color w:val="000000"/>
                <w:kern w:val="0"/>
                <w:szCs w:val="24"/>
                <w14:ligatures w14:val="none"/>
              </w:rPr>
            </w:pPr>
            <w:r w:rsidRPr="00DC3AEF">
              <w:rPr>
                <w:rFonts w:eastAsia="Times New Roman" w:cs="Times New Roman"/>
                <w:color w:val="000000"/>
                <w:kern w:val="0"/>
                <w:szCs w:val="24"/>
                <w:lang w:val="en-ZA"/>
                <w14:ligatures w14:val="none"/>
              </w:rPr>
              <w:t>0.5304</w:t>
            </w:r>
          </w:p>
        </w:tc>
      </w:tr>
    </w:tbl>
    <w:p w14:paraId="294EE722" w14:textId="77777777" w:rsidR="00296EF4" w:rsidRPr="00CF67AC" w:rsidRDefault="00E85293" w:rsidP="00296EF4">
      <w:pPr>
        <w:spacing w:line="480" w:lineRule="auto"/>
        <w:jc w:val="both"/>
        <w:rPr>
          <w:rFonts w:eastAsiaTheme="minorEastAsia" w:cs="Times New Roman"/>
          <w:i/>
          <w:iCs/>
          <w:kern w:val="0"/>
          <w:sz w:val="20"/>
          <w:szCs w:val="20"/>
          <w:lang w:val="en-US"/>
          <w14:ligatures w14:val="none"/>
        </w:rPr>
      </w:pPr>
      <w:r w:rsidRPr="00CF67AC">
        <w:rPr>
          <w:rFonts w:eastAsiaTheme="minorEastAsia" w:cs="Times New Roman"/>
          <w:i/>
          <w:iCs/>
          <w:kern w:val="0"/>
          <w:lang w:val="en-US"/>
          <w14:ligatures w14:val="none"/>
        </w:rPr>
        <w:t xml:space="preserve">  </w:t>
      </w:r>
      <w:r w:rsidR="00296EF4" w:rsidRPr="00CF67AC">
        <w:rPr>
          <w:rFonts w:eastAsiaTheme="minorEastAsia" w:cs="Times New Roman"/>
          <w:i/>
          <w:iCs/>
          <w:kern w:val="0"/>
          <w:sz w:val="20"/>
          <w:szCs w:val="20"/>
          <w:lang w:val="en-US"/>
          <w14:ligatures w14:val="none"/>
        </w:rPr>
        <w:t xml:space="preserve">Remit: Remittance, GDP: Gross Domestic Product, Exc: Exchange Rate      </w:t>
      </w:r>
    </w:p>
    <w:p w14:paraId="6C0515DA" w14:textId="77777777" w:rsidR="00E761A6" w:rsidRPr="00CF67AC" w:rsidRDefault="00E85293" w:rsidP="00936D54">
      <w:pPr>
        <w:spacing w:line="480" w:lineRule="auto"/>
        <w:jc w:val="both"/>
        <w:rPr>
          <w:rFonts w:eastAsiaTheme="minorEastAsia" w:cs="Times New Roman"/>
          <w:i/>
          <w:iCs/>
          <w:kern w:val="0"/>
          <w:sz w:val="20"/>
          <w:szCs w:val="20"/>
          <w:lang w:val="en-US"/>
          <w14:ligatures w14:val="none"/>
        </w:rPr>
      </w:pPr>
      <w:r w:rsidRPr="00CF67AC">
        <w:rPr>
          <w:rFonts w:eastAsiaTheme="minorEastAsia" w:cs="Times New Roman"/>
          <w:i/>
          <w:iCs/>
          <w:kern w:val="0"/>
          <w:lang w:val="en-US"/>
          <w14:ligatures w14:val="none"/>
        </w:rPr>
        <w:t xml:space="preserve">         </w:t>
      </w:r>
      <w:r w:rsidRPr="00CF67AC">
        <w:rPr>
          <w:rFonts w:eastAsiaTheme="minorEastAsia" w:cs="Times New Roman"/>
          <w:i/>
          <w:iCs/>
          <w:kern w:val="0"/>
          <w:sz w:val="20"/>
          <w:szCs w:val="20"/>
          <w:lang w:val="en-US"/>
          <w14:ligatures w14:val="none"/>
        </w:rPr>
        <w:t xml:space="preserve">                                   </w:t>
      </w:r>
    </w:p>
    <w:p w14:paraId="104C4FE3" w14:textId="77777777" w:rsidR="00DC3AEF" w:rsidRDefault="00DC3AEF" w:rsidP="00936D54">
      <w:pPr>
        <w:spacing w:line="480" w:lineRule="auto"/>
        <w:jc w:val="both"/>
        <w:rPr>
          <w:rFonts w:eastAsiaTheme="minorEastAsia" w:cs="Times New Roman"/>
          <w:i/>
          <w:iCs/>
          <w:kern w:val="0"/>
          <w:sz w:val="20"/>
          <w:szCs w:val="20"/>
          <w:lang w:val="en-US"/>
          <w14:ligatures w14:val="none"/>
        </w:rPr>
        <w:sectPr w:rsidR="00DC3AEF" w:rsidSect="00DC3AEF">
          <w:pgSz w:w="16838" w:h="11906" w:orient="landscape"/>
          <w:pgMar w:top="1440" w:right="1440" w:bottom="1440" w:left="1440" w:header="708" w:footer="708" w:gutter="0"/>
          <w:cols w:space="708"/>
          <w:titlePg/>
          <w:docGrid w:linePitch="360"/>
        </w:sectPr>
      </w:pPr>
    </w:p>
    <w:p w14:paraId="7789AAE1" w14:textId="43ED68E3" w:rsidR="00E85293" w:rsidRPr="00CF67AC" w:rsidRDefault="00192DDA" w:rsidP="00D276FE">
      <w:pPr>
        <w:pStyle w:val="Heading3"/>
        <w:rPr>
          <w:rFonts w:cs="Times New Roman"/>
        </w:rPr>
      </w:pPr>
      <w:bookmarkStart w:id="210" w:name="_Toc135077081"/>
      <w:r w:rsidRPr="00CF67AC">
        <w:rPr>
          <w:rFonts w:cs="Times New Roman"/>
        </w:rPr>
        <w:lastRenderedPageBreak/>
        <w:t>3</w:t>
      </w:r>
      <w:r w:rsidR="00E85293" w:rsidRPr="00CF67AC">
        <w:rPr>
          <w:rFonts w:cs="Times New Roman"/>
        </w:rPr>
        <w:t>.</w:t>
      </w:r>
      <w:r w:rsidR="002C43B1" w:rsidRPr="00CF67AC">
        <w:rPr>
          <w:rFonts w:cs="Times New Roman"/>
        </w:rPr>
        <w:t>5</w:t>
      </w:r>
      <w:r w:rsidRPr="00CF67AC">
        <w:rPr>
          <w:rFonts w:cs="Times New Roman"/>
        </w:rPr>
        <w:t>.1</w:t>
      </w:r>
      <w:r w:rsidR="002C43B1" w:rsidRPr="00CF67AC">
        <w:rPr>
          <w:rFonts w:cs="Times New Roman"/>
        </w:rPr>
        <w:t>.2</w:t>
      </w:r>
      <w:r w:rsidR="00E85293" w:rsidRPr="00CF67AC">
        <w:rPr>
          <w:rFonts w:cs="Times New Roman"/>
        </w:rPr>
        <w:t xml:space="preserve"> Linear and </w:t>
      </w:r>
      <w:r w:rsidR="00C21E05" w:rsidRPr="00CF67AC">
        <w:rPr>
          <w:rFonts w:cs="Times New Roman"/>
        </w:rPr>
        <w:t>N</w:t>
      </w:r>
      <w:r w:rsidR="00E85293" w:rsidRPr="00CF67AC">
        <w:rPr>
          <w:rFonts w:cs="Times New Roman"/>
        </w:rPr>
        <w:t xml:space="preserve">onlinear Causality </w:t>
      </w:r>
      <w:r w:rsidR="00C21E05" w:rsidRPr="00CF67AC">
        <w:rPr>
          <w:rFonts w:cs="Times New Roman"/>
        </w:rPr>
        <w:t>A</w:t>
      </w:r>
      <w:r w:rsidR="00E85293" w:rsidRPr="00CF67AC">
        <w:rPr>
          <w:rFonts w:cs="Times New Roman"/>
        </w:rPr>
        <w:t>nalysis</w:t>
      </w:r>
      <w:bookmarkEnd w:id="210"/>
      <w:r w:rsidR="00EB1BBC" w:rsidRPr="00CF67AC">
        <w:rPr>
          <w:rFonts w:cs="Times New Roman"/>
        </w:rPr>
        <w:t xml:space="preserve">   </w:t>
      </w:r>
    </w:p>
    <w:p w14:paraId="42E00840" w14:textId="6FA5F354" w:rsidR="003623DD"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Table A1 shows the linear causality test for Ghana, South Africa, Uganda, and Morocco. The results show no direct relationship between remittance and GDP for all four selected countries at all the optimal lag lengths. Thus, no significant relationship exists between remittance and economic growth, confirming the results of Lawal et al. (2020). By examining the </w:t>
      </w:r>
      <w:r w:rsidR="005701AD" w:rsidRPr="00CF67AC">
        <w:rPr>
          <w:rFonts w:cs="Times New Roman"/>
          <w:kern w:val="0"/>
          <w:lang w:val="en-US"/>
          <w14:ligatures w14:val="none"/>
        </w:rPr>
        <w:t>causality relationships</w:t>
      </w:r>
      <w:r w:rsidRPr="00CF67AC">
        <w:rPr>
          <w:rFonts w:cs="Times New Roman"/>
          <w:kern w:val="0"/>
          <w:lang w:val="en-US"/>
          <w14:ligatures w14:val="none"/>
        </w:rPr>
        <w:t xml:space="preserve">, we employ linear and nonlinear analysis to confirm or reject the existence of causality among the macroeconomic variables. In line with the above reasoning, </w:t>
      </w:r>
      <w:r w:rsidR="0055308B" w:rsidRPr="00CF67AC">
        <w:rPr>
          <w:rFonts w:cs="Times New Roman"/>
          <w:kern w:val="0"/>
          <w:lang w:val="en-US"/>
          <w14:ligatures w14:val="none"/>
        </w:rPr>
        <w:t>the researcher</w:t>
      </w:r>
      <w:r w:rsidRPr="00CF67AC">
        <w:rPr>
          <w:rFonts w:cs="Times New Roman"/>
          <w:kern w:val="0"/>
          <w:lang w:val="en-US"/>
          <w14:ligatures w14:val="none"/>
        </w:rPr>
        <w:t xml:space="preserve"> relaxed the assumption of linearity between remittance and economic growth. </w:t>
      </w:r>
    </w:p>
    <w:tbl>
      <w:tblPr>
        <w:tblW w:w="9367" w:type="dxa"/>
        <w:tblInd w:w="108" w:type="dxa"/>
        <w:tblLook w:val="04A0" w:firstRow="1" w:lastRow="0" w:firstColumn="1" w:lastColumn="0" w:noHBand="0" w:noVBand="1"/>
      </w:tblPr>
      <w:tblGrid>
        <w:gridCol w:w="3369"/>
        <w:gridCol w:w="2076"/>
        <w:gridCol w:w="1452"/>
        <w:gridCol w:w="2470"/>
      </w:tblGrid>
      <w:tr w:rsidR="00B83F09" w:rsidRPr="00B83F09" w14:paraId="00612501" w14:textId="77777777" w:rsidTr="00041227">
        <w:trPr>
          <w:trHeight w:val="303"/>
        </w:trPr>
        <w:tc>
          <w:tcPr>
            <w:tcW w:w="9367" w:type="dxa"/>
            <w:gridSpan w:val="4"/>
            <w:tcBorders>
              <w:top w:val="nil"/>
              <w:left w:val="nil"/>
              <w:bottom w:val="single" w:sz="12" w:space="0" w:color="00B0F0"/>
              <w:right w:val="nil"/>
            </w:tcBorders>
            <w:shd w:val="clear" w:color="auto" w:fill="auto"/>
            <w:noWrap/>
            <w:vAlign w:val="bottom"/>
            <w:hideMark/>
          </w:tcPr>
          <w:p w14:paraId="6457338A" w14:textId="77777777" w:rsidR="00B83F09" w:rsidRPr="0079352A" w:rsidRDefault="00B83F09" w:rsidP="0079352A">
            <w:pPr>
              <w:pStyle w:val="TableHeading"/>
              <w:rPr>
                <w:sz w:val="24"/>
                <w:szCs w:val="24"/>
              </w:rPr>
            </w:pPr>
            <w:r w:rsidRPr="0079352A">
              <w:rPr>
                <w:sz w:val="24"/>
                <w:szCs w:val="24"/>
              </w:rPr>
              <w:t xml:space="preserve">Table A1: Linear Granger causality test results </w:t>
            </w:r>
          </w:p>
        </w:tc>
      </w:tr>
      <w:tr w:rsidR="00B83F09" w:rsidRPr="00B83F09" w14:paraId="77BBBF3B" w14:textId="77777777" w:rsidTr="00041227">
        <w:trPr>
          <w:trHeight w:val="303"/>
        </w:trPr>
        <w:tc>
          <w:tcPr>
            <w:tcW w:w="9367" w:type="dxa"/>
            <w:gridSpan w:val="4"/>
            <w:tcBorders>
              <w:top w:val="single" w:sz="12" w:space="0" w:color="00B0F0"/>
              <w:left w:val="nil"/>
              <w:bottom w:val="nil"/>
              <w:right w:val="nil"/>
            </w:tcBorders>
            <w:shd w:val="clear" w:color="auto" w:fill="auto"/>
            <w:noWrap/>
            <w:vAlign w:val="bottom"/>
            <w:hideMark/>
          </w:tcPr>
          <w:p w14:paraId="29D5521C" w14:textId="77777777" w:rsidR="00B83F09" w:rsidRPr="00B83F09" w:rsidRDefault="00B83F09" w:rsidP="00B83F09">
            <w:pPr>
              <w:spacing w:after="0" w:line="240" w:lineRule="auto"/>
              <w:jc w:val="center"/>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xml:space="preserve">                                                REMITTANCE &amp; GDP</w:t>
            </w:r>
          </w:p>
        </w:tc>
      </w:tr>
      <w:tr w:rsidR="00B83F09" w:rsidRPr="00B83F09" w14:paraId="5486675E" w14:textId="77777777" w:rsidTr="00041227">
        <w:trPr>
          <w:trHeight w:val="303"/>
        </w:trPr>
        <w:tc>
          <w:tcPr>
            <w:tcW w:w="3369" w:type="dxa"/>
            <w:tcBorders>
              <w:top w:val="nil"/>
              <w:left w:val="nil"/>
              <w:bottom w:val="double" w:sz="6" w:space="0" w:color="00B0F0"/>
              <w:right w:val="nil"/>
            </w:tcBorders>
            <w:shd w:val="clear" w:color="auto" w:fill="auto"/>
            <w:noWrap/>
            <w:vAlign w:val="bottom"/>
            <w:hideMark/>
          </w:tcPr>
          <w:p w14:paraId="78A43876"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Direction</w:t>
            </w:r>
          </w:p>
        </w:tc>
        <w:tc>
          <w:tcPr>
            <w:tcW w:w="2076" w:type="dxa"/>
            <w:tcBorders>
              <w:top w:val="nil"/>
              <w:left w:val="nil"/>
              <w:bottom w:val="double" w:sz="6" w:space="0" w:color="00B0F0"/>
              <w:right w:val="nil"/>
            </w:tcBorders>
            <w:shd w:val="clear" w:color="auto" w:fill="auto"/>
            <w:noWrap/>
            <w:vAlign w:val="center"/>
            <w:hideMark/>
          </w:tcPr>
          <w:p w14:paraId="4F16F4C9" w14:textId="77777777" w:rsidR="00B83F09" w:rsidRPr="00B83F09" w:rsidRDefault="00B83F09" w:rsidP="00B83F09">
            <w:pPr>
              <w:spacing w:after="0" w:line="240" w:lineRule="auto"/>
              <w:jc w:val="center"/>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T-statistics</w:t>
            </w:r>
          </w:p>
        </w:tc>
        <w:tc>
          <w:tcPr>
            <w:tcW w:w="1452" w:type="dxa"/>
            <w:tcBorders>
              <w:top w:val="nil"/>
              <w:left w:val="nil"/>
              <w:bottom w:val="double" w:sz="6" w:space="0" w:color="00B0F0"/>
              <w:right w:val="nil"/>
            </w:tcBorders>
            <w:shd w:val="clear" w:color="auto" w:fill="auto"/>
            <w:noWrap/>
            <w:vAlign w:val="center"/>
            <w:hideMark/>
          </w:tcPr>
          <w:p w14:paraId="3EB9AED7" w14:textId="77777777" w:rsidR="00B83F09" w:rsidRPr="00B83F09" w:rsidRDefault="00B83F09" w:rsidP="00B83F09">
            <w:pPr>
              <w:spacing w:after="0" w:line="240" w:lineRule="auto"/>
              <w:jc w:val="center"/>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p-value</w:t>
            </w:r>
          </w:p>
        </w:tc>
        <w:tc>
          <w:tcPr>
            <w:tcW w:w="2468" w:type="dxa"/>
            <w:tcBorders>
              <w:top w:val="nil"/>
              <w:left w:val="nil"/>
              <w:bottom w:val="double" w:sz="6" w:space="0" w:color="00B0F0"/>
              <w:right w:val="nil"/>
            </w:tcBorders>
            <w:shd w:val="clear" w:color="auto" w:fill="auto"/>
            <w:noWrap/>
            <w:vAlign w:val="center"/>
            <w:hideMark/>
          </w:tcPr>
          <w:p w14:paraId="7475568D" w14:textId="77777777" w:rsidR="00B83F09" w:rsidRPr="00B83F09" w:rsidRDefault="00B83F09" w:rsidP="00B83F09">
            <w:pPr>
              <w:spacing w:after="0" w:line="240" w:lineRule="auto"/>
              <w:jc w:val="center"/>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Optimal Lag</w:t>
            </w:r>
          </w:p>
        </w:tc>
      </w:tr>
      <w:tr w:rsidR="00B83F09" w:rsidRPr="00B83F09" w14:paraId="55E4E45E" w14:textId="77777777" w:rsidTr="00041227">
        <w:trPr>
          <w:trHeight w:val="303"/>
        </w:trPr>
        <w:tc>
          <w:tcPr>
            <w:tcW w:w="3369" w:type="dxa"/>
            <w:tcBorders>
              <w:top w:val="nil"/>
              <w:left w:val="nil"/>
              <w:bottom w:val="nil"/>
              <w:right w:val="nil"/>
            </w:tcBorders>
            <w:shd w:val="clear" w:color="auto" w:fill="auto"/>
            <w:noWrap/>
            <w:vAlign w:val="bottom"/>
            <w:hideMark/>
          </w:tcPr>
          <w:p w14:paraId="43385CA3"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GHANA</w:t>
            </w:r>
          </w:p>
        </w:tc>
        <w:tc>
          <w:tcPr>
            <w:tcW w:w="2076" w:type="dxa"/>
            <w:tcBorders>
              <w:top w:val="nil"/>
              <w:left w:val="nil"/>
              <w:bottom w:val="nil"/>
              <w:right w:val="nil"/>
            </w:tcBorders>
            <w:shd w:val="clear" w:color="auto" w:fill="auto"/>
            <w:noWrap/>
            <w:vAlign w:val="center"/>
            <w:hideMark/>
          </w:tcPr>
          <w:p w14:paraId="6446AABC"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p>
        </w:tc>
        <w:tc>
          <w:tcPr>
            <w:tcW w:w="1452" w:type="dxa"/>
            <w:tcBorders>
              <w:top w:val="nil"/>
              <w:left w:val="nil"/>
              <w:bottom w:val="nil"/>
              <w:right w:val="nil"/>
            </w:tcBorders>
            <w:shd w:val="clear" w:color="auto" w:fill="auto"/>
            <w:noWrap/>
            <w:vAlign w:val="center"/>
            <w:hideMark/>
          </w:tcPr>
          <w:p w14:paraId="0610E01E"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468" w:type="dxa"/>
            <w:tcBorders>
              <w:top w:val="nil"/>
              <w:left w:val="nil"/>
              <w:bottom w:val="nil"/>
              <w:right w:val="nil"/>
            </w:tcBorders>
            <w:shd w:val="clear" w:color="auto" w:fill="auto"/>
            <w:noWrap/>
            <w:vAlign w:val="center"/>
            <w:hideMark/>
          </w:tcPr>
          <w:p w14:paraId="50728F00"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07314C6A" w14:textId="77777777" w:rsidTr="00041227">
        <w:trPr>
          <w:trHeight w:val="291"/>
        </w:trPr>
        <w:tc>
          <w:tcPr>
            <w:tcW w:w="3369" w:type="dxa"/>
            <w:tcBorders>
              <w:top w:val="nil"/>
              <w:left w:val="nil"/>
              <w:bottom w:val="nil"/>
              <w:right w:val="nil"/>
            </w:tcBorders>
            <w:shd w:val="clear" w:color="auto" w:fill="auto"/>
            <w:noWrap/>
            <w:vAlign w:val="bottom"/>
            <w:hideMark/>
          </w:tcPr>
          <w:p w14:paraId="4919BD2B"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xml:space="preserve">Remit </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 GDP</w:t>
            </w:r>
          </w:p>
        </w:tc>
        <w:tc>
          <w:tcPr>
            <w:tcW w:w="2076" w:type="dxa"/>
            <w:tcBorders>
              <w:top w:val="nil"/>
              <w:left w:val="nil"/>
              <w:bottom w:val="nil"/>
              <w:right w:val="nil"/>
            </w:tcBorders>
            <w:shd w:val="clear" w:color="auto" w:fill="auto"/>
            <w:noWrap/>
            <w:vAlign w:val="center"/>
            <w:hideMark/>
          </w:tcPr>
          <w:p w14:paraId="7B7AFE59"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7.8</w:t>
            </w:r>
          </w:p>
        </w:tc>
        <w:tc>
          <w:tcPr>
            <w:tcW w:w="1452" w:type="dxa"/>
            <w:tcBorders>
              <w:top w:val="nil"/>
              <w:left w:val="nil"/>
              <w:bottom w:val="nil"/>
              <w:right w:val="nil"/>
            </w:tcBorders>
            <w:shd w:val="clear" w:color="auto" w:fill="auto"/>
            <w:noWrap/>
            <w:vAlign w:val="center"/>
            <w:hideMark/>
          </w:tcPr>
          <w:p w14:paraId="387C9378"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0.26</w:t>
            </w:r>
          </w:p>
        </w:tc>
        <w:tc>
          <w:tcPr>
            <w:tcW w:w="2468" w:type="dxa"/>
            <w:vMerge w:val="restart"/>
            <w:tcBorders>
              <w:top w:val="nil"/>
              <w:left w:val="nil"/>
              <w:bottom w:val="nil"/>
              <w:right w:val="nil"/>
            </w:tcBorders>
            <w:shd w:val="clear" w:color="auto" w:fill="auto"/>
            <w:noWrap/>
            <w:vAlign w:val="center"/>
            <w:hideMark/>
          </w:tcPr>
          <w:p w14:paraId="1E32353E"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6</w:t>
            </w:r>
          </w:p>
        </w:tc>
      </w:tr>
      <w:tr w:rsidR="00B83F09" w:rsidRPr="00B83F09" w14:paraId="21BAF021" w14:textId="77777777" w:rsidTr="00041227">
        <w:trPr>
          <w:trHeight w:val="291"/>
        </w:trPr>
        <w:tc>
          <w:tcPr>
            <w:tcW w:w="3369" w:type="dxa"/>
            <w:tcBorders>
              <w:top w:val="nil"/>
              <w:left w:val="nil"/>
              <w:bottom w:val="nil"/>
              <w:right w:val="nil"/>
            </w:tcBorders>
            <w:shd w:val="clear" w:color="auto" w:fill="auto"/>
            <w:noWrap/>
            <w:vAlign w:val="bottom"/>
            <w:hideMark/>
          </w:tcPr>
          <w:p w14:paraId="094D3D87"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GDP</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Remit </w:t>
            </w:r>
          </w:p>
        </w:tc>
        <w:tc>
          <w:tcPr>
            <w:tcW w:w="2076" w:type="dxa"/>
            <w:tcBorders>
              <w:top w:val="nil"/>
              <w:left w:val="nil"/>
              <w:bottom w:val="nil"/>
              <w:right w:val="nil"/>
            </w:tcBorders>
            <w:shd w:val="clear" w:color="auto" w:fill="auto"/>
            <w:noWrap/>
            <w:vAlign w:val="center"/>
            <w:hideMark/>
          </w:tcPr>
          <w:p w14:paraId="733E0E4D"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2.3</w:t>
            </w:r>
          </w:p>
        </w:tc>
        <w:tc>
          <w:tcPr>
            <w:tcW w:w="1452" w:type="dxa"/>
            <w:tcBorders>
              <w:top w:val="nil"/>
              <w:left w:val="nil"/>
              <w:bottom w:val="nil"/>
              <w:right w:val="nil"/>
            </w:tcBorders>
            <w:shd w:val="clear" w:color="auto" w:fill="auto"/>
            <w:noWrap/>
            <w:vAlign w:val="center"/>
            <w:hideMark/>
          </w:tcPr>
          <w:p w14:paraId="2EB78AE6"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0.89</w:t>
            </w:r>
          </w:p>
        </w:tc>
        <w:tc>
          <w:tcPr>
            <w:tcW w:w="2468" w:type="dxa"/>
            <w:vMerge/>
            <w:tcBorders>
              <w:top w:val="nil"/>
              <w:left w:val="nil"/>
              <w:bottom w:val="nil"/>
              <w:right w:val="nil"/>
            </w:tcBorders>
            <w:vAlign w:val="center"/>
            <w:hideMark/>
          </w:tcPr>
          <w:p w14:paraId="525854D2"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p>
        </w:tc>
      </w:tr>
      <w:tr w:rsidR="00B83F09" w:rsidRPr="00B83F09" w14:paraId="5A9F1E3D" w14:textId="77777777" w:rsidTr="00041227">
        <w:trPr>
          <w:trHeight w:val="89"/>
        </w:trPr>
        <w:tc>
          <w:tcPr>
            <w:tcW w:w="3369" w:type="dxa"/>
            <w:tcBorders>
              <w:top w:val="nil"/>
              <w:left w:val="nil"/>
              <w:bottom w:val="nil"/>
              <w:right w:val="nil"/>
            </w:tcBorders>
            <w:shd w:val="clear" w:color="auto" w:fill="auto"/>
            <w:noWrap/>
            <w:vAlign w:val="bottom"/>
            <w:hideMark/>
          </w:tcPr>
          <w:p w14:paraId="1B9AF4C9"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2076" w:type="dxa"/>
            <w:tcBorders>
              <w:top w:val="nil"/>
              <w:left w:val="nil"/>
              <w:bottom w:val="nil"/>
              <w:right w:val="nil"/>
            </w:tcBorders>
            <w:shd w:val="clear" w:color="auto" w:fill="auto"/>
            <w:noWrap/>
            <w:vAlign w:val="center"/>
            <w:hideMark/>
          </w:tcPr>
          <w:p w14:paraId="22AD91D9" w14:textId="77777777" w:rsidR="00B83F09" w:rsidRPr="00B83F09" w:rsidRDefault="00B83F09" w:rsidP="00B83F09">
            <w:pPr>
              <w:spacing w:after="0" w:line="240" w:lineRule="auto"/>
              <w:rPr>
                <w:rFonts w:eastAsia="Times New Roman" w:cs="Times New Roman"/>
                <w:kern w:val="0"/>
                <w:sz w:val="20"/>
                <w:szCs w:val="20"/>
                <w:lang w:val="en-ZA"/>
                <w14:ligatures w14:val="none"/>
              </w:rPr>
            </w:pPr>
          </w:p>
        </w:tc>
        <w:tc>
          <w:tcPr>
            <w:tcW w:w="1452" w:type="dxa"/>
            <w:tcBorders>
              <w:top w:val="nil"/>
              <w:left w:val="nil"/>
              <w:bottom w:val="nil"/>
              <w:right w:val="nil"/>
            </w:tcBorders>
            <w:shd w:val="clear" w:color="auto" w:fill="auto"/>
            <w:noWrap/>
            <w:vAlign w:val="center"/>
            <w:hideMark/>
          </w:tcPr>
          <w:p w14:paraId="77C0E89A"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468" w:type="dxa"/>
            <w:tcBorders>
              <w:top w:val="nil"/>
              <w:left w:val="nil"/>
              <w:bottom w:val="nil"/>
              <w:right w:val="nil"/>
            </w:tcBorders>
            <w:shd w:val="clear" w:color="auto" w:fill="auto"/>
            <w:noWrap/>
            <w:vAlign w:val="center"/>
            <w:hideMark/>
          </w:tcPr>
          <w:p w14:paraId="3EA853AE"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79849C50" w14:textId="77777777" w:rsidTr="00041227">
        <w:trPr>
          <w:trHeight w:val="291"/>
        </w:trPr>
        <w:tc>
          <w:tcPr>
            <w:tcW w:w="3369" w:type="dxa"/>
            <w:tcBorders>
              <w:top w:val="nil"/>
              <w:left w:val="nil"/>
              <w:bottom w:val="nil"/>
              <w:right w:val="nil"/>
            </w:tcBorders>
            <w:shd w:val="clear" w:color="auto" w:fill="auto"/>
            <w:noWrap/>
            <w:vAlign w:val="bottom"/>
            <w:hideMark/>
          </w:tcPr>
          <w:p w14:paraId="2557F6CF"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SOUTH AFRICA</w:t>
            </w:r>
          </w:p>
        </w:tc>
        <w:tc>
          <w:tcPr>
            <w:tcW w:w="2076" w:type="dxa"/>
            <w:tcBorders>
              <w:top w:val="nil"/>
              <w:left w:val="nil"/>
              <w:bottom w:val="nil"/>
              <w:right w:val="nil"/>
            </w:tcBorders>
            <w:shd w:val="clear" w:color="auto" w:fill="auto"/>
            <w:noWrap/>
            <w:vAlign w:val="center"/>
            <w:hideMark/>
          </w:tcPr>
          <w:p w14:paraId="3AA42536"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p>
        </w:tc>
        <w:tc>
          <w:tcPr>
            <w:tcW w:w="1452" w:type="dxa"/>
            <w:tcBorders>
              <w:top w:val="nil"/>
              <w:left w:val="nil"/>
              <w:bottom w:val="nil"/>
              <w:right w:val="nil"/>
            </w:tcBorders>
            <w:shd w:val="clear" w:color="auto" w:fill="auto"/>
            <w:noWrap/>
            <w:vAlign w:val="center"/>
            <w:hideMark/>
          </w:tcPr>
          <w:p w14:paraId="4634636E"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468" w:type="dxa"/>
            <w:tcBorders>
              <w:top w:val="nil"/>
              <w:left w:val="nil"/>
              <w:bottom w:val="nil"/>
              <w:right w:val="nil"/>
            </w:tcBorders>
            <w:shd w:val="clear" w:color="auto" w:fill="auto"/>
            <w:noWrap/>
            <w:vAlign w:val="center"/>
            <w:hideMark/>
          </w:tcPr>
          <w:p w14:paraId="62D7527E"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7F7CDE18" w14:textId="77777777" w:rsidTr="00041227">
        <w:trPr>
          <w:trHeight w:val="291"/>
        </w:trPr>
        <w:tc>
          <w:tcPr>
            <w:tcW w:w="3369" w:type="dxa"/>
            <w:tcBorders>
              <w:top w:val="nil"/>
              <w:left w:val="nil"/>
              <w:bottom w:val="nil"/>
              <w:right w:val="nil"/>
            </w:tcBorders>
            <w:shd w:val="clear" w:color="auto" w:fill="auto"/>
            <w:noWrap/>
            <w:vAlign w:val="bottom"/>
            <w:hideMark/>
          </w:tcPr>
          <w:p w14:paraId="6F6DA285"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xml:space="preserve">Remit </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 GDP</w:t>
            </w:r>
          </w:p>
        </w:tc>
        <w:tc>
          <w:tcPr>
            <w:tcW w:w="2076" w:type="dxa"/>
            <w:tcBorders>
              <w:top w:val="nil"/>
              <w:left w:val="nil"/>
              <w:bottom w:val="nil"/>
              <w:right w:val="nil"/>
            </w:tcBorders>
            <w:shd w:val="clear" w:color="auto" w:fill="auto"/>
            <w:noWrap/>
            <w:vAlign w:val="center"/>
            <w:hideMark/>
          </w:tcPr>
          <w:p w14:paraId="5C00B316"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7.7</w:t>
            </w:r>
          </w:p>
        </w:tc>
        <w:tc>
          <w:tcPr>
            <w:tcW w:w="1452" w:type="dxa"/>
            <w:tcBorders>
              <w:top w:val="nil"/>
              <w:left w:val="nil"/>
              <w:bottom w:val="nil"/>
              <w:right w:val="nil"/>
            </w:tcBorders>
            <w:shd w:val="clear" w:color="auto" w:fill="auto"/>
            <w:noWrap/>
            <w:vAlign w:val="center"/>
            <w:hideMark/>
          </w:tcPr>
          <w:p w14:paraId="21E34D0D"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0.26</w:t>
            </w:r>
          </w:p>
        </w:tc>
        <w:tc>
          <w:tcPr>
            <w:tcW w:w="2468" w:type="dxa"/>
            <w:vMerge w:val="restart"/>
            <w:tcBorders>
              <w:top w:val="nil"/>
              <w:left w:val="nil"/>
              <w:bottom w:val="nil"/>
              <w:right w:val="nil"/>
            </w:tcBorders>
            <w:shd w:val="clear" w:color="auto" w:fill="auto"/>
            <w:noWrap/>
            <w:vAlign w:val="center"/>
            <w:hideMark/>
          </w:tcPr>
          <w:p w14:paraId="280FC171"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6</w:t>
            </w:r>
          </w:p>
        </w:tc>
      </w:tr>
      <w:tr w:rsidR="00B83F09" w:rsidRPr="00B83F09" w14:paraId="4D1C151C" w14:textId="77777777" w:rsidTr="00041227">
        <w:trPr>
          <w:trHeight w:val="291"/>
        </w:trPr>
        <w:tc>
          <w:tcPr>
            <w:tcW w:w="3369" w:type="dxa"/>
            <w:tcBorders>
              <w:top w:val="nil"/>
              <w:left w:val="nil"/>
              <w:bottom w:val="nil"/>
              <w:right w:val="nil"/>
            </w:tcBorders>
            <w:shd w:val="clear" w:color="auto" w:fill="auto"/>
            <w:noWrap/>
            <w:vAlign w:val="bottom"/>
            <w:hideMark/>
          </w:tcPr>
          <w:p w14:paraId="74613AF2"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GDP</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Remit </w:t>
            </w:r>
          </w:p>
        </w:tc>
        <w:tc>
          <w:tcPr>
            <w:tcW w:w="2076" w:type="dxa"/>
            <w:tcBorders>
              <w:top w:val="nil"/>
              <w:left w:val="nil"/>
              <w:bottom w:val="nil"/>
              <w:right w:val="nil"/>
            </w:tcBorders>
            <w:shd w:val="clear" w:color="auto" w:fill="auto"/>
            <w:noWrap/>
            <w:vAlign w:val="center"/>
            <w:hideMark/>
          </w:tcPr>
          <w:p w14:paraId="511F5C69"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9.5</w:t>
            </w:r>
          </w:p>
        </w:tc>
        <w:tc>
          <w:tcPr>
            <w:tcW w:w="1452" w:type="dxa"/>
            <w:tcBorders>
              <w:top w:val="nil"/>
              <w:left w:val="nil"/>
              <w:bottom w:val="nil"/>
              <w:right w:val="nil"/>
            </w:tcBorders>
            <w:shd w:val="clear" w:color="auto" w:fill="auto"/>
            <w:noWrap/>
            <w:vAlign w:val="center"/>
            <w:hideMark/>
          </w:tcPr>
          <w:p w14:paraId="3B2903C8"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0.15</w:t>
            </w:r>
          </w:p>
        </w:tc>
        <w:tc>
          <w:tcPr>
            <w:tcW w:w="2468" w:type="dxa"/>
            <w:vMerge/>
            <w:tcBorders>
              <w:top w:val="nil"/>
              <w:left w:val="nil"/>
              <w:bottom w:val="nil"/>
              <w:right w:val="nil"/>
            </w:tcBorders>
            <w:vAlign w:val="center"/>
            <w:hideMark/>
          </w:tcPr>
          <w:p w14:paraId="2F82EF1E"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p>
        </w:tc>
      </w:tr>
      <w:tr w:rsidR="00B83F09" w:rsidRPr="00B83F09" w14:paraId="3F62513C" w14:textId="77777777" w:rsidTr="00041227">
        <w:trPr>
          <w:trHeight w:val="101"/>
        </w:trPr>
        <w:tc>
          <w:tcPr>
            <w:tcW w:w="3369" w:type="dxa"/>
            <w:tcBorders>
              <w:top w:val="nil"/>
              <w:left w:val="nil"/>
              <w:bottom w:val="nil"/>
              <w:right w:val="nil"/>
            </w:tcBorders>
            <w:shd w:val="clear" w:color="auto" w:fill="auto"/>
            <w:noWrap/>
            <w:vAlign w:val="bottom"/>
            <w:hideMark/>
          </w:tcPr>
          <w:p w14:paraId="4962AA63"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2076" w:type="dxa"/>
            <w:tcBorders>
              <w:top w:val="nil"/>
              <w:left w:val="nil"/>
              <w:bottom w:val="nil"/>
              <w:right w:val="nil"/>
            </w:tcBorders>
            <w:shd w:val="clear" w:color="auto" w:fill="auto"/>
            <w:noWrap/>
            <w:vAlign w:val="center"/>
            <w:hideMark/>
          </w:tcPr>
          <w:p w14:paraId="692F8249" w14:textId="77777777" w:rsidR="00B83F09" w:rsidRPr="00B83F09" w:rsidRDefault="00B83F09" w:rsidP="00B83F09">
            <w:pPr>
              <w:spacing w:after="0" w:line="240" w:lineRule="auto"/>
              <w:rPr>
                <w:rFonts w:eastAsia="Times New Roman" w:cs="Times New Roman"/>
                <w:kern w:val="0"/>
                <w:sz w:val="20"/>
                <w:szCs w:val="20"/>
                <w:lang w:val="en-ZA"/>
                <w14:ligatures w14:val="none"/>
              </w:rPr>
            </w:pPr>
          </w:p>
        </w:tc>
        <w:tc>
          <w:tcPr>
            <w:tcW w:w="1452" w:type="dxa"/>
            <w:tcBorders>
              <w:top w:val="nil"/>
              <w:left w:val="nil"/>
              <w:bottom w:val="nil"/>
              <w:right w:val="nil"/>
            </w:tcBorders>
            <w:shd w:val="clear" w:color="auto" w:fill="auto"/>
            <w:noWrap/>
            <w:vAlign w:val="center"/>
            <w:hideMark/>
          </w:tcPr>
          <w:p w14:paraId="5EA6210E"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468" w:type="dxa"/>
            <w:tcBorders>
              <w:top w:val="nil"/>
              <w:left w:val="nil"/>
              <w:bottom w:val="nil"/>
              <w:right w:val="nil"/>
            </w:tcBorders>
            <w:shd w:val="clear" w:color="auto" w:fill="auto"/>
            <w:noWrap/>
            <w:vAlign w:val="center"/>
            <w:hideMark/>
          </w:tcPr>
          <w:p w14:paraId="264EFD90"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0F5D8260" w14:textId="77777777" w:rsidTr="00041227">
        <w:trPr>
          <w:trHeight w:val="291"/>
        </w:trPr>
        <w:tc>
          <w:tcPr>
            <w:tcW w:w="3369" w:type="dxa"/>
            <w:tcBorders>
              <w:top w:val="nil"/>
              <w:left w:val="nil"/>
              <w:bottom w:val="nil"/>
              <w:right w:val="nil"/>
            </w:tcBorders>
            <w:shd w:val="clear" w:color="auto" w:fill="auto"/>
            <w:noWrap/>
            <w:vAlign w:val="bottom"/>
            <w:hideMark/>
          </w:tcPr>
          <w:p w14:paraId="39D32F0F"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UGANDA</w:t>
            </w:r>
          </w:p>
        </w:tc>
        <w:tc>
          <w:tcPr>
            <w:tcW w:w="2076" w:type="dxa"/>
            <w:tcBorders>
              <w:top w:val="nil"/>
              <w:left w:val="nil"/>
              <w:bottom w:val="nil"/>
              <w:right w:val="nil"/>
            </w:tcBorders>
            <w:shd w:val="clear" w:color="auto" w:fill="auto"/>
            <w:noWrap/>
            <w:vAlign w:val="center"/>
            <w:hideMark/>
          </w:tcPr>
          <w:p w14:paraId="75C11821"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p>
        </w:tc>
        <w:tc>
          <w:tcPr>
            <w:tcW w:w="1452" w:type="dxa"/>
            <w:tcBorders>
              <w:top w:val="nil"/>
              <w:left w:val="nil"/>
              <w:bottom w:val="nil"/>
              <w:right w:val="nil"/>
            </w:tcBorders>
            <w:shd w:val="clear" w:color="auto" w:fill="auto"/>
            <w:noWrap/>
            <w:vAlign w:val="center"/>
            <w:hideMark/>
          </w:tcPr>
          <w:p w14:paraId="0BC7A759"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468" w:type="dxa"/>
            <w:tcBorders>
              <w:top w:val="nil"/>
              <w:left w:val="nil"/>
              <w:bottom w:val="nil"/>
              <w:right w:val="nil"/>
            </w:tcBorders>
            <w:shd w:val="clear" w:color="auto" w:fill="auto"/>
            <w:noWrap/>
            <w:vAlign w:val="center"/>
            <w:hideMark/>
          </w:tcPr>
          <w:p w14:paraId="056BB077"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37175781" w14:textId="77777777" w:rsidTr="00041227">
        <w:trPr>
          <w:trHeight w:val="291"/>
        </w:trPr>
        <w:tc>
          <w:tcPr>
            <w:tcW w:w="3369" w:type="dxa"/>
            <w:tcBorders>
              <w:top w:val="nil"/>
              <w:left w:val="nil"/>
              <w:bottom w:val="nil"/>
              <w:right w:val="nil"/>
            </w:tcBorders>
            <w:shd w:val="clear" w:color="auto" w:fill="auto"/>
            <w:noWrap/>
            <w:vAlign w:val="bottom"/>
            <w:hideMark/>
          </w:tcPr>
          <w:p w14:paraId="115F58BF"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xml:space="preserve">Remit </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 GDP</w:t>
            </w:r>
          </w:p>
        </w:tc>
        <w:tc>
          <w:tcPr>
            <w:tcW w:w="2076" w:type="dxa"/>
            <w:tcBorders>
              <w:top w:val="nil"/>
              <w:left w:val="nil"/>
              <w:bottom w:val="nil"/>
              <w:right w:val="nil"/>
            </w:tcBorders>
            <w:shd w:val="clear" w:color="auto" w:fill="auto"/>
            <w:noWrap/>
            <w:vAlign w:val="center"/>
            <w:hideMark/>
          </w:tcPr>
          <w:p w14:paraId="11DC4FE3"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0.0015</w:t>
            </w:r>
          </w:p>
        </w:tc>
        <w:tc>
          <w:tcPr>
            <w:tcW w:w="1452" w:type="dxa"/>
            <w:tcBorders>
              <w:top w:val="nil"/>
              <w:left w:val="nil"/>
              <w:bottom w:val="nil"/>
              <w:right w:val="nil"/>
            </w:tcBorders>
            <w:shd w:val="clear" w:color="auto" w:fill="auto"/>
            <w:noWrap/>
            <w:vAlign w:val="center"/>
            <w:hideMark/>
          </w:tcPr>
          <w:p w14:paraId="4BF1694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0.97</w:t>
            </w:r>
          </w:p>
        </w:tc>
        <w:tc>
          <w:tcPr>
            <w:tcW w:w="2468" w:type="dxa"/>
            <w:vMerge w:val="restart"/>
            <w:tcBorders>
              <w:top w:val="nil"/>
              <w:left w:val="nil"/>
              <w:bottom w:val="nil"/>
              <w:right w:val="nil"/>
            </w:tcBorders>
            <w:shd w:val="clear" w:color="auto" w:fill="auto"/>
            <w:noWrap/>
            <w:vAlign w:val="center"/>
            <w:hideMark/>
          </w:tcPr>
          <w:p w14:paraId="07613412"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1</w:t>
            </w:r>
          </w:p>
        </w:tc>
      </w:tr>
      <w:tr w:rsidR="00B83F09" w:rsidRPr="00B83F09" w14:paraId="32E575DE" w14:textId="77777777" w:rsidTr="00041227">
        <w:trPr>
          <w:trHeight w:val="291"/>
        </w:trPr>
        <w:tc>
          <w:tcPr>
            <w:tcW w:w="3369" w:type="dxa"/>
            <w:tcBorders>
              <w:top w:val="nil"/>
              <w:left w:val="nil"/>
              <w:bottom w:val="nil"/>
              <w:right w:val="nil"/>
            </w:tcBorders>
            <w:shd w:val="clear" w:color="auto" w:fill="auto"/>
            <w:noWrap/>
            <w:vAlign w:val="bottom"/>
            <w:hideMark/>
          </w:tcPr>
          <w:p w14:paraId="1584B5D9"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GDP</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Remit </w:t>
            </w:r>
          </w:p>
        </w:tc>
        <w:tc>
          <w:tcPr>
            <w:tcW w:w="2076" w:type="dxa"/>
            <w:tcBorders>
              <w:top w:val="nil"/>
              <w:left w:val="nil"/>
              <w:bottom w:val="nil"/>
              <w:right w:val="nil"/>
            </w:tcBorders>
            <w:shd w:val="clear" w:color="auto" w:fill="auto"/>
            <w:noWrap/>
            <w:vAlign w:val="center"/>
            <w:hideMark/>
          </w:tcPr>
          <w:p w14:paraId="1F411256"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1.3</w:t>
            </w:r>
          </w:p>
        </w:tc>
        <w:tc>
          <w:tcPr>
            <w:tcW w:w="1452" w:type="dxa"/>
            <w:tcBorders>
              <w:top w:val="nil"/>
              <w:left w:val="nil"/>
              <w:bottom w:val="nil"/>
              <w:right w:val="nil"/>
            </w:tcBorders>
            <w:shd w:val="clear" w:color="auto" w:fill="auto"/>
            <w:noWrap/>
            <w:vAlign w:val="center"/>
            <w:hideMark/>
          </w:tcPr>
          <w:p w14:paraId="1E69322E"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0.26</w:t>
            </w:r>
          </w:p>
        </w:tc>
        <w:tc>
          <w:tcPr>
            <w:tcW w:w="2468" w:type="dxa"/>
            <w:vMerge/>
            <w:tcBorders>
              <w:top w:val="nil"/>
              <w:left w:val="nil"/>
              <w:bottom w:val="nil"/>
              <w:right w:val="nil"/>
            </w:tcBorders>
            <w:vAlign w:val="center"/>
            <w:hideMark/>
          </w:tcPr>
          <w:p w14:paraId="44B6C662"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p>
        </w:tc>
      </w:tr>
      <w:tr w:rsidR="00B83F09" w:rsidRPr="00B83F09" w14:paraId="6EEFE773" w14:textId="77777777" w:rsidTr="00041227">
        <w:trPr>
          <w:trHeight w:val="101"/>
        </w:trPr>
        <w:tc>
          <w:tcPr>
            <w:tcW w:w="3369" w:type="dxa"/>
            <w:tcBorders>
              <w:top w:val="nil"/>
              <w:left w:val="nil"/>
              <w:bottom w:val="nil"/>
              <w:right w:val="nil"/>
            </w:tcBorders>
            <w:shd w:val="clear" w:color="auto" w:fill="auto"/>
            <w:noWrap/>
            <w:vAlign w:val="bottom"/>
            <w:hideMark/>
          </w:tcPr>
          <w:p w14:paraId="27E79E71"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2076" w:type="dxa"/>
            <w:tcBorders>
              <w:top w:val="nil"/>
              <w:left w:val="nil"/>
              <w:bottom w:val="nil"/>
              <w:right w:val="nil"/>
            </w:tcBorders>
            <w:shd w:val="clear" w:color="auto" w:fill="auto"/>
            <w:noWrap/>
            <w:vAlign w:val="center"/>
            <w:hideMark/>
          </w:tcPr>
          <w:p w14:paraId="7BB611E4" w14:textId="77777777" w:rsidR="00B83F09" w:rsidRPr="00B83F09" w:rsidRDefault="00B83F09" w:rsidP="00B83F09">
            <w:pPr>
              <w:spacing w:after="0" w:line="240" w:lineRule="auto"/>
              <w:rPr>
                <w:rFonts w:eastAsia="Times New Roman" w:cs="Times New Roman"/>
                <w:kern w:val="0"/>
                <w:sz w:val="20"/>
                <w:szCs w:val="20"/>
                <w:lang w:val="en-ZA"/>
                <w14:ligatures w14:val="none"/>
              </w:rPr>
            </w:pPr>
          </w:p>
        </w:tc>
        <w:tc>
          <w:tcPr>
            <w:tcW w:w="1452" w:type="dxa"/>
            <w:tcBorders>
              <w:top w:val="nil"/>
              <w:left w:val="nil"/>
              <w:bottom w:val="nil"/>
              <w:right w:val="nil"/>
            </w:tcBorders>
            <w:shd w:val="clear" w:color="auto" w:fill="auto"/>
            <w:noWrap/>
            <w:vAlign w:val="center"/>
            <w:hideMark/>
          </w:tcPr>
          <w:p w14:paraId="12D9448D"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468" w:type="dxa"/>
            <w:tcBorders>
              <w:top w:val="nil"/>
              <w:left w:val="nil"/>
              <w:bottom w:val="nil"/>
              <w:right w:val="nil"/>
            </w:tcBorders>
            <w:shd w:val="clear" w:color="auto" w:fill="auto"/>
            <w:noWrap/>
            <w:vAlign w:val="center"/>
            <w:hideMark/>
          </w:tcPr>
          <w:p w14:paraId="34279E47"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0664656B" w14:textId="77777777" w:rsidTr="00041227">
        <w:trPr>
          <w:trHeight w:val="291"/>
        </w:trPr>
        <w:tc>
          <w:tcPr>
            <w:tcW w:w="3369" w:type="dxa"/>
            <w:tcBorders>
              <w:top w:val="nil"/>
              <w:left w:val="nil"/>
              <w:bottom w:val="nil"/>
              <w:right w:val="nil"/>
            </w:tcBorders>
            <w:shd w:val="clear" w:color="auto" w:fill="auto"/>
            <w:noWrap/>
            <w:vAlign w:val="bottom"/>
            <w:hideMark/>
          </w:tcPr>
          <w:p w14:paraId="048F28EF"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MOROCCO</w:t>
            </w:r>
          </w:p>
        </w:tc>
        <w:tc>
          <w:tcPr>
            <w:tcW w:w="2076" w:type="dxa"/>
            <w:tcBorders>
              <w:top w:val="nil"/>
              <w:left w:val="nil"/>
              <w:bottom w:val="nil"/>
              <w:right w:val="nil"/>
            </w:tcBorders>
            <w:shd w:val="clear" w:color="auto" w:fill="auto"/>
            <w:noWrap/>
            <w:vAlign w:val="center"/>
            <w:hideMark/>
          </w:tcPr>
          <w:p w14:paraId="0321F992"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p>
        </w:tc>
        <w:tc>
          <w:tcPr>
            <w:tcW w:w="1452" w:type="dxa"/>
            <w:tcBorders>
              <w:top w:val="nil"/>
              <w:left w:val="nil"/>
              <w:bottom w:val="nil"/>
              <w:right w:val="nil"/>
            </w:tcBorders>
            <w:shd w:val="clear" w:color="auto" w:fill="auto"/>
            <w:noWrap/>
            <w:vAlign w:val="center"/>
            <w:hideMark/>
          </w:tcPr>
          <w:p w14:paraId="497017FA"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468" w:type="dxa"/>
            <w:tcBorders>
              <w:top w:val="nil"/>
              <w:left w:val="nil"/>
              <w:bottom w:val="nil"/>
              <w:right w:val="nil"/>
            </w:tcBorders>
            <w:shd w:val="clear" w:color="auto" w:fill="auto"/>
            <w:noWrap/>
            <w:vAlign w:val="center"/>
            <w:hideMark/>
          </w:tcPr>
          <w:p w14:paraId="6C54A5AA"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4925230A" w14:textId="77777777" w:rsidTr="00041227">
        <w:trPr>
          <w:trHeight w:val="291"/>
        </w:trPr>
        <w:tc>
          <w:tcPr>
            <w:tcW w:w="3369" w:type="dxa"/>
            <w:tcBorders>
              <w:top w:val="nil"/>
              <w:left w:val="nil"/>
              <w:bottom w:val="nil"/>
              <w:right w:val="nil"/>
            </w:tcBorders>
            <w:shd w:val="clear" w:color="auto" w:fill="auto"/>
            <w:noWrap/>
            <w:vAlign w:val="center"/>
            <w:hideMark/>
          </w:tcPr>
          <w:p w14:paraId="54937AAF"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xml:space="preserve">Remit </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 GDP</w:t>
            </w:r>
          </w:p>
        </w:tc>
        <w:tc>
          <w:tcPr>
            <w:tcW w:w="2076" w:type="dxa"/>
            <w:tcBorders>
              <w:top w:val="nil"/>
              <w:left w:val="nil"/>
              <w:bottom w:val="nil"/>
              <w:right w:val="nil"/>
            </w:tcBorders>
            <w:shd w:val="clear" w:color="auto" w:fill="auto"/>
            <w:noWrap/>
            <w:vAlign w:val="center"/>
            <w:hideMark/>
          </w:tcPr>
          <w:p w14:paraId="38D669FC"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1.3</w:t>
            </w:r>
          </w:p>
        </w:tc>
        <w:tc>
          <w:tcPr>
            <w:tcW w:w="1452" w:type="dxa"/>
            <w:tcBorders>
              <w:top w:val="nil"/>
              <w:left w:val="nil"/>
              <w:bottom w:val="nil"/>
              <w:right w:val="nil"/>
            </w:tcBorders>
            <w:shd w:val="clear" w:color="auto" w:fill="auto"/>
            <w:noWrap/>
            <w:vAlign w:val="center"/>
            <w:hideMark/>
          </w:tcPr>
          <w:p w14:paraId="14ACBD4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0.53</w:t>
            </w:r>
          </w:p>
        </w:tc>
        <w:tc>
          <w:tcPr>
            <w:tcW w:w="2468" w:type="dxa"/>
            <w:vMerge w:val="restart"/>
            <w:tcBorders>
              <w:top w:val="nil"/>
              <w:left w:val="nil"/>
              <w:bottom w:val="single" w:sz="8" w:space="0" w:color="00B0F0"/>
              <w:right w:val="nil"/>
            </w:tcBorders>
            <w:shd w:val="clear" w:color="auto" w:fill="auto"/>
            <w:noWrap/>
            <w:vAlign w:val="center"/>
            <w:hideMark/>
          </w:tcPr>
          <w:p w14:paraId="41E6AA6E"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2</w:t>
            </w:r>
          </w:p>
        </w:tc>
      </w:tr>
      <w:tr w:rsidR="00B83F09" w:rsidRPr="00B83F09" w14:paraId="786EBDC1" w14:textId="77777777" w:rsidTr="00041227">
        <w:trPr>
          <w:trHeight w:val="303"/>
        </w:trPr>
        <w:tc>
          <w:tcPr>
            <w:tcW w:w="3369" w:type="dxa"/>
            <w:tcBorders>
              <w:top w:val="nil"/>
              <w:left w:val="nil"/>
              <w:bottom w:val="single" w:sz="8" w:space="0" w:color="00B0F0"/>
              <w:right w:val="nil"/>
            </w:tcBorders>
            <w:shd w:val="clear" w:color="auto" w:fill="auto"/>
            <w:noWrap/>
            <w:vAlign w:val="center"/>
            <w:hideMark/>
          </w:tcPr>
          <w:p w14:paraId="30BE11BF"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GDP</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Remit </w:t>
            </w:r>
          </w:p>
        </w:tc>
        <w:tc>
          <w:tcPr>
            <w:tcW w:w="2076" w:type="dxa"/>
            <w:tcBorders>
              <w:top w:val="nil"/>
              <w:left w:val="nil"/>
              <w:bottom w:val="single" w:sz="8" w:space="0" w:color="00B0F0"/>
              <w:right w:val="nil"/>
            </w:tcBorders>
            <w:shd w:val="clear" w:color="auto" w:fill="auto"/>
            <w:noWrap/>
            <w:vAlign w:val="center"/>
            <w:hideMark/>
          </w:tcPr>
          <w:p w14:paraId="06BBA16F"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3.3</w:t>
            </w:r>
          </w:p>
        </w:tc>
        <w:tc>
          <w:tcPr>
            <w:tcW w:w="1452" w:type="dxa"/>
            <w:tcBorders>
              <w:top w:val="nil"/>
              <w:left w:val="nil"/>
              <w:bottom w:val="single" w:sz="8" w:space="0" w:color="00B0F0"/>
              <w:right w:val="nil"/>
            </w:tcBorders>
            <w:shd w:val="clear" w:color="auto" w:fill="auto"/>
            <w:noWrap/>
            <w:vAlign w:val="center"/>
            <w:hideMark/>
          </w:tcPr>
          <w:p w14:paraId="672CD904"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0.19</w:t>
            </w:r>
          </w:p>
        </w:tc>
        <w:tc>
          <w:tcPr>
            <w:tcW w:w="2468" w:type="dxa"/>
            <w:vMerge/>
            <w:tcBorders>
              <w:top w:val="nil"/>
              <w:left w:val="nil"/>
              <w:bottom w:val="single" w:sz="8" w:space="0" w:color="00B0F0"/>
              <w:right w:val="nil"/>
            </w:tcBorders>
            <w:vAlign w:val="center"/>
            <w:hideMark/>
          </w:tcPr>
          <w:p w14:paraId="3E8E6969"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p>
        </w:tc>
      </w:tr>
    </w:tbl>
    <w:p w14:paraId="55C60B39" w14:textId="74F16743" w:rsidR="00B83F09" w:rsidRPr="00B83F09" w:rsidRDefault="00B83F09" w:rsidP="00B83F09">
      <w:pPr>
        <w:jc w:val="both"/>
        <w:rPr>
          <w:rFonts w:eastAsiaTheme="minorEastAsia"/>
          <w:b/>
          <w:bCs/>
          <w:kern w:val="0"/>
          <w:sz w:val="16"/>
          <w:szCs w:val="16"/>
          <w:lang w:val="en-US"/>
          <w14:ligatures w14:val="none"/>
        </w:rPr>
      </w:pPr>
      <m:oMath>
        <m:r>
          <w:rPr>
            <w:rFonts w:ascii="Cambria Math" w:hAnsi="Cambria Math"/>
            <w:kern w:val="0"/>
            <w:sz w:val="16"/>
            <w:szCs w:val="16"/>
            <w:lang w:val="en-US"/>
            <w14:ligatures w14:val="none"/>
          </w:rPr>
          <m:t>(↛)</m:t>
        </m:r>
      </m:oMath>
      <w:r w:rsidRPr="00B83F09">
        <w:rPr>
          <w:rFonts w:eastAsiaTheme="minorEastAsia"/>
          <w:bCs/>
          <w:kern w:val="0"/>
          <w:sz w:val="16"/>
          <w:szCs w:val="16"/>
          <w:lang w:val="en-US"/>
          <w14:ligatures w14:val="none"/>
        </w:rPr>
        <w:t xml:space="preserve"> represents the linear causality of the  null hypothesis under the standard Granger  causality test. AIC approach was employed to ascertain the optimal lag lengths for VAR(p). The results of the p-value are the corresponding p-values</w:t>
      </w:r>
      <w:bookmarkStart w:id="211" w:name="_Hlk115118056"/>
      <m:oMath>
        <m:sSup>
          <m:sSupPr>
            <m:ctrlPr>
              <w:rPr>
                <w:rFonts w:ascii="Cambria Math" w:eastAsiaTheme="minorEastAsia" w:hAnsi="Cambria Math"/>
                <w:bCs/>
                <w:i/>
                <w:kern w:val="0"/>
                <w:sz w:val="16"/>
                <w:szCs w:val="16"/>
                <w:lang w:val="en-US"/>
                <w14:ligatures w14:val="none"/>
              </w:rPr>
            </m:ctrlPr>
          </m:sSupPr>
          <m:e>
            <m:r>
              <w:rPr>
                <w:rFonts w:ascii="Cambria Math" w:eastAsiaTheme="minorEastAsia" w:hAnsi="Cambria Math"/>
                <w:kern w:val="0"/>
                <w:sz w:val="16"/>
                <w:szCs w:val="16"/>
                <w:lang w:val="en-US"/>
                <w14:ligatures w14:val="none"/>
              </w:rPr>
              <m:t>.</m:t>
            </m:r>
          </m:e>
          <m:sup>
            <m:r>
              <w:rPr>
                <w:rFonts w:ascii="Cambria Math" w:eastAsiaTheme="minorEastAsia" w:hAnsi="Cambria Math"/>
                <w:kern w:val="0"/>
                <w:sz w:val="16"/>
                <w:szCs w:val="16"/>
                <w:lang w:val="en-US"/>
                <w14:ligatures w14:val="none"/>
              </w:rPr>
              <m:t>c</m:t>
            </m:r>
          </m:sup>
        </m:sSup>
      </m:oMath>
      <w:r w:rsidRPr="00B83F09">
        <w:rPr>
          <w:rFonts w:eastAsiaTheme="minorEastAsia"/>
          <w:bCs/>
          <w:kern w:val="0"/>
          <w:sz w:val="16"/>
          <w:szCs w:val="16"/>
          <w:lang w:val="en-US"/>
          <w14:ligatures w14:val="none"/>
        </w:rPr>
        <w:t xml:space="preserve">, </w:t>
      </w:r>
      <m:oMath>
        <m:sSup>
          <m:sSupPr>
            <m:ctrlPr>
              <w:rPr>
                <w:rFonts w:ascii="Cambria Math" w:eastAsiaTheme="minorEastAsia" w:hAnsi="Cambria Math"/>
                <w:bCs/>
                <w:i/>
                <w:kern w:val="0"/>
                <w:sz w:val="16"/>
                <w:szCs w:val="16"/>
                <w:lang w:val="en-US"/>
                <w14:ligatures w14:val="none"/>
              </w:rPr>
            </m:ctrlPr>
          </m:sSupPr>
          <m:e>
            <m:r>
              <w:rPr>
                <w:rFonts w:ascii="Cambria Math" w:eastAsiaTheme="minorEastAsia" w:hAnsi="Cambria Math"/>
                <w:kern w:val="0"/>
                <w:sz w:val="16"/>
                <w:szCs w:val="16"/>
                <w:lang w:val="en-US"/>
                <w14:ligatures w14:val="none"/>
              </w:rPr>
              <m:t>,</m:t>
            </m:r>
          </m:e>
          <m:sup>
            <m:r>
              <w:rPr>
                <w:rFonts w:ascii="Cambria Math" w:eastAsiaTheme="minorEastAsia" w:hAnsi="Cambria Math"/>
                <w:kern w:val="0"/>
                <w:sz w:val="16"/>
                <w:szCs w:val="16"/>
                <w:lang w:val="en-US"/>
                <w14:ligatures w14:val="none"/>
              </w:rPr>
              <m:t>b</m:t>
            </m:r>
          </m:sup>
        </m:sSup>
        <m:sSup>
          <m:sSupPr>
            <m:ctrlPr>
              <w:rPr>
                <w:rFonts w:ascii="Cambria Math" w:eastAsiaTheme="minorEastAsia" w:hAnsi="Cambria Math"/>
                <w:bCs/>
                <w:i/>
                <w:kern w:val="0"/>
                <w:sz w:val="16"/>
                <w:szCs w:val="16"/>
                <w:lang w:val="en-US"/>
                <w14:ligatures w14:val="none"/>
              </w:rPr>
            </m:ctrlPr>
          </m:sSupPr>
          <m:e>
            <m:r>
              <w:rPr>
                <w:rFonts w:ascii="Cambria Math" w:eastAsiaTheme="minorEastAsia" w:hAnsi="Cambria Math"/>
                <w:kern w:val="0"/>
                <w:sz w:val="16"/>
                <w:szCs w:val="16"/>
                <w:lang w:val="en-US"/>
                <w14:ligatures w14:val="none"/>
              </w:rPr>
              <m:t>and</m:t>
            </m:r>
          </m:e>
          <m:sup>
            <m:r>
              <w:rPr>
                <w:rFonts w:ascii="Cambria Math" w:eastAsiaTheme="minorEastAsia" w:hAnsi="Cambria Math"/>
                <w:kern w:val="0"/>
                <w:sz w:val="16"/>
                <w:szCs w:val="16"/>
                <w:lang w:val="en-US"/>
                <w14:ligatures w14:val="none"/>
              </w:rPr>
              <m:t>a</m:t>
            </m:r>
          </m:sup>
        </m:sSup>
      </m:oMath>
      <w:r w:rsidRPr="00B83F09">
        <w:rPr>
          <w:rFonts w:eastAsiaTheme="minorEastAsia"/>
          <w:bCs/>
          <w:kern w:val="0"/>
          <w:sz w:val="16"/>
          <w:szCs w:val="16"/>
          <w:lang w:val="en-US"/>
          <w14:ligatures w14:val="none"/>
        </w:rPr>
        <w:t xml:space="preserve"> signify the significant levels of 10%, 5% and 1% respectively</w:t>
      </w:r>
      <w:r w:rsidRPr="00B83F09">
        <w:rPr>
          <w:rFonts w:eastAsiaTheme="minorEastAsia"/>
          <w:b/>
          <w:bCs/>
          <w:kern w:val="0"/>
          <w:sz w:val="16"/>
          <w:szCs w:val="16"/>
          <w:lang w:val="en-US"/>
          <w14:ligatures w14:val="none"/>
        </w:rPr>
        <w:t xml:space="preserve">. </w:t>
      </w:r>
      <w:bookmarkEnd w:id="211"/>
    </w:p>
    <w:p w14:paraId="28D9A15D" w14:textId="4C74DA1F" w:rsidR="003623DD" w:rsidRDefault="0055308B" w:rsidP="00C5596A">
      <w:pPr>
        <w:spacing w:line="480" w:lineRule="auto"/>
        <w:jc w:val="both"/>
        <w:rPr>
          <w:rFonts w:cs="Times New Roman"/>
          <w:kern w:val="0"/>
          <w:lang w:val="en-US"/>
          <w14:ligatures w14:val="none"/>
        </w:rPr>
      </w:pPr>
      <w:r w:rsidRPr="00CF67AC">
        <w:rPr>
          <w:rFonts w:cs="Times New Roman"/>
          <w:kern w:val="0"/>
          <w:lang w:val="en-US"/>
          <w14:ligatures w14:val="none"/>
        </w:rPr>
        <w:t>The study</w:t>
      </w:r>
      <w:r w:rsidR="00E85293" w:rsidRPr="00CF67AC">
        <w:rPr>
          <w:rFonts w:cs="Times New Roman"/>
          <w:kern w:val="0"/>
          <w:lang w:val="en-US"/>
          <w14:ligatures w14:val="none"/>
        </w:rPr>
        <w:t xml:space="preserve"> employed the D&amp;P test, which allows for nonlinearity testing to be conducted for all four countries</w:t>
      </w:r>
      <w:r w:rsidR="001425DC" w:rsidRPr="00CF67AC">
        <w:rPr>
          <w:rFonts w:cs="Times New Roman"/>
          <w:kern w:val="0"/>
          <w:lang w:val="en-US"/>
          <w14:ligatures w14:val="none"/>
        </w:rPr>
        <w:t>—f</w:t>
      </w:r>
      <w:r w:rsidR="00E85293" w:rsidRPr="00CF67AC">
        <w:rPr>
          <w:rFonts w:cs="Times New Roman"/>
          <w:kern w:val="0"/>
          <w:lang w:val="en-US"/>
          <w14:ligatures w14:val="none"/>
        </w:rPr>
        <w:t xml:space="preserve">irst, </w:t>
      </w:r>
      <w:r w:rsidRPr="00CF67AC">
        <w:rPr>
          <w:rFonts w:cs="Times New Roman"/>
          <w:kern w:val="0"/>
          <w:lang w:val="en-US"/>
          <w14:ligatures w14:val="none"/>
        </w:rPr>
        <w:t>the</w:t>
      </w:r>
      <w:r w:rsidR="00E85293" w:rsidRPr="00CF67AC">
        <w:rPr>
          <w:rFonts w:cs="Times New Roman"/>
          <w:kern w:val="0"/>
          <w:lang w:val="en-US"/>
          <w14:ligatures w14:val="none"/>
        </w:rPr>
        <w:t xml:space="preserve"> evaluated stationarity in the series for nonlinear causality. </w:t>
      </w:r>
      <w:r w:rsidRPr="00CF67AC">
        <w:rPr>
          <w:rFonts w:cs="Times New Roman"/>
          <w:kern w:val="0"/>
          <w:lang w:val="en-US"/>
          <w14:ligatures w14:val="none"/>
        </w:rPr>
        <w:t>The study</w:t>
      </w:r>
      <w:r w:rsidR="00E85293" w:rsidRPr="00CF67AC">
        <w:rPr>
          <w:rFonts w:cs="Times New Roman"/>
          <w:kern w:val="0"/>
          <w:lang w:val="en-US"/>
          <w14:ligatures w14:val="none"/>
        </w:rPr>
        <w:t xml:space="preserve"> applied the D&amp;P test to the transformed series by eliminating the linear pr</w:t>
      </w:r>
      <w:r w:rsidR="005701AD" w:rsidRPr="00CF67AC">
        <w:rPr>
          <w:rFonts w:cs="Times New Roman"/>
          <w:kern w:val="0"/>
          <w:lang w:val="en-US"/>
          <w14:ligatures w14:val="none"/>
        </w:rPr>
        <w:t>edictive</w:t>
      </w:r>
      <w:r w:rsidR="00E85293" w:rsidRPr="00CF67AC">
        <w:rPr>
          <w:rFonts w:cs="Times New Roman"/>
          <w:kern w:val="0"/>
          <w:lang w:val="en-US"/>
          <w14:ligatures w14:val="none"/>
        </w:rPr>
        <w:t xml:space="preserve"> power using a vector autoregressive (VAR) model. Th</w:t>
      </w:r>
      <w:r w:rsidR="00656692" w:rsidRPr="00CF67AC">
        <w:rPr>
          <w:rFonts w:cs="Times New Roman"/>
          <w:kern w:val="0"/>
          <w:lang w:val="en-US"/>
          <w14:ligatures w14:val="none"/>
        </w:rPr>
        <w:t>e VAR measurement determines the lag length based on the Akaike information criteria (AIC). Thus, casual linkages from the selected residual to the next are considered a nonlinear prognostic power</w:t>
      </w:r>
      <w:r w:rsidR="00E85293" w:rsidRPr="00CF67AC">
        <w:rPr>
          <w:rFonts w:cs="Times New Roman"/>
          <w:kern w:val="0"/>
          <w:lang w:val="en-US"/>
          <w14:ligatures w14:val="none"/>
        </w:rPr>
        <w:t xml:space="preserve">. </w:t>
      </w:r>
    </w:p>
    <w:tbl>
      <w:tblPr>
        <w:tblpPr w:leftFromText="180" w:rightFromText="180" w:vertAnchor="text" w:horzAnchor="margin" w:tblpY="134"/>
        <w:tblW w:w="9294" w:type="dxa"/>
        <w:tblLook w:val="04A0" w:firstRow="1" w:lastRow="0" w:firstColumn="1" w:lastColumn="0" w:noHBand="0" w:noVBand="1"/>
      </w:tblPr>
      <w:tblGrid>
        <w:gridCol w:w="2100"/>
        <w:gridCol w:w="1150"/>
        <w:gridCol w:w="1050"/>
        <w:gridCol w:w="291"/>
        <w:gridCol w:w="1150"/>
        <w:gridCol w:w="1050"/>
        <w:gridCol w:w="291"/>
        <w:gridCol w:w="1159"/>
        <w:gridCol w:w="1053"/>
      </w:tblGrid>
      <w:tr w:rsidR="00B83F09" w:rsidRPr="00B83F09" w14:paraId="56F3DB11" w14:textId="77777777" w:rsidTr="00041227">
        <w:trPr>
          <w:trHeight w:val="444"/>
        </w:trPr>
        <w:tc>
          <w:tcPr>
            <w:tcW w:w="9294" w:type="dxa"/>
            <w:gridSpan w:val="9"/>
            <w:tcBorders>
              <w:top w:val="nil"/>
              <w:left w:val="nil"/>
              <w:bottom w:val="single" w:sz="8" w:space="0" w:color="00B0F0"/>
              <w:right w:val="nil"/>
            </w:tcBorders>
            <w:shd w:val="clear" w:color="auto" w:fill="auto"/>
            <w:noWrap/>
            <w:vAlign w:val="center"/>
            <w:hideMark/>
          </w:tcPr>
          <w:p w14:paraId="720578B0" w14:textId="77777777" w:rsidR="00B83F09" w:rsidRPr="0079352A" w:rsidRDefault="00B83F09" w:rsidP="0079352A">
            <w:pPr>
              <w:pStyle w:val="TableHeading"/>
              <w:rPr>
                <w:sz w:val="24"/>
                <w:szCs w:val="24"/>
              </w:rPr>
            </w:pPr>
            <w:r w:rsidRPr="0079352A">
              <w:rPr>
                <w:sz w:val="24"/>
                <w:szCs w:val="24"/>
              </w:rPr>
              <w:lastRenderedPageBreak/>
              <w:t>Table A2: Nonlinear Granger causality estimated results</w:t>
            </w:r>
          </w:p>
        </w:tc>
      </w:tr>
      <w:tr w:rsidR="00B83F09" w:rsidRPr="00B83F09" w14:paraId="345E4532" w14:textId="77777777" w:rsidTr="00B83F09">
        <w:trPr>
          <w:trHeight w:val="332"/>
        </w:trPr>
        <w:tc>
          <w:tcPr>
            <w:tcW w:w="2100" w:type="dxa"/>
            <w:tcBorders>
              <w:top w:val="nil"/>
              <w:left w:val="nil"/>
              <w:bottom w:val="single" w:sz="8" w:space="0" w:color="00B0F0"/>
              <w:right w:val="nil"/>
            </w:tcBorders>
            <w:shd w:val="clear" w:color="auto" w:fill="auto"/>
            <w:noWrap/>
            <w:vAlign w:val="bottom"/>
            <w:hideMark/>
          </w:tcPr>
          <w:p w14:paraId="64280100"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w:t>
            </w:r>
          </w:p>
        </w:tc>
        <w:tc>
          <w:tcPr>
            <w:tcW w:w="6141" w:type="dxa"/>
            <w:gridSpan w:val="7"/>
            <w:tcBorders>
              <w:top w:val="single" w:sz="8" w:space="0" w:color="00B0F0"/>
              <w:left w:val="nil"/>
              <w:bottom w:val="single" w:sz="8" w:space="0" w:color="00B0F0"/>
              <w:right w:val="nil"/>
            </w:tcBorders>
            <w:shd w:val="clear" w:color="auto" w:fill="auto"/>
            <w:noWrap/>
            <w:vAlign w:val="bottom"/>
            <w:hideMark/>
          </w:tcPr>
          <w:p w14:paraId="6DBB576E" w14:textId="77777777" w:rsidR="00B83F09" w:rsidRPr="00B83F09" w:rsidRDefault="00B83F09" w:rsidP="00B83F09">
            <w:pPr>
              <w:spacing w:after="0" w:line="240" w:lineRule="auto"/>
              <w:jc w:val="center"/>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REMITTANCE &amp; GDP</w:t>
            </w:r>
          </w:p>
        </w:tc>
        <w:tc>
          <w:tcPr>
            <w:tcW w:w="1053" w:type="dxa"/>
            <w:tcBorders>
              <w:top w:val="nil"/>
              <w:left w:val="nil"/>
              <w:bottom w:val="single" w:sz="8" w:space="0" w:color="00B0F0"/>
              <w:right w:val="nil"/>
            </w:tcBorders>
            <w:shd w:val="clear" w:color="auto" w:fill="auto"/>
            <w:noWrap/>
            <w:vAlign w:val="bottom"/>
            <w:hideMark/>
          </w:tcPr>
          <w:p w14:paraId="47160F85"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w:t>
            </w:r>
          </w:p>
        </w:tc>
      </w:tr>
      <w:tr w:rsidR="00B83F09" w:rsidRPr="00B83F09" w14:paraId="06112B72" w14:textId="77777777" w:rsidTr="00B83F09">
        <w:trPr>
          <w:trHeight w:val="320"/>
        </w:trPr>
        <w:tc>
          <w:tcPr>
            <w:tcW w:w="2100" w:type="dxa"/>
            <w:vMerge w:val="restart"/>
            <w:tcBorders>
              <w:top w:val="nil"/>
              <w:left w:val="nil"/>
              <w:bottom w:val="double" w:sz="6" w:space="0" w:color="00B0F0"/>
              <w:right w:val="nil"/>
            </w:tcBorders>
            <w:shd w:val="clear" w:color="auto" w:fill="auto"/>
            <w:noWrap/>
            <w:hideMark/>
          </w:tcPr>
          <w:p w14:paraId="1F916DE0" w14:textId="77777777" w:rsidR="00B83F09" w:rsidRPr="00B83F09" w:rsidRDefault="00B83F09" w:rsidP="00B83F09">
            <w:pPr>
              <w:spacing w:after="0" w:line="240" w:lineRule="auto"/>
              <w:jc w:val="center"/>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Direction</w:t>
            </w:r>
          </w:p>
        </w:tc>
        <w:tc>
          <w:tcPr>
            <w:tcW w:w="1150" w:type="dxa"/>
            <w:tcBorders>
              <w:top w:val="nil"/>
              <w:left w:val="nil"/>
              <w:bottom w:val="single" w:sz="4" w:space="0" w:color="00B0F0"/>
              <w:right w:val="nil"/>
            </w:tcBorders>
            <w:shd w:val="clear" w:color="auto" w:fill="auto"/>
            <w:noWrap/>
            <w:vAlign w:val="bottom"/>
            <w:hideMark/>
          </w:tcPr>
          <w:p w14:paraId="2930F4A1"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ε = 0.5</w:t>
            </w:r>
          </w:p>
        </w:tc>
        <w:tc>
          <w:tcPr>
            <w:tcW w:w="1050" w:type="dxa"/>
            <w:tcBorders>
              <w:top w:val="nil"/>
              <w:left w:val="nil"/>
              <w:bottom w:val="single" w:sz="4" w:space="0" w:color="00B0F0"/>
              <w:right w:val="nil"/>
            </w:tcBorders>
            <w:shd w:val="clear" w:color="auto" w:fill="auto"/>
            <w:noWrap/>
            <w:vAlign w:val="bottom"/>
            <w:hideMark/>
          </w:tcPr>
          <w:p w14:paraId="56259E8D"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w:t>
            </w:r>
          </w:p>
        </w:tc>
        <w:tc>
          <w:tcPr>
            <w:tcW w:w="291" w:type="dxa"/>
            <w:tcBorders>
              <w:top w:val="nil"/>
              <w:left w:val="nil"/>
              <w:bottom w:val="single" w:sz="4" w:space="0" w:color="00B0F0"/>
              <w:right w:val="nil"/>
            </w:tcBorders>
            <w:shd w:val="clear" w:color="auto" w:fill="auto"/>
            <w:noWrap/>
            <w:vAlign w:val="bottom"/>
            <w:hideMark/>
          </w:tcPr>
          <w:p w14:paraId="7C406DCC"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w:t>
            </w:r>
          </w:p>
        </w:tc>
        <w:tc>
          <w:tcPr>
            <w:tcW w:w="1150" w:type="dxa"/>
            <w:tcBorders>
              <w:top w:val="nil"/>
              <w:left w:val="nil"/>
              <w:bottom w:val="single" w:sz="4" w:space="0" w:color="00B0F0"/>
              <w:right w:val="nil"/>
            </w:tcBorders>
            <w:shd w:val="clear" w:color="auto" w:fill="auto"/>
            <w:noWrap/>
            <w:vAlign w:val="bottom"/>
            <w:hideMark/>
          </w:tcPr>
          <w:p w14:paraId="4EC11E80"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ε  = 1.5</w:t>
            </w:r>
          </w:p>
        </w:tc>
        <w:tc>
          <w:tcPr>
            <w:tcW w:w="1050" w:type="dxa"/>
            <w:tcBorders>
              <w:top w:val="nil"/>
              <w:left w:val="nil"/>
              <w:bottom w:val="single" w:sz="4" w:space="0" w:color="00B0F0"/>
              <w:right w:val="nil"/>
            </w:tcBorders>
            <w:shd w:val="clear" w:color="auto" w:fill="auto"/>
            <w:noWrap/>
            <w:vAlign w:val="bottom"/>
            <w:hideMark/>
          </w:tcPr>
          <w:p w14:paraId="61BBE3D9"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w:t>
            </w:r>
          </w:p>
        </w:tc>
        <w:tc>
          <w:tcPr>
            <w:tcW w:w="291" w:type="dxa"/>
            <w:tcBorders>
              <w:top w:val="nil"/>
              <w:left w:val="nil"/>
              <w:bottom w:val="single" w:sz="4" w:space="0" w:color="00B0F0"/>
              <w:right w:val="nil"/>
            </w:tcBorders>
            <w:shd w:val="clear" w:color="auto" w:fill="auto"/>
            <w:noWrap/>
            <w:vAlign w:val="bottom"/>
            <w:hideMark/>
          </w:tcPr>
          <w:p w14:paraId="0020E363"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w:t>
            </w:r>
          </w:p>
        </w:tc>
        <w:tc>
          <w:tcPr>
            <w:tcW w:w="1159" w:type="dxa"/>
            <w:tcBorders>
              <w:top w:val="nil"/>
              <w:left w:val="nil"/>
              <w:bottom w:val="single" w:sz="4" w:space="0" w:color="00B0F0"/>
              <w:right w:val="nil"/>
            </w:tcBorders>
            <w:shd w:val="clear" w:color="auto" w:fill="auto"/>
            <w:noWrap/>
            <w:vAlign w:val="bottom"/>
            <w:hideMark/>
          </w:tcPr>
          <w:p w14:paraId="08C0017E"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ε = 2.0</w:t>
            </w:r>
          </w:p>
        </w:tc>
        <w:tc>
          <w:tcPr>
            <w:tcW w:w="1053" w:type="dxa"/>
            <w:tcBorders>
              <w:top w:val="nil"/>
              <w:left w:val="nil"/>
              <w:bottom w:val="single" w:sz="4" w:space="0" w:color="00B0F0"/>
              <w:right w:val="nil"/>
            </w:tcBorders>
            <w:shd w:val="clear" w:color="auto" w:fill="auto"/>
            <w:noWrap/>
            <w:vAlign w:val="bottom"/>
            <w:hideMark/>
          </w:tcPr>
          <w:p w14:paraId="4905FEEA"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w:t>
            </w:r>
          </w:p>
        </w:tc>
      </w:tr>
      <w:tr w:rsidR="00B83F09" w:rsidRPr="00B83F09" w14:paraId="421C6E98" w14:textId="77777777" w:rsidTr="00B83F09">
        <w:trPr>
          <w:trHeight w:val="332"/>
        </w:trPr>
        <w:tc>
          <w:tcPr>
            <w:tcW w:w="2100" w:type="dxa"/>
            <w:vMerge/>
            <w:tcBorders>
              <w:top w:val="nil"/>
              <w:left w:val="nil"/>
              <w:bottom w:val="double" w:sz="6" w:space="0" w:color="00B0F0"/>
              <w:right w:val="nil"/>
            </w:tcBorders>
            <w:vAlign w:val="center"/>
            <w:hideMark/>
          </w:tcPr>
          <w:p w14:paraId="5BBC73CD"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p>
        </w:tc>
        <w:tc>
          <w:tcPr>
            <w:tcW w:w="1150" w:type="dxa"/>
            <w:tcBorders>
              <w:top w:val="nil"/>
              <w:left w:val="nil"/>
              <w:bottom w:val="double" w:sz="6" w:space="0" w:color="00B0F0"/>
              <w:right w:val="nil"/>
            </w:tcBorders>
            <w:shd w:val="clear" w:color="auto" w:fill="auto"/>
            <w:noWrap/>
            <w:vAlign w:val="bottom"/>
            <w:hideMark/>
          </w:tcPr>
          <w:p w14:paraId="67B372EF"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T statistic</w:t>
            </w:r>
          </w:p>
        </w:tc>
        <w:tc>
          <w:tcPr>
            <w:tcW w:w="1050" w:type="dxa"/>
            <w:tcBorders>
              <w:top w:val="nil"/>
              <w:left w:val="nil"/>
              <w:bottom w:val="double" w:sz="6" w:space="0" w:color="00B0F0"/>
              <w:right w:val="nil"/>
            </w:tcBorders>
            <w:shd w:val="clear" w:color="auto" w:fill="auto"/>
            <w:noWrap/>
            <w:vAlign w:val="bottom"/>
            <w:hideMark/>
          </w:tcPr>
          <w:p w14:paraId="6A4D3781"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p-value</w:t>
            </w:r>
          </w:p>
        </w:tc>
        <w:tc>
          <w:tcPr>
            <w:tcW w:w="291" w:type="dxa"/>
            <w:tcBorders>
              <w:top w:val="nil"/>
              <w:left w:val="nil"/>
              <w:bottom w:val="double" w:sz="6" w:space="0" w:color="00B0F0"/>
              <w:right w:val="nil"/>
            </w:tcBorders>
            <w:shd w:val="clear" w:color="auto" w:fill="auto"/>
            <w:noWrap/>
            <w:vAlign w:val="bottom"/>
            <w:hideMark/>
          </w:tcPr>
          <w:p w14:paraId="2F57334B"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w:t>
            </w:r>
          </w:p>
        </w:tc>
        <w:tc>
          <w:tcPr>
            <w:tcW w:w="1150" w:type="dxa"/>
            <w:tcBorders>
              <w:top w:val="nil"/>
              <w:left w:val="nil"/>
              <w:bottom w:val="double" w:sz="6" w:space="0" w:color="00B0F0"/>
              <w:right w:val="nil"/>
            </w:tcBorders>
            <w:shd w:val="clear" w:color="auto" w:fill="auto"/>
            <w:noWrap/>
            <w:vAlign w:val="bottom"/>
            <w:hideMark/>
          </w:tcPr>
          <w:p w14:paraId="3F579F82"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T statistic</w:t>
            </w:r>
          </w:p>
        </w:tc>
        <w:tc>
          <w:tcPr>
            <w:tcW w:w="1050" w:type="dxa"/>
            <w:tcBorders>
              <w:top w:val="nil"/>
              <w:left w:val="nil"/>
              <w:bottom w:val="double" w:sz="6" w:space="0" w:color="00B0F0"/>
              <w:right w:val="nil"/>
            </w:tcBorders>
            <w:shd w:val="clear" w:color="auto" w:fill="auto"/>
            <w:noWrap/>
            <w:vAlign w:val="bottom"/>
            <w:hideMark/>
          </w:tcPr>
          <w:p w14:paraId="1F8F2136"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p-value</w:t>
            </w:r>
          </w:p>
        </w:tc>
        <w:tc>
          <w:tcPr>
            <w:tcW w:w="291" w:type="dxa"/>
            <w:tcBorders>
              <w:top w:val="nil"/>
              <w:left w:val="nil"/>
              <w:bottom w:val="double" w:sz="6" w:space="0" w:color="00B0F0"/>
              <w:right w:val="nil"/>
            </w:tcBorders>
            <w:shd w:val="clear" w:color="auto" w:fill="auto"/>
            <w:noWrap/>
            <w:vAlign w:val="bottom"/>
            <w:hideMark/>
          </w:tcPr>
          <w:p w14:paraId="50F9C612"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 </w:t>
            </w:r>
          </w:p>
        </w:tc>
        <w:tc>
          <w:tcPr>
            <w:tcW w:w="1159" w:type="dxa"/>
            <w:tcBorders>
              <w:top w:val="nil"/>
              <w:left w:val="nil"/>
              <w:bottom w:val="double" w:sz="6" w:space="0" w:color="00B0F0"/>
              <w:right w:val="nil"/>
            </w:tcBorders>
            <w:shd w:val="clear" w:color="auto" w:fill="auto"/>
            <w:noWrap/>
            <w:vAlign w:val="bottom"/>
            <w:hideMark/>
          </w:tcPr>
          <w:p w14:paraId="193075E3"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T statistic</w:t>
            </w:r>
          </w:p>
        </w:tc>
        <w:tc>
          <w:tcPr>
            <w:tcW w:w="1053" w:type="dxa"/>
            <w:tcBorders>
              <w:top w:val="nil"/>
              <w:left w:val="nil"/>
              <w:bottom w:val="double" w:sz="6" w:space="0" w:color="00B0F0"/>
              <w:right w:val="nil"/>
            </w:tcBorders>
            <w:shd w:val="clear" w:color="auto" w:fill="auto"/>
            <w:noWrap/>
            <w:vAlign w:val="bottom"/>
            <w:hideMark/>
          </w:tcPr>
          <w:p w14:paraId="732734AB"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p-value</w:t>
            </w:r>
          </w:p>
        </w:tc>
      </w:tr>
      <w:tr w:rsidR="00B83F09" w:rsidRPr="00B83F09" w14:paraId="2DEF1251" w14:textId="77777777" w:rsidTr="00B83F09">
        <w:trPr>
          <w:trHeight w:val="332"/>
        </w:trPr>
        <w:tc>
          <w:tcPr>
            <w:tcW w:w="2100" w:type="dxa"/>
            <w:tcBorders>
              <w:top w:val="nil"/>
              <w:left w:val="nil"/>
              <w:bottom w:val="nil"/>
              <w:right w:val="nil"/>
            </w:tcBorders>
            <w:shd w:val="clear" w:color="auto" w:fill="auto"/>
            <w:noWrap/>
            <w:vAlign w:val="bottom"/>
            <w:hideMark/>
          </w:tcPr>
          <w:p w14:paraId="57CB9B67"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GHANA</w:t>
            </w:r>
          </w:p>
        </w:tc>
        <w:tc>
          <w:tcPr>
            <w:tcW w:w="1150" w:type="dxa"/>
            <w:tcBorders>
              <w:top w:val="nil"/>
              <w:left w:val="nil"/>
              <w:bottom w:val="nil"/>
              <w:right w:val="nil"/>
            </w:tcBorders>
            <w:shd w:val="clear" w:color="auto" w:fill="auto"/>
            <w:noWrap/>
            <w:vAlign w:val="center"/>
            <w:hideMark/>
          </w:tcPr>
          <w:p w14:paraId="3915A49F"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p>
        </w:tc>
        <w:tc>
          <w:tcPr>
            <w:tcW w:w="1050" w:type="dxa"/>
            <w:tcBorders>
              <w:top w:val="nil"/>
              <w:left w:val="nil"/>
              <w:bottom w:val="nil"/>
              <w:right w:val="nil"/>
            </w:tcBorders>
            <w:shd w:val="clear" w:color="auto" w:fill="auto"/>
            <w:noWrap/>
            <w:vAlign w:val="center"/>
            <w:hideMark/>
          </w:tcPr>
          <w:p w14:paraId="0E593850"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0FD212A8"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0" w:type="dxa"/>
            <w:tcBorders>
              <w:top w:val="nil"/>
              <w:left w:val="nil"/>
              <w:bottom w:val="nil"/>
              <w:right w:val="nil"/>
            </w:tcBorders>
            <w:shd w:val="clear" w:color="auto" w:fill="auto"/>
            <w:noWrap/>
            <w:vAlign w:val="center"/>
            <w:hideMark/>
          </w:tcPr>
          <w:p w14:paraId="09227659"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0A22FA78"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7AEF81AA"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9" w:type="dxa"/>
            <w:tcBorders>
              <w:top w:val="nil"/>
              <w:left w:val="nil"/>
              <w:bottom w:val="nil"/>
              <w:right w:val="nil"/>
            </w:tcBorders>
            <w:shd w:val="clear" w:color="auto" w:fill="auto"/>
            <w:noWrap/>
            <w:vAlign w:val="center"/>
            <w:hideMark/>
          </w:tcPr>
          <w:p w14:paraId="514E602D"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3" w:type="dxa"/>
            <w:tcBorders>
              <w:top w:val="nil"/>
              <w:left w:val="nil"/>
              <w:bottom w:val="nil"/>
              <w:right w:val="nil"/>
            </w:tcBorders>
            <w:shd w:val="clear" w:color="auto" w:fill="auto"/>
            <w:noWrap/>
            <w:vAlign w:val="center"/>
            <w:hideMark/>
          </w:tcPr>
          <w:p w14:paraId="46CC7D48"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6AF1C5C0" w14:textId="77777777" w:rsidTr="00B83F09">
        <w:trPr>
          <w:trHeight w:val="320"/>
        </w:trPr>
        <w:tc>
          <w:tcPr>
            <w:tcW w:w="2100" w:type="dxa"/>
            <w:tcBorders>
              <w:top w:val="nil"/>
              <w:left w:val="nil"/>
              <w:bottom w:val="nil"/>
              <w:right w:val="nil"/>
            </w:tcBorders>
            <w:shd w:val="clear" w:color="auto" w:fill="auto"/>
            <w:noWrap/>
            <w:vAlign w:val="bottom"/>
            <w:hideMark/>
          </w:tcPr>
          <w:p w14:paraId="479E7B20"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xml:space="preserve">Remit </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 GDP</w:t>
            </w:r>
          </w:p>
        </w:tc>
        <w:tc>
          <w:tcPr>
            <w:tcW w:w="1150" w:type="dxa"/>
            <w:tcBorders>
              <w:top w:val="nil"/>
              <w:left w:val="nil"/>
              <w:bottom w:val="nil"/>
              <w:right w:val="nil"/>
            </w:tcBorders>
            <w:shd w:val="clear" w:color="auto" w:fill="auto"/>
            <w:noWrap/>
            <w:vAlign w:val="center"/>
            <w:hideMark/>
          </w:tcPr>
          <w:p w14:paraId="25E66254"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1050" w:type="dxa"/>
            <w:tcBorders>
              <w:top w:val="nil"/>
              <w:left w:val="nil"/>
              <w:bottom w:val="nil"/>
              <w:right w:val="nil"/>
            </w:tcBorders>
            <w:shd w:val="clear" w:color="auto" w:fill="auto"/>
            <w:noWrap/>
            <w:vAlign w:val="center"/>
            <w:hideMark/>
          </w:tcPr>
          <w:p w14:paraId="1256F2F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291" w:type="dxa"/>
            <w:tcBorders>
              <w:top w:val="nil"/>
              <w:left w:val="nil"/>
              <w:bottom w:val="nil"/>
              <w:right w:val="nil"/>
            </w:tcBorders>
            <w:shd w:val="clear" w:color="auto" w:fill="auto"/>
            <w:noWrap/>
            <w:vAlign w:val="center"/>
            <w:hideMark/>
          </w:tcPr>
          <w:p w14:paraId="2CB43F15"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19E4CF7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-0.302</w:t>
            </w:r>
          </w:p>
        </w:tc>
        <w:tc>
          <w:tcPr>
            <w:tcW w:w="1050" w:type="dxa"/>
            <w:tcBorders>
              <w:top w:val="nil"/>
              <w:left w:val="nil"/>
              <w:bottom w:val="nil"/>
              <w:right w:val="nil"/>
            </w:tcBorders>
            <w:shd w:val="clear" w:color="auto" w:fill="auto"/>
            <w:noWrap/>
            <w:vAlign w:val="center"/>
            <w:hideMark/>
          </w:tcPr>
          <w:p w14:paraId="79F6C81C"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0.61858</w:t>
            </w:r>
          </w:p>
        </w:tc>
        <w:tc>
          <w:tcPr>
            <w:tcW w:w="291" w:type="dxa"/>
            <w:tcBorders>
              <w:top w:val="nil"/>
              <w:left w:val="nil"/>
              <w:bottom w:val="nil"/>
              <w:right w:val="nil"/>
            </w:tcBorders>
            <w:shd w:val="clear" w:color="auto" w:fill="auto"/>
            <w:noWrap/>
            <w:vAlign w:val="center"/>
            <w:hideMark/>
          </w:tcPr>
          <w:p w14:paraId="0B67E4DE"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9" w:type="dxa"/>
            <w:tcBorders>
              <w:top w:val="nil"/>
              <w:left w:val="nil"/>
              <w:bottom w:val="nil"/>
              <w:right w:val="nil"/>
            </w:tcBorders>
            <w:shd w:val="clear" w:color="auto" w:fill="auto"/>
            <w:noWrap/>
            <w:vAlign w:val="center"/>
            <w:hideMark/>
          </w:tcPr>
          <w:p w14:paraId="2BC3D485"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-0.899</w:t>
            </w:r>
          </w:p>
        </w:tc>
        <w:tc>
          <w:tcPr>
            <w:tcW w:w="1053" w:type="dxa"/>
            <w:tcBorders>
              <w:top w:val="nil"/>
              <w:left w:val="nil"/>
              <w:bottom w:val="nil"/>
              <w:right w:val="nil"/>
            </w:tcBorders>
            <w:shd w:val="clear" w:color="auto" w:fill="auto"/>
            <w:noWrap/>
            <w:vAlign w:val="center"/>
            <w:hideMark/>
          </w:tcPr>
          <w:p w14:paraId="12BCAAD1"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0.81568</w:t>
            </w:r>
          </w:p>
        </w:tc>
      </w:tr>
      <w:tr w:rsidR="00B83F09" w:rsidRPr="00B83F09" w14:paraId="61D612D1" w14:textId="77777777" w:rsidTr="00B83F09">
        <w:trPr>
          <w:trHeight w:val="320"/>
        </w:trPr>
        <w:tc>
          <w:tcPr>
            <w:tcW w:w="2100" w:type="dxa"/>
            <w:tcBorders>
              <w:top w:val="nil"/>
              <w:left w:val="nil"/>
              <w:bottom w:val="nil"/>
              <w:right w:val="nil"/>
            </w:tcBorders>
            <w:shd w:val="clear" w:color="auto" w:fill="auto"/>
            <w:noWrap/>
            <w:vAlign w:val="bottom"/>
            <w:hideMark/>
          </w:tcPr>
          <w:p w14:paraId="583C4EEF"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GDP</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Remit </w:t>
            </w:r>
          </w:p>
        </w:tc>
        <w:tc>
          <w:tcPr>
            <w:tcW w:w="1150" w:type="dxa"/>
            <w:tcBorders>
              <w:top w:val="nil"/>
              <w:left w:val="nil"/>
              <w:bottom w:val="nil"/>
              <w:right w:val="nil"/>
            </w:tcBorders>
            <w:shd w:val="clear" w:color="auto" w:fill="auto"/>
            <w:noWrap/>
            <w:vAlign w:val="center"/>
            <w:hideMark/>
          </w:tcPr>
          <w:p w14:paraId="1CAD0E27"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1050" w:type="dxa"/>
            <w:tcBorders>
              <w:top w:val="nil"/>
              <w:left w:val="nil"/>
              <w:bottom w:val="nil"/>
              <w:right w:val="nil"/>
            </w:tcBorders>
            <w:shd w:val="clear" w:color="auto" w:fill="auto"/>
            <w:noWrap/>
            <w:vAlign w:val="center"/>
            <w:hideMark/>
          </w:tcPr>
          <w:p w14:paraId="3604B427"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291" w:type="dxa"/>
            <w:tcBorders>
              <w:top w:val="nil"/>
              <w:left w:val="nil"/>
              <w:bottom w:val="nil"/>
              <w:right w:val="nil"/>
            </w:tcBorders>
            <w:shd w:val="clear" w:color="auto" w:fill="auto"/>
            <w:noWrap/>
            <w:vAlign w:val="center"/>
            <w:hideMark/>
          </w:tcPr>
          <w:p w14:paraId="6D8008A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63D9736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1.141</w:t>
            </w:r>
          </w:p>
        </w:tc>
        <w:tc>
          <w:tcPr>
            <w:tcW w:w="1050" w:type="dxa"/>
            <w:tcBorders>
              <w:top w:val="nil"/>
              <w:left w:val="nil"/>
              <w:bottom w:val="nil"/>
              <w:right w:val="nil"/>
            </w:tcBorders>
            <w:shd w:val="clear" w:color="auto" w:fill="auto"/>
            <w:noWrap/>
            <w:vAlign w:val="center"/>
            <w:hideMark/>
          </w:tcPr>
          <w:p w14:paraId="282DADE8"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0.12698</w:t>
            </w:r>
          </w:p>
        </w:tc>
        <w:tc>
          <w:tcPr>
            <w:tcW w:w="291" w:type="dxa"/>
            <w:tcBorders>
              <w:top w:val="nil"/>
              <w:left w:val="nil"/>
              <w:bottom w:val="nil"/>
              <w:right w:val="nil"/>
            </w:tcBorders>
            <w:shd w:val="clear" w:color="auto" w:fill="auto"/>
            <w:noWrap/>
            <w:vAlign w:val="center"/>
            <w:hideMark/>
          </w:tcPr>
          <w:p w14:paraId="7B75758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9" w:type="dxa"/>
            <w:tcBorders>
              <w:top w:val="nil"/>
              <w:left w:val="nil"/>
              <w:bottom w:val="nil"/>
              <w:right w:val="nil"/>
            </w:tcBorders>
            <w:shd w:val="clear" w:color="auto" w:fill="auto"/>
            <w:noWrap/>
            <w:vAlign w:val="center"/>
            <w:hideMark/>
          </w:tcPr>
          <w:p w14:paraId="642B54A6"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1.036</w:t>
            </w:r>
          </w:p>
        </w:tc>
        <w:tc>
          <w:tcPr>
            <w:tcW w:w="1053" w:type="dxa"/>
            <w:tcBorders>
              <w:top w:val="nil"/>
              <w:left w:val="nil"/>
              <w:bottom w:val="nil"/>
              <w:right w:val="nil"/>
            </w:tcBorders>
            <w:shd w:val="clear" w:color="auto" w:fill="auto"/>
            <w:noWrap/>
            <w:vAlign w:val="center"/>
            <w:hideMark/>
          </w:tcPr>
          <w:p w14:paraId="6D5B4795"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0.15013</w:t>
            </w:r>
          </w:p>
        </w:tc>
      </w:tr>
      <w:tr w:rsidR="00B83F09" w:rsidRPr="00B83F09" w14:paraId="0C928790" w14:textId="77777777" w:rsidTr="00B83F09">
        <w:trPr>
          <w:trHeight w:val="97"/>
        </w:trPr>
        <w:tc>
          <w:tcPr>
            <w:tcW w:w="2100" w:type="dxa"/>
            <w:tcBorders>
              <w:top w:val="nil"/>
              <w:left w:val="nil"/>
              <w:bottom w:val="nil"/>
              <w:right w:val="nil"/>
            </w:tcBorders>
            <w:shd w:val="clear" w:color="auto" w:fill="auto"/>
            <w:noWrap/>
            <w:vAlign w:val="bottom"/>
            <w:hideMark/>
          </w:tcPr>
          <w:p w14:paraId="6C9CC725"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5590D3DF" w14:textId="77777777" w:rsidR="00B83F09" w:rsidRPr="00B83F09" w:rsidRDefault="00B83F09" w:rsidP="00B83F09">
            <w:pPr>
              <w:spacing w:after="0" w:line="240" w:lineRule="auto"/>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301CEE8D"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60F85736"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0" w:type="dxa"/>
            <w:tcBorders>
              <w:top w:val="nil"/>
              <w:left w:val="nil"/>
              <w:bottom w:val="nil"/>
              <w:right w:val="nil"/>
            </w:tcBorders>
            <w:shd w:val="clear" w:color="auto" w:fill="auto"/>
            <w:noWrap/>
            <w:vAlign w:val="center"/>
            <w:hideMark/>
          </w:tcPr>
          <w:p w14:paraId="3236911A"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72696E28"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51B3DAF5"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9" w:type="dxa"/>
            <w:tcBorders>
              <w:top w:val="nil"/>
              <w:left w:val="nil"/>
              <w:bottom w:val="nil"/>
              <w:right w:val="nil"/>
            </w:tcBorders>
            <w:shd w:val="clear" w:color="auto" w:fill="auto"/>
            <w:noWrap/>
            <w:vAlign w:val="center"/>
            <w:hideMark/>
          </w:tcPr>
          <w:p w14:paraId="7BE3CE87"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3" w:type="dxa"/>
            <w:tcBorders>
              <w:top w:val="nil"/>
              <w:left w:val="nil"/>
              <w:bottom w:val="nil"/>
              <w:right w:val="nil"/>
            </w:tcBorders>
            <w:shd w:val="clear" w:color="auto" w:fill="auto"/>
            <w:noWrap/>
            <w:vAlign w:val="center"/>
            <w:hideMark/>
          </w:tcPr>
          <w:p w14:paraId="6D7715F7"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6244A4E5" w14:textId="77777777" w:rsidTr="00B83F09">
        <w:trPr>
          <w:trHeight w:val="320"/>
        </w:trPr>
        <w:tc>
          <w:tcPr>
            <w:tcW w:w="2100" w:type="dxa"/>
            <w:tcBorders>
              <w:top w:val="nil"/>
              <w:left w:val="nil"/>
              <w:bottom w:val="nil"/>
              <w:right w:val="nil"/>
            </w:tcBorders>
            <w:shd w:val="clear" w:color="auto" w:fill="auto"/>
            <w:noWrap/>
            <w:vAlign w:val="bottom"/>
            <w:hideMark/>
          </w:tcPr>
          <w:p w14:paraId="6C676944"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SOUTH AFRICA</w:t>
            </w:r>
          </w:p>
        </w:tc>
        <w:tc>
          <w:tcPr>
            <w:tcW w:w="1150" w:type="dxa"/>
            <w:tcBorders>
              <w:top w:val="nil"/>
              <w:left w:val="nil"/>
              <w:bottom w:val="nil"/>
              <w:right w:val="nil"/>
            </w:tcBorders>
            <w:shd w:val="clear" w:color="auto" w:fill="auto"/>
            <w:noWrap/>
            <w:vAlign w:val="center"/>
            <w:hideMark/>
          </w:tcPr>
          <w:p w14:paraId="563E3A42"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p>
        </w:tc>
        <w:tc>
          <w:tcPr>
            <w:tcW w:w="1050" w:type="dxa"/>
            <w:tcBorders>
              <w:top w:val="nil"/>
              <w:left w:val="nil"/>
              <w:bottom w:val="nil"/>
              <w:right w:val="nil"/>
            </w:tcBorders>
            <w:shd w:val="clear" w:color="auto" w:fill="auto"/>
            <w:noWrap/>
            <w:vAlign w:val="center"/>
            <w:hideMark/>
          </w:tcPr>
          <w:p w14:paraId="2C4DC6D3"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3ED1661E"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0" w:type="dxa"/>
            <w:tcBorders>
              <w:top w:val="nil"/>
              <w:left w:val="nil"/>
              <w:bottom w:val="nil"/>
              <w:right w:val="nil"/>
            </w:tcBorders>
            <w:shd w:val="clear" w:color="auto" w:fill="auto"/>
            <w:noWrap/>
            <w:vAlign w:val="center"/>
            <w:hideMark/>
          </w:tcPr>
          <w:p w14:paraId="02476219"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078AFA5B"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79B31B0C"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9" w:type="dxa"/>
            <w:tcBorders>
              <w:top w:val="nil"/>
              <w:left w:val="nil"/>
              <w:bottom w:val="nil"/>
              <w:right w:val="nil"/>
            </w:tcBorders>
            <w:shd w:val="clear" w:color="auto" w:fill="auto"/>
            <w:noWrap/>
            <w:vAlign w:val="center"/>
            <w:hideMark/>
          </w:tcPr>
          <w:p w14:paraId="67218FB6"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3" w:type="dxa"/>
            <w:tcBorders>
              <w:top w:val="nil"/>
              <w:left w:val="nil"/>
              <w:bottom w:val="nil"/>
              <w:right w:val="nil"/>
            </w:tcBorders>
            <w:shd w:val="clear" w:color="auto" w:fill="auto"/>
            <w:noWrap/>
            <w:vAlign w:val="center"/>
            <w:hideMark/>
          </w:tcPr>
          <w:p w14:paraId="0D932D7C"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7BD1BBEB" w14:textId="77777777" w:rsidTr="00B83F09">
        <w:trPr>
          <w:trHeight w:val="320"/>
        </w:trPr>
        <w:tc>
          <w:tcPr>
            <w:tcW w:w="2100" w:type="dxa"/>
            <w:tcBorders>
              <w:top w:val="nil"/>
              <w:left w:val="nil"/>
              <w:bottom w:val="nil"/>
              <w:right w:val="nil"/>
            </w:tcBorders>
            <w:shd w:val="clear" w:color="auto" w:fill="auto"/>
            <w:noWrap/>
            <w:vAlign w:val="bottom"/>
            <w:hideMark/>
          </w:tcPr>
          <w:p w14:paraId="7E76BD87"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xml:space="preserve">Remit </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 GDP</w:t>
            </w:r>
          </w:p>
        </w:tc>
        <w:tc>
          <w:tcPr>
            <w:tcW w:w="1150" w:type="dxa"/>
            <w:tcBorders>
              <w:top w:val="nil"/>
              <w:left w:val="nil"/>
              <w:bottom w:val="nil"/>
              <w:right w:val="nil"/>
            </w:tcBorders>
            <w:shd w:val="clear" w:color="auto" w:fill="auto"/>
            <w:noWrap/>
            <w:vAlign w:val="center"/>
            <w:hideMark/>
          </w:tcPr>
          <w:p w14:paraId="2C51EA2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1050" w:type="dxa"/>
            <w:tcBorders>
              <w:top w:val="nil"/>
              <w:left w:val="nil"/>
              <w:bottom w:val="nil"/>
              <w:right w:val="nil"/>
            </w:tcBorders>
            <w:shd w:val="clear" w:color="auto" w:fill="auto"/>
            <w:noWrap/>
            <w:vAlign w:val="center"/>
            <w:hideMark/>
          </w:tcPr>
          <w:p w14:paraId="5D912C7D"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291" w:type="dxa"/>
            <w:tcBorders>
              <w:top w:val="nil"/>
              <w:left w:val="nil"/>
              <w:bottom w:val="nil"/>
              <w:right w:val="nil"/>
            </w:tcBorders>
            <w:shd w:val="clear" w:color="auto" w:fill="auto"/>
            <w:noWrap/>
            <w:vAlign w:val="center"/>
            <w:hideMark/>
          </w:tcPr>
          <w:p w14:paraId="2564B272"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231E7CA2"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1.019</w:t>
            </w:r>
          </w:p>
        </w:tc>
        <w:tc>
          <w:tcPr>
            <w:tcW w:w="1050" w:type="dxa"/>
            <w:tcBorders>
              <w:top w:val="nil"/>
              <w:left w:val="nil"/>
              <w:bottom w:val="nil"/>
              <w:right w:val="nil"/>
            </w:tcBorders>
            <w:shd w:val="clear" w:color="auto" w:fill="auto"/>
            <w:noWrap/>
            <w:vAlign w:val="center"/>
            <w:hideMark/>
          </w:tcPr>
          <w:p w14:paraId="63A015B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0.15418</w:t>
            </w:r>
          </w:p>
        </w:tc>
        <w:tc>
          <w:tcPr>
            <w:tcW w:w="291" w:type="dxa"/>
            <w:tcBorders>
              <w:top w:val="nil"/>
              <w:left w:val="nil"/>
              <w:bottom w:val="nil"/>
              <w:right w:val="nil"/>
            </w:tcBorders>
            <w:shd w:val="clear" w:color="auto" w:fill="auto"/>
            <w:noWrap/>
            <w:vAlign w:val="center"/>
            <w:hideMark/>
          </w:tcPr>
          <w:p w14:paraId="0F6CDBAE"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9" w:type="dxa"/>
            <w:tcBorders>
              <w:top w:val="nil"/>
              <w:left w:val="nil"/>
              <w:bottom w:val="nil"/>
              <w:right w:val="nil"/>
            </w:tcBorders>
            <w:shd w:val="clear" w:color="auto" w:fill="auto"/>
            <w:noWrap/>
            <w:vAlign w:val="center"/>
            <w:hideMark/>
          </w:tcPr>
          <w:p w14:paraId="5E345469"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-0.434</w:t>
            </w:r>
          </w:p>
        </w:tc>
        <w:tc>
          <w:tcPr>
            <w:tcW w:w="1053" w:type="dxa"/>
            <w:tcBorders>
              <w:top w:val="nil"/>
              <w:left w:val="nil"/>
              <w:bottom w:val="nil"/>
              <w:right w:val="nil"/>
            </w:tcBorders>
            <w:shd w:val="clear" w:color="auto" w:fill="auto"/>
            <w:noWrap/>
            <w:vAlign w:val="center"/>
            <w:hideMark/>
          </w:tcPr>
          <w:p w14:paraId="189734D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0.66784</w:t>
            </w:r>
          </w:p>
        </w:tc>
      </w:tr>
      <w:tr w:rsidR="00B83F09" w:rsidRPr="00B83F09" w14:paraId="420DA627" w14:textId="77777777" w:rsidTr="00B83F09">
        <w:trPr>
          <w:trHeight w:val="320"/>
        </w:trPr>
        <w:tc>
          <w:tcPr>
            <w:tcW w:w="2100" w:type="dxa"/>
            <w:tcBorders>
              <w:top w:val="nil"/>
              <w:left w:val="nil"/>
              <w:bottom w:val="nil"/>
              <w:right w:val="nil"/>
            </w:tcBorders>
            <w:shd w:val="clear" w:color="auto" w:fill="auto"/>
            <w:noWrap/>
            <w:vAlign w:val="bottom"/>
            <w:hideMark/>
          </w:tcPr>
          <w:p w14:paraId="38231497"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GDP</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Remit </w:t>
            </w:r>
          </w:p>
        </w:tc>
        <w:tc>
          <w:tcPr>
            <w:tcW w:w="1150" w:type="dxa"/>
            <w:tcBorders>
              <w:top w:val="nil"/>
              <w:left w:val="nil"/>
              <w:bottom w:val="nil"/>
              <w:right w:val="nil"/>
            </w:tcBorders>
            <w:shd w:val="clear" w:color="auto" w:fill="auto"/>
            <w:noWrap/>
            <w:vAlign w:val="center"/>
            <w:hideMark/>
          </w:tcPr>
          <w:p w14:paraId="34D9C63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1050" w:type="dxa"/>
            <w:tcBorders>
              <w:top w:val="nil"/>
              <w:left w:val="nil"/>
              <w:bottom w:val="nil"/>
              <w:right w:val="nil"/>
            </w:tcBorders>
            <w:shd w:val="clear" w:color="auto" w:fill="auto"/>
            <w:noWrap/>
            <w:vAlign w:val="center"/>
            <w:hideMark/>
          </w:tcPr>
          <w:p w14:paraId="2194F768"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291" w:type="dxa"/>
            <w:tcBorders>
              <w:top w:val="nil"/>
              <w:left w:val="nil"/>
              <w:bottom w:val="nil"/>
              <w:right w:val="nil"/>
            </w:tcBorders>
            <w:shd w:val="clear" w:color="auto" w:fill="auto"/>
            <w:noWrap/>
            <w:vAlign w:val="center"/>
            <w:hideMark/>
          </w:tcPr>
          <w:p w14:paraId="6AE40DB2"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49EE595A"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0.716</w:t>
            </w:r>
          </w:p>
        </w:tc>
        <w:tc>
          <w:tcPr>
            <w:tcW w:w="1050" w:type="dxa"/>
            <w:tcBorders>
              <w:top w:val="nil"/>
              <w:left w:val="nil"/>
              <w:bottom w:val="nil"/>
              <w:right w:val="nil"/>
            </w:tcBorders>
            <w:shd w:val="clear" w:color="auto" w:fill="auto"/>
            <w:noWrap/>
            <w:vAlign w:val="center"/>
            <w:hideMark/>
          </w:tcPr>
          <w:p w14:paraId="57E6BCE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0.23697</w:t>
            </w:r>
          </w:p>
        </w:tc>
        <w:tc>
          <w:tcPr>
            <w:tcW w:w="291" w:type="dxa"/>
            <w:tcBorders>
              <w:top w:val="nil"/>
              <w:left w:val="nil"/>
              <w:bottom w:val="nil"/>
              <w:right w:val="nil"/>
            </w:tcBorders>
            <w:shd w:val="clear" w:color="auto" w:fill="auto"/>
            <w:noWrap/>
            <w:vAlign w:val="center"/>
            <w:hideMark/>
          </w:tcPr>
          <w:p w14:paraId="49EA5A7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9" w:type="dxa"/>
            <w:tcBorders>
              <w:top w:val="nil"/>
              <w:left w:val="nil"/>
              <w:bottom w:val="nil"/>
              <w:right w:val="nil"/>
            </w:tcBorders>
            <w:shd w:val="clear" w:color="auto" w:fill="auto"/>
            <w:noWrap/>
            <w:vAlign w:val="center"/>
            <w:hideMark/>
          </w:tcPr>
          <w:p w14:paraId="3E9C5713"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0.279</w:t>
            </w:r>
          </w:p>
        </w:tc>
        <w:tc>
          <w:tcPr>
            <w:tcW w:w="1053" w:type="dxa"/>
            <w:tcBorders>
              <w:top w:val="nil"/>
              <w:left w:val="nil"/>
              <w:bottom w:val="nil"/>
              <w:right w:val="nil"/>
            </w:tcBorders>
            <w:shd w:val="clear" w:color="auto" w:fill="auto"/>
            <w:noWrap/>
            <w:vAlign w:val="center"/>
            <w:hideMark/>
          </w:tcPr>
          <w:p w14:paraId="0EC54C52"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0.38996</w:t>
            </w:r>
          </w:p>
        </w:tc>
      </w:tr>
      <w:tr w:rsidR="00B83F09" w:rsidRPr="00B83F09" w14:paraId="2234BD10" w14:textId="77777777" w:rsidTr="00B83F09">
        <w:trPr>
          <w:trHeight w:val="73"/>
        </w:trPr>
        <w:tc>
          <w:tcPr>
            <w:tcW w:w="2100" w:type="dxa"/>
            <w:tcBorders>
              <w:top w:val="nil"/>
              <w:left w:val="nil"/>
              <w:bottom w:val="nil"/>
              <w:right w:val="nil"/>
            </w:tcBorders>
            <w:shd w:val="clear" w:color="auto" w:fill="auto"/>
            <w:noWrap/>
            <w:vAlign w:val="bottom"/>
            <w:hideMark/>
          </w:tcPr>
          <w:p w14:paraId="20AC0122"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01B43C76" w14:textId="77777777" w:rsidR="00B83F09" w:rsidRPr="00B83F09" w:rsidRDefault="00B83F09" w:rsidP="00B83F09">
            <w:pPr>
              <w:spacing w:after="0" w:line="240" w:lineRule="auto"/>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7A803CCD"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24A97EAF"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0" w:type="dxa"/>
            <w:tcBorders>
              <w:top w:val="nil"/>
              <w:left w:val="nil"/>
              <w:bottom w:val="nil"/>
              <w:right w:val="nil"/>
            </w:tcBorders>
            <w:shd w:val="clear" w:color="auto" w:fill="auto"/>
            <w:noWrap/>
            <w:vAlign w:val="center"/>
            <w:hideMark/>
          </w:tcPr>
          <w:p w14:paraId="156DD3DF"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3165D2C0"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2A52E731"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9" w:type="dxa"/>
            <w:tcBorders>
              <w:top w:val="nil"/>
              <w:left w:val="nil"/>
              <w:bottom w:val="nil"/>
              <w:right w:val="nil"/>
            </w:tcBorders>
            <w:shd w:val="clear" w:color="auto" w:fill="auto"/>
            <w:noWrap/>
            <w:vAlign w:val="center"/>
            <w:hideMark/>
          </w:tcPr>
          <w:p w14:paraId="497C1BAA"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3" w:type="dxa"/>
            <w:tcBorders>
              <w:top w:val="nil"/>
              <w:left w:val="nil"/>
              <w:bottom w:val="nil"/>
              <w:right w:val="nil"/>
            </w:tcBorders>
            <w:shd w:val="clear" w:color="auto" w:fill="auto"/>
            <w:noWrap/>
            <w:vAlign w:val="center"/>
            <w:hideMark/>
          </w:tcPr>
          <w:p w14:paraId="393E32EF"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58509FEA" w14:textId="77777777" w:rsidTr="00B83F09">
        <w:trPr>
          <w:trHeight w:val="320"/>
        </w:trPr>
        <w:tc>
          <w:tcPr>
            <w:tcW w:w="2100" w:type="dxa"/>
            <w:tcBorders>
              <w:top w:val="nil"/>
              <w:left w:val="nil"/>
              <w:bottom w:val="nil"/>
              <w:right w:val="nil"/>
            </w:tcBorders>
            <w:shd w:val="clear" w:color="auto" w:fill="auto"/>
            <w:noWrap/>
            <w:vAlign w:val="bottom"/>
            <w:hideMark/>
          </w:tcPr>
          <w:p w14:paraId="5C45D82A"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UGANDA</w:t>
            </w:r>
          </w:p>
        </w:tc>
        <w:tc>
          <w:tcPr>
            <w:tcW w:w="1150" w:type="dxa"/>
            <w:tcBorders>
              <w:top w:val="nil"/>
              <w:left w:val="nil"/>
              <w:bottom w:val="nil"/>
              <w:right w:val="nil"/>
            </w:tcBorders>
            <w:shd w:val="clear" w:color="auto" w:fill="auto"/>
            <w:noWrap/>
            <w:vAlign w:val="center"/>
            <w:hideMark/>
          </w:tcPr>
          <w:p w14:paraId="7E82BCCA"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p>
        </w:tc>
        <w:tc>
          <w:tcPr>
            <w:tcW w:w="1050" w:type="dxa"/>
            <w:tcBorders>
              <w:top w:val="nil"/>
              <w:left w:val="nil"/>
              <w:bottom w:val="nil"/>
              <w:right w:val="nil"/>
            </w:tcBorders>
            <w:shd w:val="clear" w:color="auto" w:fill="auto"/>
            <w:noWrap/>
            <w:vAlign w:val="center"/>
            <w:hideMark/>
          </w:tcPr>
          <w:p w14:paraId="7891830C"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015D5255"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0" w:type="dxa"/>
            <w:tcBorders>
              <w:top w:val="nil"/>
              <w:left w:val="nil"/>
              <w:bottom w:val="nil"/>
              <w:right w:val="nil"/>
            </w:tcBorders>
            <w:shd w:val="clear" w:color="auto" w:fill="auto"/>
            <w:noWrap/>
            <w:vAlign w:val="center"/>
            <w:hideMark/>
          </w:tcPr>
          <w:p w14:paraId="742C3ACD"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5FD8C5F4"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1A2F1435"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9" w:type="dxa"/>
            <w:tcBorders>
              <w:top w:val="nil"/>
              <w:left w:val="nil"/>
              <w:bottom w:val="nil"/>
              <w:right w:val="nil"/>
            </w:tcBorders>
            <w:shd w:val="clear" w:color="auto" w:fill="auto"/>
            <w:noWrap/>
            <w:vAlign w:val="center"/>
            <w:hideMark/>
          </w:tcPr>
          <w:p w14:paraId="1B2704AE"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3" w:type="dxa"/>
            <w:tcBorders>
              <w:top w:val="nil"/>
              <w:left w:val="nil"/>
              <w:bottom w:val="nil"/>
              <w:right w:val="nil"/>
            </w:tcBorders>
            <w:shd w:val="clear" w:color="auto" w:fill="auto"/>
            <w:noWrap/>
            <w:vAlign w:val="center"/>
            <w:hideMark/>
          </w:tcPr>
          <w:p w14:paraId="42EB4F5E"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7A70CA18" w14:textId="77777777" w:rsidTr="00B83F09">
        <w:trPr>
          <w:trHeight w:val="320"/>
        </w:trPr>
        <w:tc>
          <w:tcPr>
            <w:tcW w:w="2100" w:type="dxa"/>
            <w:tcBorders>
              <w:top w:val="nil"/>
              <w:left w:val="nil"/>
              <w:bottom w:val="nil"/>
              <w:right w:val="nil"/>
            </w:tcBorders>
            <w:shd w:val="clear" w:color="auto" w:fill="auto"/>
            <w:noWrap/>
            <w:vAlign w:val="bottom"/>
            <w:hideMark/>
          </w:tcPr>
          <w:p w14:paraId="2813BAE3"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xml:space="preserve">Remit </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 GDP</w:t>
            </w:r>
          </w:p>
        </w:tc>
        <w:tc>
          <w:tcPr>
            <w:tcW w:w="1150" w:type="dxa"/>
            <w:tcBorders>
              <w:top w:val="nil"/>
              <w:left w:val="nil"/>
              <w:bottom w:val="nil"/>
              <w:right w:val="nil"/>
            </w:tcBorders>
            <w:shd w:val="clear" w:color="auto" w:fill="auto"/>
            <w:noWrap/>
            <w:vAlign w:val="center"/>
            <w:hideMark/>
          </w:tcPr>
          <w:p w14:paraId="17F55901"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0.709</w:t>
            </w:r>
          </w:p>
        </w:tc>
        <w:tc>
          <w:tcPr>
            <w:tcW w:w="1050" w:type="dxa"/>
            <w:tcBorders>
              <w:top w:val="nil"/>
              <w:left w:val="nil"/>
              <w:bottom w:val="nil"/>
              <w:right w:val="nil"/>
            </w:tcBorders>
            <w:shd w:val="clear" w:color="auto" w:fill="auto"/>
            <w:noWrap/>
            <w:vAlign w:val="center"/>
            <w:hideMark/>
          </w:tcPr>
          <w:p w14:paraId="3A643A3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0.23931</w:t>
            </w:r>
          </w:p>
        </w:tc>
        <w:tc>
          <w:tcPr>
            <w:tcW w:w="291" w:type="dxa"/>
            <w:tcBorders>
              <w:top w:val="nil"/>
              <w:left w:val="nil"/>
              <w:bottom w:val="nil"/>
              <w:right w:val="nil"/>
            </w:tcBorders>
            <w:shd w:val="clear" w:color="auto" w:fill="auto"/>
            <w:noWrap/>
            <w:vAlign w:val="center"/>
            <w:hideMark/>
          </w:tcPr>
          <w:p w14:paraId="321AAC1F"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4449EE1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0.071</w:t>
            </w:r>
          </w:p>
        </w:tc>
        <w:tc>
          <w:tcPr>
            <w:tcW w:w="1050" w:type="dxa"/>
            <w:tcBorders>
              <w:top w:val="nil"/>
              <w:left w:val="nil"/>
              <w:bottom w:val="nil"/>
              <w:right w:val="nil"/>
            </w:tcBorders>
            <w:shd w:val="clear" w:color="auto" w:fill="auto"/>
            <w:noWrap/>
            <w:vAlign w:val="center"/>
            <w:hideMark/>
          </w:tcPr>
          <w:p w14:paraId="633EBC9E"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0.47167</w:t>
            </w:r>
          </w:p>
        </w:tc>
        <w:tc>
          <w:tcPr>
            <w:tcW w:w="291" w:type="dxa"/>
            <w:tcBorders>
              <w:top w:val="nil"/>
              <w:left w:val="nil"/>
              <w:bottom w:val="nil"/>
              <w:right w:val="nil"/>
            </w:tcBorders>
            <w:shd w:val="clear" w:color="auto" w:fill="auto"/>
            <w:noWrap/>
            <w:vAlign w:val="center"/>
            <w:hideMark/>
          </w:tcPr>
          <w:p w14:paraId="78D6ED4F"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9" w:type="dxa"/>
            <w:tcBorders>
              <w:top w:val="nil"/>
              <w:left w:val="nil"/>
              <w:bottom w:val="nil"/>
              <w:right w:val="nil"/>
            </w:tcBorders>
            <w:shd w:val="clear" w:color="auto" w:fill="auto"/>
            <w:noWrap/>
            <w:vAlign w:val="center"/>
            <w:hideMark/>
          </w:tcPr>
          <w:p w14:paraId="685AEFD3"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0.467</w:t>
            </w:r>
          </w:p>
        </w:tc>
        <w:tc>
          <w:tcPr>
            <w:tcW w:w="1053" w:type="dxa"/>
            <w:tcBorders>
              <w:top w:val="nil"/>
              <w:left w:val="nil"/>
              <w:bottom w:val="nil"/>
              <w:right w:val="nil"/>
            </w:tcBorders>
            <w:shd w:val="clear" w:color="auto" w:fill="auto"/>
            <w:noWrap/>
            <w:vAlign w:val="center"/>
            <w:hideMark/>
          </w:tcPr>
          <w:p w14:paraId="03AF62DF"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0.32033</w:t>
            </w:r>
          </w:p>
        </w:tc>
      </w:tr>
      <w:tr w:rsidR="00B83F09" w:rsidRPr="00B83F09" w14:paraId="59740B66" w14:textId="77777777" w:rsidTr="00B83F09">
        <w:trPr>
          <w:trHeight w:val="320"/>
        </w:trPr>
        <w:tc>
          <w:tcPr>
            <w:tcW w:w="2100" w:type="dxa"/>
            <w:tcBorders>
              <w:top w:val="nil"/>
              <w:left w:val="nil"/>
              <w:bottom w:val="nil"/>
              <w:right w:val="nil"/>
            </w:tcBorders>
            <w:shd w:val="clear" w:color="auto" w:fill="auto"/>
            <w:noWrap/>
            <w:vAlign w:val="bottom"/>
            <w:hideMark/>
          </w:tcPr>
          <w:p w14:paraId="5405E6B1"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GDP</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Remit </w:t>
            </w:r>
          </w:p>
        </w:tc>
        <w:tc>
          <w:tcPr>
            <w:tcW w:w="1150" w:type="dxa"/>
            <w:tcBorders>
              <w:top w:val="nil"/>
              <w:left w:val="nil"/>
              <w:bottom w:val="nil"/>
              <w:right w:val="nil"/>
            </w:tcBorders>
            <w:shd w:val="clear" w:color="auto" w:fill="auto"/>
            <w:noWrap/>
            <w:vAlign w:val="center"/>
            <w:hideMark/>
          </w:tcPr>
          <w:p w14:paraId="016FE467"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0.713</w:t>
            </w:r>
          </w:p>
        </w:tc>
        <w:tc>
          <w:tcPr>
            <w:tcW w:w="1050" w:type="dxa"/>
            <w:tcBorders>
              <w:top w:val="nil"/>
              <w:left w:val="nil"/>
              <w:bottom w:val="nil"/>
              <w:right w:val="nil"/>
            </w:tcBorders>
            <w:shd w:val="clear" w:color="auto" w:fill="auto"/>
            <w:noWrap/>
            <w:vAlign w:val="center"/>
            <w:hideMark/>
          </w:tcPr>
          <w:p w14:paraId="3C99FD9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0.2379</w:t>
            </w:r>
          </w:p>
        </w:tc>
        <w:tc>
          <w:tcPr>
            <w:tcW w:w="291" w:type="dxa"/>
            <w:tcBorders>
              <w:top w:val="nil"/>
              <w:left w:val="nil"/>
              <w:bottom w:val="nil"/>
              <w:right w:val="nil"/>
            </w:tcBorders>
            <w:shd w:val="clear" w:color="auto" w:fill="auto"/>
            <w:noWrap/>
            <w:vAlign w:val="center"/>
            <w:hideMark/>
          </w:tcPr>
          <w:p w14:paraId="7AA1555A"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1A545369"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-1.832</w:t>
            </w:r>
          </w:p>
        </w:tc>
        <w:tc>
          <w:tcPr>
            <w:tcW w:w="1050" w:type="dxa"/>
            <w:tcBorders>
              <w:top w:val="nil"/>
              <w:left w:val="nil"/>
              <w:bottom w:val="nil"/>
              <w:right w:val="nil"/>
            </w:tcBorders>
            <w:shd w:val="clear" w:color="auto" w:fill="auto"/>
            <w:noWrap/>
            <w:vAlign w:val="center"/>
            <w:hideMark/>
          </w:tcPr>
          <w:p w14:paraId="3010A469"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0.96653</w:t>
            </w:r>
          </w:p>
        </w:tc>
        <w:tc>
          <w:tcPr>
            <w:tcW w:w="291" w:type="dxa"/>
            <w:tcBorders>
              <w:top w:val="nil"/>
              <w:left w:val="nil"/>
              <w:bottom w:val="nil"/>
              <w:right w:val="nil"/>
            </w:tcBorders>
            <w:shd w:val="clear" w:color="auto" w:fill="auto"/>
            <w:noWrap/>
            <w:vAlign w:val="center"/>
            <w:hideMark/>
          </w:tcPr>
          <w:p w14:paraId="09800BA4"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9" w:type="dxa"/>
            <w:tcBorders>
              <w:top w:val="nil"/>
              <w:left w:val="nil"/>
              <w:bottom w:val="nil"/>
              <w:right w:val="nil"/>
            </w:tcBorders>
            <w:shd w:val="clear" w:color="auto" w:fill="auto"/>
            <w:noWrap/>
            <w:vAlign w:val="center"/>
            <w:hideMark/>
          </w:tcPr>
          <w:p w14:paraId="104B4E99"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-2.558</w:t>
            </w:r>
          </w:p>
        </w:tc>
        <w:tc>
          <w:tcPr>
            <w:tcW w:w="1053" w:type="dxa"/>
            <w:tcBorders>
              <w:top w:val="nil"/>
              <w:left w:val="nil"/>
              <w:bottom w:val="nil"/>
              <w:right w:val="nil"/>
            </w:tcBorders>
            <w:shd w:val="clear" w:color="auto" w:fill="auto"/>
            <w:noWrap/>
            <w:vAlign w:val="center"/>
            <w:hideMark/>
          </w:tcPr>
          <w:p w14:paraId="34130A04"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0.99474</w:t>
            </w:r>
          </w:p>
        </w:tc>
      </w:tr>
      <w:tr w:rsidR="00B83F09" w:rsidRPr="00B83F09" w14:paraId="488732A8" w14:textId="77777777" w:rsidTr="00B83F09">
        <w:trPr>
          <w:trHeight w:val="73"/>
        </w:trPr>
        <w:tc>
          <w:tcPr>
            <w:tcW w:w="2100" w:type="dxa"/>
            <w:tcBorders>
              <w:top w:val="nil"/>
              <w:left w:val="nil"/>
              <w:bottom w:val="nil"/>
              <w:right w:val="nil"/>
            </w:tcBorders>
            <w:shd w:val="clear" w:color="auto" w:fill="auto"/>
            <w:noWrap/>
            <w:vAlign w:val="bottom"/>
            <w:hideMark/>
          </w:tcPr>
          <w:p w14:paraId="53E640FD"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43580A31" w14:textId="77777777" w:rsidR="00B83F09" w:rsidRPr="00B83F09" w:rsidRDefault="00B83F09" w:rsidP="00B83F09">
            <w:pPr>
              <w:spacing w:after="0" w:line="240" w:lineRule="auto"/>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238BE34D"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489BD138"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0" w:type="dxa"/>
            <w:tcBorders>
              <w:top w:val="nil"/>
              <w:left w:val="nil"/>
              <w:bottom w:val="nil"/>
              <w:right w:val="nil"/>
            </w:tcBorders>
            <w:shd w:val="clear" w:color="auto" w:fill="auto"/>
            <w:noWrap/>
            <w:vAlign w:val="center"/>
            <w:hideMark/>
          </w:tcPr>
          <w:p w14:paraId="1CB63FCA"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16B9F82F"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7772E7B5"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9" w:type="dxa"/>
            <w:tcBorders>
              <w:top w:val="nil"/>
              <w:left w:val="nil"/>
              <w:bottom w:val="nil"/>
              <w:right w:val="nil"/>
            </w:tcBorders>
            <w:shd w:val="clear" w:color="auto" w:fill="auto"/>
            <w:noWrap/>
            <w:vAlign w:val="center"/>
            <w:hideMark/>
          </w:tcPr>
          <w:p w14:paraId="0E2FF348"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3" w:type="dxa"/>
            <w:tcBorders>
              <w:top w:val="nil"/>
              <w:left w:val="nil"/>
              <w:bottom w:val="nil"/>
              <w:right w:val="nil"/>
            </w:tcBorders>
            <w:shd w:val="clear" w:color="auto" w:fill="auto"/>
            <w:noWrap/>
            <w:vAlign w:val="center"/>
            <w:hideMark/>
          </w:tcPr>
          <w:p w14:paraId="6094D39E"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0506AC39" w14:textId="77777777" w:rsidTr="00B83F09">
        <w:trPr>
          <w:trHeight w:val="320"/>
        </w:trPr>
        <w:tc>
          <w:tcPr>
            <w:tcW w:w="2100" w:type="dxa"/>
            <w:tcBorders>
              <w:top w:val="nil"/>
              <w:left w:val="nil"/>
              <w:bottom w:val="nil"/>
              <w:right w:val="nil"/>
            </w:tcBorders>
            <w:shd w:val="clear" w:color="auto" w:fill="auto"/>
            <w:noWrap/>
            <w:vAlign w:val="bottom"/>
            <w:hideMark/>
          </w:tcPr>
          <w:p w14:paraId="05AF4435" w14:textId="77777777" w:rsidR="00B83F09" w:rsidRPr="00B83F09" w:rsidRDefault="00B83F09" w:rsidP="00B83F09">
            <w:pPr>
              <w:spacing w:after="0" w:line="240" w:lineRule="auto"/>
              <w:rPr>
                <w:rFonts w:eastAsia="Times New Roman" w:cs="Times New Roman"/>
                <w:b/>
                <w:bCs/>
                <w:color w:val="000000"/>
                <w:kern w:val="0"/>
                <w:szCs w:val="24"/>
                <w:lang w:val="en-ZA"/>
                <w14:ligatures w14:val="none"/>
              </w:rPr>
            </w:pPr>
            <w:r w:rsidRPr="00B83F09">
              <w:rPr>
                <w:rFonts w:eastAsia="Times New Roman" w:cs="Times New Roman"/>
                <w:b/>
                <w:bCs/>
                <w:color w:val="000000"/>
                <w:kern w:val="0"/>
                <w:szCs w:val="24"/>
                <w:lang w:val="en-ZA"/>
                <w14:ligatures w14:val="none"/>
              </w:rPr>
              <w:t>MOROCCO</w:t>
            </w:r>
          </w:p>
        </w:tc>
        <w:tc>
          <w:tcPr>
            <w:tcW w:w="1150" w:type="dxa"/>
            <w:tcBorders>
              <w:top w:val="nil"/>
              <w:left w:val="nil"/>
              <w:bottom w:val="nil"/>
              <w:right w:val="nil"/>
            </w:tcBorders>
            <w:shd w:val="clear" w:color="auto" w:fill="auto"/>
            <w:noWrap/>
            <w:vAlign w:val="center"/>
            <w:hideMark/>
          </w:tcPr>
          <w:p w14:paraId="2FD84B52"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p>
        </w:tc>
        <w:tc>
          <w:tcPr>
            <w:tcW w:w="1050" w:type="dxa"/>
            <w:tcBorders>
              <w:top w:val="nil"/>
              <w:left w:val="nil"/>
              <w:bottom w:val="nil"/>
              <w:right w:val="nil"/>
            </w:tcBorders>
            <w:shd w:val="clear" w:color="auto" w:fill="auto"/>
            <w:noWrap/>
            <w:vAlign w:val="center"/>
            <w:hideMark/>
          </w:tcPr>
          <w:p w14:paraId="17CE46C2"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5F7D3C45"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0" w:type="dxa"/>
            <w:tcBorders>
              <w:top w:val="nil"/>
              <w:left w:val="nil"/>
              <w:bottom w:val="nil"/>
              <w:right w:val="nil"/>
            </w:tcBorders>
            <w:shd w:val="clear" w:color="auto" w:fill="auto"/>
            <w:noWrap/>
            <w:vAlign w:val="center"/>
            <w:hideMark/>
          </w:tcPr>
          <w:p w14:paraId="627DFAF5"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0" w:type="dxa"/>
            <w:tcBorders>
              <w:top w:val="nil"/>
              <w:left w:val="nil"/>
              <w:bottom w:val="nil"/>
              <w:right w:val="nil"/>
            </w:tcBorders>
            <w:shd w:val="clear" w:color="auto" w:fill="auto"/>
            <w:noWrap/>
            <w:vAlign w:val="center"/>
            <w:hideMark/>
          </w:tcPr>
          <w:p w14:paraId="16116552"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291" w:type="dxa"/>
            <w:tcBorders>
              <w:top w:val="nil"/>
              <w:left w:val="nil"/>
              <w:bottom w:val="nil"/>
              <w:right w:val="nil"/>
            </w:tcBorders>
            <w:shd w:val="clear" w:color="auto" w:fill="auto"/>
            <w:noWrap/>
            <w:vAlign w:val="center"/>
            <w:hideMark/>
          </w:tcPr>
          <w:p w14:paraId="3468A5E0"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159" w:type="dxa"/>
            <w:tcBorders>
              <w:top w:val="nil"/>
              <w:left w:val="nil"/>
              <w:bottom w:val="nil"/>
              <w:right w:val="nil"/>
            </w:tcBorders>
            <w:shd w:val="clear" w:color="auto" w:fill="auto"/>
            <w:noWrap/>
            <w:vAlign w:val="center"/>
            <w:hideMark/>
          </w:tcPr>
          <w:p w14:paraId="2DB046DC"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c>
          <w:tcPr>
            <w:tcW w:w="1053" w:type="dxa"/>
            <w:tcBorders>
              <w:top w:val="nil"/>
              <w:left w:val="nil"/>
              <w:bottom w:val="nil"/>
              <w:right w:val="nil"/>
            </w:tcBorders>
            <w:shd w:val="clear" w:color="auto" w:fill="auto"/>
            <w:noWrap/>
            <w:vAlign w:val="center"/>
            <w:hideMark/>
          </w:tcPr>
          <w:p w14:paraId="5E9B4082" w14:textId="77777777" w:rsidR="00B83F09" w:rsidRPr="00B83F09" w:rsidRDefault="00B83F09" w:rsidP="00B83F09">
            <w:pPr>
              <w:spacing w:after="0" w:line="240" w:lineRule="auto"/>
              <w:jc w:val="center"/>
              <w:rPr>
                <w:rFonts w:eastAsia="Times New Roman" w:cs="Times New Roman"/>
                <w:kern w:val="0"/>
                <w:sz w:val="20"/>
                <w:szCs w:val="20"/>
                <w:lang w:val="en-ZA"/>
                <w14:ligatures w14:val="none"/>
              </w:rPr>
            </w:pPr>
          </w:p>
        </w:tc>
      </w:tr>
      <w:tr w:rsidR="00B83F09" w:rsidRPr="00B83F09" w14:paraId="3C075AA1" w14:textId="77777777" w:rsidTr="00B83F09">
        <w:trPr>
          <w:trHeight w:val="320"/>
        </w:trPr>
        <w:tc>
          <w:tcPr>
            <w:tcW w:w="2100" w:type="dxa"/>
            <w:tcBorders>
              <w:top w:val="nil"/>
              <w:left w:val="nil"/>
              <w:bottom w:val="nil"/>
              <w:right w:val="nil"/>
            </w:tcBorders>
            <w:shd w:val="clear" w:color="auto" w:fill="auto"/>
            <w:noWrap/>
            <w:vAlign w:val="bottom"/>
            <w:hideMark/>
          </w:tcPr>
          <w:p w14:paraId="6C09B6E2"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xml:space="preserve">Remit </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 GDP</w:t>
            </w:r>
          </w:p>
        </w:tc>
        <w:tc>
          <w:tcPr>
            <w:tcW w:w="1150" w:type="dxa"/>
            <w:tcBorders>
              <w:top w:val="nil"/>
              <w:left w:val="nil"/>
              <w:bottom w:val="nil"/>
              <w:right w:val="nil"/>
            </w:tcBorders>
            <w:shd w:val="clear" w:color="auto" w:fill="auto"/>
            <w:noWrap/>
            <w:vAlign w:val="center"/>
            <w:hideMark/>
          </w:tcPr>
          <w:p w14:paraId="4BB9F47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1050" w:type="dxa"/>
            <w:tcBorders>
              <w:top w:val="nil"/>
              <w:left w:val="nil"/>
              <w:bottom w:val="nil"/>
              <w:right w:val="nil"/>
            </w:tcBorders>
            <w:shd w:val="clear" w:color="auto" w:fill="auto"/>
            <w:noWrap/>
            <w:vAlign w:val="center"/>
            <w:hideMark/>
          </w:tcPr>
          <w:p w14:paraId="37E33BBD"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w:t>
            </w:r>
          </w:p>
        </w:tc>
        <w:tc>
          <w:tcPr>
            <w:tcW w:w="291" w:type="dxa"/>
            <w:tcBorders>
              <w:top w:val="nil"/>
              <w:left w:val="nil"/>
              <w:bottom w:val="nil"/>
              <w:right w:val="nil"/>
            </w:tcBorders>
            <w:shd w:val="clear" w:color="auto" w:fill="auto"/>
            <w:noWrap/>
            <w:vAlign w:val="center"/>
            <w:hideMark/>
          </w:tcPr>
          <w:p w14:paraId="23778D57"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0" w:type="dxa"/>
            <w:tcBorders>
              <w:top w:val="nil"/>
              <w:left w:val="nil"/>
              <w:bottom w:val="nil"/>
              <w:right w:val="nil"/>
            </w:tcBorders>
            <w:shd w:val="clear" w:color="auto" w:fill="auto"/>
            <w:noWrap/>
            <w:vAlign w:val="center"/>
            <w:hideMark/>
          </w:tcPr>
          <w:p w14:paraId="3C76079D"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-0.246</w:t>
            </w:r>
          </w:p>
        </w:tc>
        <w:tc>
          <w:tcPr>
            <w:tcW w:w="1050" w:type="dxa"/>
            <w:tcBorders>
              <w:top w:val="nil"/>
              <w:left w:val="nil"/>
              <w:bottom w:val="nil"/>
              <w:right w:val="nil"/>
            </w:tcBorders>
            <w:shd w:val="clear" w:color="auto" w:fill="auto"/>
            <w:noWrap/>
            <w:vAlign w:val="center"/>
            <w:hideMark/>
          </w:tcPr>
          <w:p w14:paraId="170EF70B"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0.59726</w:t>
            </w:r>
          </w:p>
        </w:tc>
        <w:tc>
          <w:tcPr>
            <w:tcW w:w="291" w:type="dxa"/>
            <w:tcBorders>
              <w:top w:val="nil"/>
              <w:left w:val="nil"/>
              <w:bottom w:val="nil"/>
              <w:right w:val="nil"/>
            </w:tcBorders>
            <w:shd w:val="clear" w:color="auto" w:fill="auto"/>
            <w:noWrap/>
            <w:vAlign w:val="center"/>
            <w:hideMark/>
          </w:tcPr>
          <w:p w14:paraId="34280EC7"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p>
        </w:tc>
        <w:tc>
          <w:tcPr>
            <w:tcW w:w="1159" w:type="dxa"/>
            <w:tcBorders>
              <w:top w:val="nil"/>
              <w:left w:val="nil"/>
              <w:bottom w:val="nil"/>
              <w:right w:val="nil"/>
            </w:tcBorders>
            <w:shd w:val="clear" w:color="auto" w:fill="auto"/>
            <w:noWrap/>
            <w:vAlign w:val="center"/>
            <w:hideMark/>
          </w:tcPr>
          <w:p w14:paraId="7FCBC174"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-1.724</w:t>
            </w:r>
          </w:p>
        </w:tc>
        <w:tc>
          <w:tcPr>
            <w:tcW w:w="1053" w:type="dxa"/>
            <w:tcBorders>
              <w:top w:val="nil"/>
              <w:left w:val="nil"/>
              <w:bottom w:val="nil"/>
              <w:right w:val="nil"/>
            </w:tcBorders>
            <w:shd w:val="clear" w:color="auto" w:fill="auto"/>
            <w:noWrap/>
            <w:vAlign w:val="center"/>
            <w:hideMark/>
          </w:tcPr>
          <w:p w14:paraId="46C9853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0.95765</w:t>
            </w:r>
          </w:p>
        </w:tc>
      </w:tr>
      <w:tr w:rsidR="00B83F09" w:rsidRPr="00B83F09" w14:paraId="16223BFD" w14:textId="77777777" w:rsidTr="00B83F09">
        <w:trPr>
          <w:trHeight w:val="332"/>
        </w:trPr>
        <w:tc>
          <w:tcPr>
            <w:tcW w:w="2100" w:type="dxa"/>
            <w:tcBorders>
              <w:top w:val="nil"/>
              <w:left w:val="nil"/>
              <w:bottom w:val="single" w:sz="8" w:space="0" w:color="00B0F0"/>
              <w:right w:val="nil"/>
            </w:tcBorders>
            <w:shd w:val="clear" w:color="auto" w:fill="auto"/>
            <w:noWrap/>
            <w:vAlign w:val="bottom"/>
            <w:hideMark/>
          </w:tcPr>
          <w:p w14:paraId="012CA450" w14:textId="77777777" w:rsidR="00B83F09" w:rsidRPr="00B83F09" w:rsidRDefault="00B83F09" w:rsidP="00B83F09">
            <w:pPr>
              <w:spacing w:after="0" w:line="240" w:lineRule="auto"/>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GDP</w:t>
            </w:r>
            <w:r w:rsidRPr="00B83F09">
              <w:rPr>
                <w:rFonts w:ascii="Cambria Math" w:eastAsia="Times New Roman" w:hAnsi="Cambria Math" w:cs="Cambria Math"/>
                <w:color w:val="000000"/>
                <w:kern w:val="0"/>
                <w:szCs w:val="24"/>
                <w:lang w:val="en-ZA"/>
                <w14:ligatures w14:val="none"/>
              </w:rPr>
              <w:t>↛</w:t>
            </w:r>
            <w:r w:rsidRPr="00B83F09">
              <w:rPr>
                <w:rFonts w:eastAsia="Times New Roman" w:cs="Times New Roman"/>
                <w:color w:val="000000"/>
                <w:kern w:val="0"/>
                <w:szCs w:val="24"/>
                <w:lang w:val="en-ZA"/>
                <w14:ligatures w14:val="none"/>
              </w:rPr>
              <w:t xml:space="preserve">Remit </w:t>
            </w:r>
          </w:p>
        </w:tc>
        <w:tc>
          <w:tcPr>
            <w:tcW w:w="1150" w:type="dxa"/>
            <w:tcBorders>
              <w:top w:val="nil"/>
              <w:left w:val="nil"/>
              <w:bottom w:val="single" w:sz="8" w:space="0" w:color="00B0F0"/>
              <w:right w:val="nil"/>
            </w:tcBorders>
            <w:shd w:val="clear" w:color="auto" w:fill="auto"/>
            <w:noWrap/>
            <w:vAlign w:val="center"/>
            <w:hideMark/>
          </w:tcPr>
          <w:p w14:paraId="28A85207"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-0.634</w:t>
            </w:r>
          </w:p>
        </w:tc>
        <w:tc>
          <w:tcPr>
            <w:tcW w:w="1050" w:type="dxa"/>
            <w:tcBorders>
              <w:top w:val="nil"/>
              <w:left w:val="nil"/>
              <w:bottom w:val="single" w:sz="8" w:space="0" w:color="00B0F0"/>
              <w:right w:val="nil"/>
            </w:tcBorders>
            <w:shd w:val="clear" w:color="auto" w:fill="auto"/>
            <w:noWrap/>
            <w:vAlign w:val="center"/>
            <w:hideMark/>
          </w:tcPr>
          <w:p w14:paraId="5C5F9C87"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0.73705</w:t>
            </w:r>
          </w:p>
        </w:tc>
        <w:tc>
          <w:tcPr>
            <w:tcW w:w="291" w:type="dxa"/>
            <w:tcBorders>
              <w:top w:val="nil"/>
              <w:left w:val="nil"/>
              <w:bottom w:val="single" w:sz="8" w:space="0" w:color="00B0F0"/>
              <w:right w:val="nil"/>
            </w:tcBorders>
            <w:shd w:val="clear" w:color="auto" w:fill="auto"/>
            <w:noWrap/>
            <w:vAlign w:val="center"/>
            <w:hideMark/>
          </w:tcPr>
          <w:p w14:paraId="5B04BF0C"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w:t>
            </w:r>
          </w:p>
        </w:tc>
        <w:tc>
          <w:tcPr>
            <w:tcW w:w="1150" w:type="dxa"/>
            <w:tcBorders>
              <w:top w:val="nil"/>
              <w:left w:val="nil"/>
              <w:bottom w:val="single" w:sz="8" w:space="0" w:color="00B0F0"/>
              <w:right w:val="nil"/>
            </w:tcBorders>
            <w:shd w:val="clear" w:color="auto" w:fill="auto"/>
            <w:noWrap/>
            <w:vAlign w:val="center"/>
            <w:hideMark/>
          </w:tcPr>
          <w:p w14:paraId="602202FA"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0.866</w:t>
            </w:r>
          </w:p>
        </w:tc>
        <w:tc>
          <w:tcPr>
            <w:tcW w:w="1050" w:type="dxa"/>
            <w:tcBorders>
              <w:top w:val="nil"/>
              <w:left w:val="nil"/>
              <w:bottom w:val="single" w:sz="8" w:space="0" w:color="00B0F0"/>
              <w:right w:val="nil"/>
            </w:tcBorders>
            <w:shd w:val="clear" w:color="auto" w:fill="auto"/>
            <w:noWrap/>
            <w:vAlign w:val="center"/>
            <w:hideMark/>
          </w:tcPr>
          <w:p w14:paraId="13D925F0"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0.19316</w:t>
            </w:r>
          </w:p>
        </w:tc>
        <w:tc>
          <w:tcPr>
            <w:tcW w:w="291" w:type="dxa"/>
            <w:tcBorders>
              <w:top w:val="nil"/>
              <w:left w:val="nil"/>
              <w:bottom w:val="single" w:sz="8" w:space="0" w:color="00B0F0"/>
              <w:right w:val="nil"/>
            </w:tcBorders>
            <w:shd w:val="clear" w:color="auto" w:fill="auto"/>
            <w:noWrap/>
            <w:vAlign w:val="center"/>
            <w:hideMark/>
          </w:tcPr>
          <w:p w14:paraId="0C9117FF"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 </w:t>
            </w:r>
          </w:p>
        </w:tc>
        <w:tc>
          <w:tcPr>
            <w:tcW w:w="1159" w:type="dxa"/>
            <w:tcBorders>
              <w:top w:val="nil"/>
              <w:left w:val="nil"/>
              <w:bottom w:val="single" w:sz="8" w:space="0" w:color="00B0F0"/>
              <w:right w:val="nil"/>
            </w:tcBorders>
            <w:shd w:val="clear" w:color="auto" w:fill="auto"/>
            <w:noWrap/>
            <w:vAlign w:val="center"/>
            <w:hideMark/>
          </w:tcPr>
          <w:p w14:paraId="355240C5"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0.016</w:t>
            </w:r>
          </w:p>
        </w:tc>
        <w:tc>
          <w:tcPr>
            <w:tcW w:w="1053" w:type="dxa"/>
            <w:tcBorders>
              <w:top w:val="nil"/>
              <w:left w:val="nil"/>
              <w:bottom w:val="single" w:sz="8" w:space="0" w:color="00B0F0"/>
              <w:right w:val="nil"/>
            </w:tcBorders>
            <w:shd w:val="clear" w:color="auto" w:fill="auto"/>
            <w:noWrap/>
            <w:vAlign w:val="center"/>
            <w:hideMark/>
          </w:tcPr>
          <w:p w14:paraId="2F8B82B6" w14:textId="77777777" w:rsidR="00B83F09" w:rsidRPr="00B83F09" w:rsidRDefault="00B83F09" w:rsidP="00B83F09">
            <w:pPr>
              <w:spacing w:after="0" w:line="240" w:lineRule="auto"/>
              <w:jc w:val="center"/>
              <w:rPr>
                <w:rFonts w:eastAsia="Times New Roman" w:cs="Times New Roman"/>
                <w:color w:val="000000"/>
                <w:kern w:val="0"/>
                <w:szCs w:val="24"/>
                <w:lang w:val="en-ZA"/>
                <w14:ligatures w14:val="none"/>
              </w:rPr>
            </w:pPr>
            <w:r w:rsidRPr="00B83F09">
              <w:rPr>
                <w:rFonts w:eastAsia="Times New Roman" w:cs="Times New Roman"/>
                <w:color w:val="000000"/>
                <w:kern w:val="0"/>
                <w:szCs w:val="24"/>
                <w:lang w:val="en-ZA"/>
                <w14:ligatures w14:val="none"/>
              </w:rPr>
              <w:t>0.49368</w:t>
            </w:r>
          </w:p>
        </w:tc>
      </w:tr>
    </w:tbl>
    <w:p w14:paraId="3CDD0C30" w14:textId="77777777" w:rsidR="00B83F09" w:rsidRPr="00B83F09" w:rsidRDefault="00B83F09" w:rsidP="00B83F09">
      <w:pPr>
        <w:jc w:val="both"/>
        <w:rPr>
          <w:rFonts w:eastAsiaTheme="minorEastAsia"/>
          <w:b/>
          <w:bCs/>
          <w:kern w:val="0"/>
          <w:sz w:val="16"/>
          <w:szCs w:val="16"/>
          <w:lang w:val="en-US"/>
          <w14:ligatures w14:val="none"/>
        </w:rPr>
      </w:pPr>
      <w:r w:rsidRPr="00B83F09">
        <w:rPr>
          <w:rFonts w:cs="Times New Roman"/>
          <w:kern w:val="0"/>
          <w:sz w:val="16"/>
          <w:szCs w:val="16"/>
          <w:lang w:val="en-US"/>
          <w14:ligatures w14:val="none"/>
        </w:rPr>
        <w:t>Table A2 accounts for the nonlinear causality test of Remittance and GDP.</w:t>
      </w:r>
      <w:r w:rsidRPr="00B83F09">
        <w:rPr>
          <w:rFonts w:cs="Times New Roman"/>
          <w:kern w:val="0"/>
          <w:lang w:val="en-US"/>
          <w14:ligatures w14:val="none"/>
        </w:rPr>
        <w:t xml:space="preserve"> </w:t>
      </w:r>
      <w:r w:rsidRPr="00B83F09">
        <w:rPr>
          <w:rFonts w:cs="Times New Roman"/>
          <w:kern w:val="0"/>
          <w:sz w:val="16"/>
          <w:szCs w:val="16"/>
          <w:lang w:val="en-US"/>
          <w14:ligatures w14:val="none"/>
        </w:rPr>
        <w:t>(</w:t>
      </w:r>
      <w:r w:rsidRPr="00B83F09">
        <w:rPr>
          <w:rFonts w:ascii="Cambria Math" w:hAnsi="Cambria Math" w:cs="Cambria Math"/>
          <w:kern w:val="0"/>
          <w:sz w:val="16"/>
          <w:szCs w:val="16"/>
          <w:lang w:val="en-US"/>
          <w14:ligatures w14:val="none"/>
        </w:rPr>
        <w:t>↛</w:t>
      </w:r>
      <w:r w:rsidRPr="00B83F09">
        <w:rPr>
          <w:rFonts w:cs="Times New Roman"/>
          <w:kern w:val="0"/>
          <w:sz w:val="16"/>
          <w:szCs w:val="16"/>
          <w:lang w:val="en-US"/>
          <w14:ligatures w14:val="none"/>
        </w:rPr>
        <w:t xml:space="preserve">) represents the non-causality null hypothesis. The AIC approach was applied to establish the optimal lag lengths for VAR(p). The corresponding p-values are presented. </w:t>
      </w:r>
      <m:oMath>
        <m:sSup>
          <m:sSupPr>
            <m:ctrlPr>
              <w:rPr>
                <w:rFonts w:ascii="Cambria Math" w:eastAsiaTheme="minorEastAsia" w:hAnsi="Cambria Math"/>
                <w:bCs/>
                <w:i/>
                <w:kern w:val="0"/>
                <w:sz w:val="16"/>
                <w:szCs w:val="16"/>
                <w:lang w:val="en-US"/>
                <w14:ligatures w14:val="none"/>
              </w:rPr>
            </m:ctrlPr>
          </m:sSupPr>
          <m:e>
            <m:r>
              <w:rPr>
                <w:rFonts w:ascii="Cambria Math" w:eastAsiaTheme="minorEastAsia" w:hAnsi="Cambria Math"/>
                <w:kern w:val="0"/>
                <w:sz w:val="16"/>
                <w:szCs w:val="16"/>
                <w:lang w:val="en-US"/>
                <w14:ligatures w14:val="none"/>
              </w:rPr>
              <m:t>.</m:t>
            </m:r>
          </m:e>
          <m:sup>
            <m:r>
              <w:rPr>
                <w:rFonts w:ascii="Cambria Math" w:eastAsiaTheme="minorEastAsia" w:hAnsi="Cambria Math"/>
                <w:kern w:val="0"/>
                <w:sz w:val="16"/>
                <w:szCs w:val="16"/>
                <w:lang w:val="en-US"/>
                <w14:ligatures w14:val="none"/>
              </w:rPr>
              <m:t>c</m:t>
            </m:r>
          </m:sup>
        </m:sSup>
      </m:oMath>
      <w:r w:rsidRPr="00B83F09">
        <w:rPr>
          <w:rFonts w:eastAsiaTheme="minorEastAsia"/>
          <w:bCs/>
          <w:kern w:val="0"/>
          <w:sz w:val="16"/>
          <w:szCs w:val="16"/>
          <w:lang w:val="en-US"/>
          <w14:ligatures w14:val="none"/>
        </w:rPr>
        <w:t xml:space="preserve">, </w:t>
      </w:r>
      <m:oMath>
        <m:sSup>
          <m:sSupPr>
            <m:ctrlPr>
              <w:rPr>
                <w:rFonts w:ascii="Cambria Math" w:eastAsiaTheme="minorEastAsia" w:hAnsi="Cambria Math"/>
                <w:bCs/>
                <w:i/>
                <w:kern w:val="0"/>
                <w:sz w:val="16"/>
                <w:szCs w:val="16"/>
                <w:lang w:val="en-US"/>
                <w14:ligatures w14:val="none"/>
              </w:rPr>
            </m:ctrlPr>
          </m:sSupPr>
          <m:e>
            <m:r>
              <w:rPr>
                <w:rFonts w:ascii="Cambria Math" w:eastAsiaTheme="minorEastAsia" w:hAnsi="Cambria Math"/>
                <w:kern w:val="0"/>
                <w:sz w:val="16"/>
                <w:szCs w:val="16"/>
                <w:lang w:val="en-US"/>
                <w14:ligatures w14:val="none"/>
              </w:rPr>
              <m:t>,</m:t>
            </m:r>
          </m:e>
          <m:sup>
            <m:r>
              <w:rPr>
                <w:rFonts w:ascii="Cambria Math" w:eastAsiaTheme="minorEastAsia" w:hAnsi="Cambria Math"/>
                <w:kern w:val="0"/>
                <w:sz w:val="16"/>
                <w:szCs w:val="16"/>
                <w:lang w:val="en-US"/>
                <w14:ligatures w14:val="none"/>
              </w:rPr>
              <m:t>b</m:t>
            </m:r>
          </m:sup>
        </m:sSup>
        <m:sSup>
          <m:sSupPr>
            <m:ctrlPr>
              <w:rPr>
                <w:rFonts w:ascii="Cambria Math" w:eastAsiaTheme="minorEastAsia" w:hAnsi="Cambria Math"/>
                <w:bCs/>
                <w:i/>
                <w:kern w:val="0"/>
                <w:sz w:val="16"/>
                <w:szCs w:val="16"/>
                <w:lang w:val="en-US"/>
                <w14:ligatures w14:val="none"/>
              </w:rPr>
            </m:ctrlPr>
          </m:sSupPr>
          <m:e>
            <m:r>
              <w:rPr>
                <w:rFonts w:ascii="Cambria Math" w:eastAsiaTheme="minorEastAsia" w:hAnsi="Cambria Math"/>
                <w:kern w:val="0"/>
                <w:sz w:val="16"/>
                <w:szCs w:val="16"/>
                <w:lang w:val="en-US"/>
                <w14:ligatures w14:val="none"/>
              </w:rPr>
              <m:t>and</m:t>
            </m:r>
          </m:e>
          <m:sup>
            <m:r>
              <w:rPr>
                <w:rFonts w:ascii="Cambria Math" w:eastAsiaTheme="minorEastAsia" w:hAnsi="Cambria Math"/>
                <w:kern w:val="0"/>
                <w:sz w:val="16"/>
                <w:szCs w:val="16"/>
                <w:lang w:val="en-US"/>
                <w14:ligatures w14:val="none"/>
              </w:rPr>
              <m:t>a</m:t>
            </m:r>
          </m:sup>
        </m:sSup>
      </m:oMath>
      <w:r w:rsidRPr="00B83F09">
        <w:rPr>
          <w:rFonts w:eastAsiaTheme="minorEastAsia"/>
          <w:bCs/>
          <w:kern w:val="0"/>
          <w:sz w:val="16"/>
          <w:szCs w:val="16"/>
          <w:lang w:val="en-US"/>
          <w14:ligatures w14:val="none"/>
        </w:rPr>
        <w:t xml:space="preserve"> represent the significant levels of 10%, 5% and 1% respectively</w:t>
      </w:r>
    </w:p>
    <w:p w14:paraId="468C89CA" w14:textId="7C5E7F75" w:rsidR="004C41DF"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Table A2 presents the D&amp;P test outcomes where the variables of interest for all four countries are found, and they do not have any nonlinear causal linkages. </w:t>
      </w:r>
      <w:r w:rsidR="0055308B" w:rsidRPr="00CF67AC">
        <w:rPr>
          <w:rFonts w:cs="Times New Roman"/>
          <w:kern w:val="0"/>
          <w:lang w:val="en-US"/>
          <w14:ligatures w14:val="none"/>
        </w:rPr>
        <w:t>The researcher</w:t>
      </w:r>
      <w:r w:rsidRPr="00CF67AC">
        <w:rPr>
          <w:rFonts w:cs="Times New Roman"/>
          <w:kern w:val="0"/>
          <w:lang w:val="en-US"/>
          <w14:ligatures w14:val="none"/>
        </w:rPr>
        <w:t xml:space="preserve"> cannot reject the nonlinear causality relationship of the VAR residual series for the selected African countries, given that there is no indication of nonlinear dependence.</w:t>
      </w:r>
      <w:r w:rsidR="0055308B" w:rsidRPr="00CF67AC">
        <w:rPr>
          <w:rFonts w:cs="Times New Roman"/>
          <w:kern w:val="0"/>
          <w:lang w:val="en-US"/>
          <w14:ligatures w14:val="none"/>
        </w:rPr>
        <w:t xml:space="preserve"> The researcher</w:t>
      </w:r>
      <w:r w:rsidRPr="00CF67AC">
        <w:rPr>
          <w:rFonts w:cs="Times New Roman"/>
          <w:kern w:val="0"/>
          <w:lang w:val="en-US"/>
          <w14:ligatures w14:val="none"/>
        </w:rPr>
        <w:t xml:space="preserve"> implemented the same approach as Bekiros and Diks (2008a,b) with our expansion of the bandwidth set equal to 0.5,1.5, and 2.0 for the test. </w:t>
      </w:r>
      <w:r w:rsidR="00E616AD" w:rsidRPr="00CF67AC">
        <w:rPr>
          <w:rFonts w:cs="Times New Roman"/>
          <w:kern w:val="0"/>
          <w:lang w:val="en-US"/>
          <w14:ligatures w14:val="none"/>
        </w:rPr>
        <w:t>The researcher</w:t>
      </w:r>
      <w:r w:rsidRPr="00CF67AC">
        <w:rPr>
          <w:rFonts w:cs="Times New Roman"/>
          <w:kern w:val="0"/>
          <w:lang w:val="en-US"/>
          <w14:ligatures w14:val="none"/>
        </w:rPr>
        <w:t xml:space="preserve"> can argue that </w:t>
      </w:r>
      <w:r w:rsidR="00127A97" w:rsidRPr="00CF67AC">
        <w:rPr>
          <w:rFonts w:cs="Times New Roman"/>
          <w:kern w:val="0"/>
          <w:lang w:val="en-US"/>
          <w14:ligatures w14:val="none"/>
        </w:rPr>
        <w:t>no significant linear, unidirectional causality exists</w:t>
      </w:r>
      <w:r w:rsidR="00656692" w:rsidRPr="00CF67AC">
        <w:rPr>
          <w:rFonts w:cs="Times New Roman"/>
          <w:kern w:val="0"/>
          <w:lang w:val="en-US"/>
          <w14:ligatures w14:val="none"/>
        </w:rPr>
        <w:t xml:space="preserve"> from remittance to economic growth for all the countries examined</w:t>
      </w:r>
      <w:r w:rsidRPr="00CF67AC">
        <w:rPr>
          <w:rFonts w:cs="Times New Roman"/>
          <w:kern w:val="0"/>
          <w:lang w:val="en-US"/>
          <w14:ligatures w14:val="none"/>
        </w:rPr>
        <w:t>. Thus, there is weak evidence of nonlinear causal linkages in the series examined.</w:t>
      </w:r>
    </w:p>
    <w:p w14:paraId="123AB674" w14:textId="77777777" w:rsidR="00E616AD" w:rsidRPr="00CF67AC" w:rsidRDefault="00E616AD" w:rsidP="00C5596A">
      <w:pPr>
        <w:spacing w:line="480" w:lineRule="auto"/>
        <w:jc w:val="both"/>
        <w:rPr>
          <w:rFonts w:cs="Times New Roman"/>
          <w:b/>
          <w:bCs/>
          <w:kern w:val="0"/>
          <w:lang w:val="en-US"/>
          <w14:ligatures w14:val="none"/>
        </w:rPr>
      </w:pPr>
    </w:p>
    <w:p w14:paraId="4969E18C" w14:textId="4341AA92" w:rsidR="00E85293" w:rsidRPr="00CF67AC" w:rsidRDefault="00192DDA" w:rsidP="00D276FE">
      <w:pPr>
        <w:pStyle w:val="Heading3"/>
        <w:rPr>
          <w:rFonts w:cs="Times New Roman"/>
        </w:rPr>
      </w:pPr>
      <w:bookmarkStart w:id="212" w:name="_Toc135077082"/>
      <w:r w:rsidRPr="00CF67AC">
        <w:rPr>
          <w:rFonts w:cs="Times New Roman"/>
        </w:rPr>
        <w:t>3</w:t>
      </w:r>
      <w:r w:rsidR="00E85293" w:rsidRPr="00CF67AC">
        <w:rPr>
          <w:rFonts w:cs="Times New Roman"/>
        </w:rPr>
        <w:t>.</w:t>
      </w:r>
      <w:r w:rsidR="002C43B1" w:rsidRPr="00CF67AC">
        <w:rPr>
          <w:rFonts w:cs="Times New Roman"/>
        </w:rPr>
        <w:t>5.1</w:t>
      </w:r>
      <w:r w:rsidR="00E85293" w:rsidRPr="00CF67AC">
        <w:rPr>
          <w:rFonts w:cs="Times New Roman"/>
        </w:rPr>
        <w:t>.</w:t>
      </w:r>
      <w:r w:rsidR="002C43B1" w:rsidRPr="00CF67AC">
        <w:rPr>
          <w:rFonts w:cs="Times New Roman"/>
        </w:rPr>
        <w:t>3</w:t>
      </w:r>
      <w:r w:rsidR="00E85293" w:rsidRPr="00CF67AC">
        <w:rPr>
          <w:rFonts w:cs="Times New Roman"/>
        </w:rPr>
        <w:t xml:space="preserve"> Bivariate and Partial wavelet coherence results</w:t>
      </w:r>
      <w:bookmarkEnd w:id="212"/>
      <w:r w:rsidR="00D276FE" w:rsidRPr="00CF67AC">
        <w:rPr>
          <w:rFonts w:cs="Times New Roman"/>
        </w:rPr>
        <w:t xml:space="preserve">   </w:t>
      </w:r>
    </w:p>
    <w:p w14:paraId="37C84001" w14:textId="39E0B3CD" w:rsidR="003623DD"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Next,</w:t>
      </w:r>
      <w:r w:rsidR="0055308B" w:rsidRPr="00CF67AC">
        <w:rPr>
          <w:rFonts w:cs="Times New Roman"/>
          <w:kern w:val="0"/>
          <w:lang w:val="en-US"/>
          <w14:ligatures w14:val="none"/>
        </w:rPr>
        <w:t xml:space="preserve"> the study</w:t>
      </w:r>
      <w:r w:rsidRPr="00CF67AC">
        <w:rPr>
          <w:rFonts w:cs="Times New Roman"/>
          <w:kern w:val="0"/>
          <w:lang w:val="en-US"/>
          <w14:ligatures w14:val="none"/>
        </w:rPr>
        <w:t xml:space="preserve"> employ</w:t>
      </w:r>
      <w:r w:rsidR="0055308B" w:rsidRPr="00CF67AC">
        <w:rPr>
          <w:rFonts w:cs="Times New Roman"/>
          <w:kern w:val="0"/>
          <w:lang w:val="en-US"/>
          <w14:ligatures w14:val="none"/>
        </w:rPr>
        <w:t>ed</w:t>
      </w:r>
      <w:r w:rsidRPr="00CF67AC">
        <w:rPr>
          <w:rFonts w:cs="Times New Roman"/>
          <w:kern w:val="0"/>
          <w:lang w:val="en-US"/>
          <w14:ligatures w14:val="none"/>
        </w:rPr>
        <w:t xml:space="preserve"> a second approach by examining the relationship between remittance and changes in </w:t>
      </w:r>
      <w:r w:rsidR="00F478E1" w:rsidRPr="00CF67AC">
        <w:rPr>
          <w:rFonts w:cs="Times New Roman"/>
          <w:kern w:val="0"/>
          <w:lang w:val="en-US"/>
          <w14:ligatures w14:val="none"/>
        </w:rPr>
        <w:t>GDP</w:t>
      </w:r>
      <w:r w:rsidRPr="00CF67AC">
        <w:rPr>
          <w:rFonts w:cs="Times New Roman"/>
          <w:kern w:val="0"/>
          <w:lang w:val="en-US"/>
          <w14:ligatures w14:val="none"/>
        </w:rPr>
        <w:t xml:space="preserve"> for four (4) remittance-dependent economies. </w:t>
      </w:r>
      <w:r w:rsidR="00922C3B" w:rsidRPr="00CF67AC">
        <w:rPr>
          <w:rFonts w:cs="Times New Roman"/>
          <w:kern w:val="0"/>
          <w:lang w:val="en-US"/>
          <w14:ligatures w14:val="none"/>
        </w:rPr>
        <w:t xml:space="preserve">The study employed </w:t>
      </w:r>
      <w:r w:rsidR="00922C3B" w:rsidRPr="00CF67AC">
        <w:rPr>
          <w:rFonts w:cs="Times New Roman"/>
          <w:kern w:val="0"/>
          <w:lang w:val="en-US"/>
          <w14:ligatures w14:val="none"/>
        </w:rPr>
        <w:lastRenderedPageBreak/>
        <w:t>biwavelet Coherence (W.C.) to evaluate the strength of interdependence for the examined domain. In this step, the pairwise wavelet coherence plots were considered a reference point before delving into the PWC (partial wavelet coherence)</w:t>
      </w:r>
      <w:r w:rsidRPr="00CF67AC">
        <w:rPr>
          <w:rFonts w:cs="Times New Roman"/>
          <w:kern w:val="0"/>
          <w:lang w:val="en-US"/>
          <w14:ligatures w14:val="none"/>
        </w:rPr>
        <w:t xml:space="preserve">. From the biwavelet coherence plots, we displayed time on the horizontal axis and frequency on the vertical axis. </w:t>
      </w:r>
    </w:p>
    <w:p w14:paraId="3C87C7C2" w14:textId="38BC283F" w:rsidR="003623DD"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A warm color region is displayed on the plot where time-frequency space has a pairwise time series covarying. Again, areas</w:t>
      </w:r>
      <w:r w:rsidR="00F478E1" w:rsidRPr="00CF67AC">
        <w:rPr>
          <w:rFonts w:cs="Times New Roman"/>
          <w:kern w:val="0"/>
          <w:lang w:val="en-US"/>
          <w14:ligatures w14:val="none"/>
        </w:rPr>
        <w:t>, where the region's color is represented by red (warmer color)</w:t>
      </w:r>
      <w:r w:rsidRPr="00CF67AC">
        <w:rPr>
          <w:rFonts w:cs="Times New Roman"/>
          <w:kern w:val="0"/>
          <w:lang w:val="en-US"/>
          <w14:ligatures w14:val="none"/>
        </w:rPr>
        <w:t xml:space="preserve"> indicate a significant interrelation between the paired time series. Regions</w:t>
      </w:r>
      <w:r w:rsidR="00B83F09">
        <w:rPr>
          <w:rFonts w:cs="Times New Roman"/>
          <w:kern w:val="0"/>
          <w:lang w:val="en-US"/>
          <w14:ligatures w14:val="none"/>
        </w:rPr>
        <w:t>, where the regions are blue (colder colors),</w:t>
      </w:r>
      <w:r w:rsidRPr="00CF67AC">
        <w:rPr>
          <w:rFonts w:cs="Times New Roman"/>
          <w:kern w:val="0"/>
          <w:lang w:val="en-US"/>
          <w14:ligatures w14:val="none"/>
        </w:rPr>
        <w:t xml:space="preserve"> reflect a significantly lower dependence. These explain the color pallet on the W.C. plot, which explains the level of strength when measuring the interdependence among the paired time series. </w:t>
      </w:r>
      <w:bookmarkStart w:id="213" w:name="_Hlk113475759"/>
      <w:r w:rsidRPr="00CF67AC">
        <w:rPr>
          <w:rFonts w:cs="Times New Roman"/>
          <w:kern w:val="0"/>
          <w:lang w:val="en-US"/>
          <w14:ligatures w14:val="none"/>
        </w:rPr>
        <w:t xml:space="preserve">The region of color found within the cone of influence (COI) is </w:t>
      </w:r>
      <w:r w:rsidR="005701AD" w:rsidRPr="00CF67AC">
        <w:rPr>
          <w:rFonts w:cs="Times New Roman"/>
          <w:kern w:val="0"/>
          <w:lang w:val="en-US"/>
          <w14:ligatures w14:val="none"/>
        </w:rPr>
        <w:t>called</w:t>
      </w:r>
      <w:r w:rsidRPr="00CF67AC">
        <w:rPr>
          <w:rFonts w:cs="Times New Roman"/>
          <w:kern w:val="0"/>
          <w:lang w:val="en-US"/>
          <w14:ligatures w14:val="none"/>
        </w:rPr>
        <w:t xml:space="preserve"> the crosshatch. In the plots presented, the thick grey contour represents 95% significance and confidence level of interdependence. The confidence level is attained from </w:t>
      </w:r>
      <w:r w:rsidR="00F478E1" w:rsidRPr="00CF67AC">
        <w:rPr>
          <w:rFonts w:cs="Times New Roman"/>
          <w:kern w:val="0"/>
          <w:lang w:val="en-US"/>
          <w14:ligatures w14:val="none"/>
        </w:rPr>
        <w:t xml:space="preserve">the </w:t>
      </w:r>
      <w:r w:rsidRPr="00CF67AC">
        <w:rPr>
          <w:rFonts w:cs="Times New Roman"/>
          <w:kern w:val="0"/>
          <w:lang w:val="en-US"/>
          <w14:ligatures w14:val="none"/>
        </w:rPr>
        <w:t xml:space="preserve">Monte Carlo model employed in the analysis. </w:t>
      </w:r>
    </w:p>
    <w:p w14:paraId="6F1E78E4" w14:textId="21967512" w:rsidR="003623DD"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Regions found beyond the area of significance, be it blue (cold color), indicate the time and frequency where no level of dependence exists among the series under examination.</w:t>
      </w:r>
      <w:r w:rsidR="0055308B" w:rsidRPr="00CF67AC">
        <w:rPr>
          <w:rFonts w:cs="Times New Roman"/>
          <w:kern w:val="0"/>
          <w:lang w:val="en-US"/>
          <w14:ligatures w14:val="none"/>
        </w:rPr>
        <w:t xml:space="preserve"> </w:t>
      </w:r>
      <w:r w:rsidRPr="00CF67AC">
        <w:rPr>
          <w:rFonts w:cs="Times New Roman"/>
          <w:kern w:val="0"/>
          <w:lang w:val="en-US"/>
          <w14:ligatures w14:val="none"/>
        </w:rPr>
        <w:t xml:space="preserve">However, </w:t>
      </w:r>
      <w:r w:rsidR="00F478E1" w:rsidRPr="00CF67AC">
        <w:rPr>
          <w:rFonts w:cs="Times New Roman"/>
          <w:kern w:val="0"/>
          <w:lang w:val="en-US"/>
          <w14:ligatures w14:val="none"/>
        </w:rPr>
        <w:t xml:space="preserve">the </w:t>
      </w:r>
      <w:r w:rsidRPr="00CF67AC">
        <w:rPr>
          <w:rFonts w:cs="Times New Roman"/>
          <w:kern w:val="0"/>
          <w:lang w:val="en-US"/>
          <w14:ligatures w14:val="none"/>
        </w:rPr>
        <w:t>area where red (warmer color) is found indicate</w:t>
      </w:r>
      <w:r w:rsidR="00F478E1" w:rsidRPr="00CF67AC">
        <w:rPr>
          <w:rFonts w:cs="Times New Roman"/>
          <w:kern w:val="0"/>
          <w:lang w:val="en-US"/>
          <w14:ligatures w14:val="none"/>
        </w:rPr>
        <w:t>s</w:t>
      </w:r>
      <w:r w:rsidRPr="00CF67AC">
        <w:rPr>
          <w:rFonts w:cs="Times New Roman"/>
          <w:kern w:val="0"/>
          <w:lang w:val="en-US"/>
          <w14:ligatures w14:val="none"/>
        </w:rPr>
        <w:t xml:space="preserve"> interdependence among the series. In the plotted W.C., the lead/lag phase is represented by black arrows. The arrows point out the relationship that exists between the paired series. In W.C. plots, a zero-phase variation can be observed. The plot indicates that a</w:t>
      </w:r>
      <w:r w:rsidR="00656692" w:rsidRPr="00CF67AC">
        <w:rPr>
          <w:rFonts w:cs="Times New Roman"/>
          <w:kern w:val="0"/>
          <w:lang w:val="en-US"/>
          <w14:ligatures w14:val="none"/>
        </w:rPr>
        <w:t xml:space="preserve"> paired series moves simultaneously at any point </w:t>
      </w:r>
      <w:r w:rsidRPr="00CF67AC">
        <w:rPr>
          <w:rFonts w:cs="Times New Roman"/>
          <w:kern w:val="0"/>
          <w:lang w:val="en-US"/>
          <w14:ligatures w14:val="none"/>
        </w:rPr>
        <w:t>due to a specific measure. Arrows pointing to the right on a W.C. plot indicate that the series is in phase and moving in the same direction.</w:t>
      </w:r>
      <w:bookmarkEnd w:id="213"/>
      <w:r w:rsidRPr="00CF67AC">
        <w:rPr>
          <w:rFonts w:cs="Times New Roman"/>
          <w:kern w:val="0"/>
          <w:lang w:val="en-US"/>
          <w14:ligatures w14:val="none"/>
        </w:rPr>
        <w:t xml:space="preserve"> However, arrows that point to the left indicate antiphase.</w:t>
      </w:r>
    </w:p>
    <w:p w14:paraId="253C34E4" w14:textId="77777777" w:rsidR="00EF0AEE" w:rsidRPr="00CF67AC" w:rsidRDefault="00922C3B"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When the arrows move right-down or in a (left-up) form, it indicates that the first series in the pair is leading. On the other hand, where the arrows are right-up (left-down), the second series in the pair is said to be leading. Furthermore, where an antiphase is observed, the movement of </w:t>
      </w:r>
      <w:r w:rsidRPr="00CF67AC">
        <w:rPr>
          <w:rFonts w:cs="Times New Roman"/>
          <w:kern w:val="0"/>
          <w:lang w:val="en-US"/>
          <w14:ligatures w14:val="none"/>
        </w:rPr>
        <w:lastRenderedPageBreak/>
        <w:t>the paired series is found to be in opposing directions</w:t>
      </w:r>
      <w:r w:rsidR="00E85293" w:rsidRPr="00CF67AC">
        <w:rPr>
          <w:rFonts w:cs="Times New Roman"/>
          <w:kern w:val="0"/>
          <w:lang w:val="en-US"/>
          <w14:ligatures w14:val="none"/>
        </w:rPr>
        <w:t xml:space="preserve">. Figs 1-4 highlight the biwavelet and partial wavelet coherence plots for remittance, </w:t>
      </w:r>
      <w:r w:rsidR="00F478E1" w:rsidRPr="00CF67AC">
        <w:rPr>
          <w:rFonts w:cs="Times New Roman"/>
          <w:kern w:val="0"/>
          <w:lang w:val="en-US"/>
          <w14:ligatures w14:val="none"/>
        </w:rPr>
        <w:t>GDP</w:t>
      </w:r>
      <w:r w:rsidR="00E85293" w:rsidRPr="00CF67AC">
        <w:rPr>
          <w:rFonts w:cs="Times New Roman"/>
          <w:kern w:val="0"/>
          <w:lang w:val="en-US"/>
          <w14:ligatures w14:val="none"/>
        </w:rPr>
        <w:t>, and exchange rates. These maps cover Ghana, South Africa, Uganda, and Morocco. The exchange rate is examined as a covariate variable for this study. The results from the bivariate investigation can be found on the left-hand side.</w:t>
      </w:r>
      <w:r w:rsidR="0055308B" w:rsidRPr="00CF67AC">
        <w:rPr>
          <w:rFonts w:cs="Times New Roman"/>
          <w:kern w:val="0"/>
          <w:lang w:val="en-US"/>
          <w14:ligatures w14:val="none"/>
        </w:rPr>
        <w:t xml:space="preserve"> The study</w:t>
      </w:r>
      <w:r w:rsidR="00E85293" w:rsidRPr="00CF67AC">
        <w:rPr>
          <w:rFonts w:cs="Times New Roman"/>
          <w:kern w:val="0"/>
          <w:lang w:val="en-US"/>
          <w14:ligatures w14:val="none"/>
        </w:rPr>
        <w:t xml:space="preserve"> present</w:t>
      </w:r>
      <w:r w:rsidR="0055308B" w:rsidRPr="00CF67AC">
        <w:rPr>
          <w:rFonts w:cs="Times New Roman"/>
          <w:kern w:val="0"/>
          <w:lang w:val="en-US"/>
          <w14:ligatures w14:val="none"/>
        </w:rPr>
        <w:t>s</w:t>
      </w:r>
      <w:r w:rsidR="00E85293" w:rsidRPr="00CF67AC">
        <w:rPr>
          <w:rFonts w:cs="Times New Roman"/>
          <w:kern w:val="0"/>
          <w:lang w:val="en-US"/>
          <w14:ligatures w14:val="none"/>
        </w:rPr>
        <w:t xml:space="preserve"> the PWC plots, which can be found on the right-hand side.</w:t>
      </w:r>
    </w:p>
    <w:p w14:paraId="6BBEB05E" w14:textId="77777777" w:rsidR="00EF0AEE" w:rsidRPr="00CF67AC" w:rsidRDefault="00EF0AEE">
      <w:pPr>
        <w:rPr>
          <w:rFonts w:cs="Times New Roman"/>
          <w:kern w:val="0"/>
          <w:lang w:val="en-US"/>
          <w14:ligatures w14:val="none"/>
        </w:rPr>
      </w:pPr>
      <w:r w:rsidRPr="00CF67AC">
        <w:rPr>
          <w:rFonts w:cs="Times New Roman"/>
          <w:kern w:val="0"/>
          <w:lang w:val="en-US"/>
          <w14:ligatures w14:val="none"/>
        </w:rPr>
        <w:br w:type="page"/>
      </w:r>
    </w:p>
    <w:p w14:paraId="57D87977" w14:textId="484B7BD9" w:rsidR="00E85293" w:rsidRPr="00CF67AC" w:rsidRDefault="00CF67AC" w:rsidP="00C5596A">
      <w:pPr>
        <w:spacing w:line="480" w:lineRule="auto"/>
        <w:rPr>
          <w:rFonts w:cs="Times New Roman"/>
          <w:szCs w:val="24"/>
          <w:lang w:val="en-US"/>
        </w:rPr>
      </w:pPr>
      <w:r w:rsidRPr="00CF67AC">
        <w:rPr>
          <w:rFonts w:cs="Times New Roman"/>
          <w:noProof/>
          <w:lang w:eastAsia="en-GB" w:bidi="my-MM"/>
        </w:rPr>
        <w:lastRenderedPageBreak/>
        <w:drawing>
          <wp:anchor distT="0" distB="0" distL="114300" distR="114300" simplePos="0" relativeHeight="251660288" behindDoc="0" locked="0" layoutInCell="1" allowOverlap="1" wp14:anchorId="0A274C9E" wp14:editId="5B0A1523">
            <wp:simplePos x="0" y="0"/>
            <wp:positionH relativeFrom="column">
              <wp:posOffset>3229241</wp:posOffset>
            </wp:positionH>
            <wp:positionV relativeFrom="paragraph">
              <wp:posOffset>92075</wp:posOffset>
            </wp:positionV>
            <wp:extent cx="2694305" cy="2569210"/>
            <wp:effectExtent l="0" t="0" r="0" b="2540"/>
            <wp:wrapTopAndBottom/>
            <wp:docPr id="13" name="Picture 1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urface chart&#10;&#10;Description automatically generated"/>
                    <pic:cNvPicPr/>
                  </pic:nvPicPr>
                  <pic:blipFill rotWithShape="1">
                    <a:blip r:embed="rId15" cstate="print">
                      <a:extLst>
                        <a:ext uri="{28A0092B-C50C-407E-A947-70E740481C1C}">
                          <a14:useLocalDpi xmlns:a14="http://schemas.microsoft.com/office/drawing/2010/main" val="0"/>
                        </a:ext>
                      </a:extLst>
                    </a:blip>
                    <a:srcRect t="6446" r="7382" b="3318"/>
                    <a:stretch/>
                  </pic:blipFill>
                  <pic:spPr bwMode="auto">
                    <a:xfrm>
                      <a:off x="0" y="0"/>
                      <a:ext cx="2694305" cy="2569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7AC">
        <w:rPr>
          <w:rFonts w:cs="Times New Roman"/>
          <w:noProof/>
          <w:lang w:eastAsia="en-GB" w:bidi="my-MM"/>
        </w:rPr>
        <w:drawing>
          <wp:anchor distT="0" distB="0" distL="114300" distR="114300" simplePos="0" relativeHeight="251663360" behindDoc="0" locked="0" layoutInCell="1" allowOverlap="1" wp14:anchorId="26607F0C" wp14:editId="09F7E008">
            <wp:simplePos x="0" y="0"/>
            <wp:positionH relativeFrom="column">
              <wp:posOffset>3228597</wp:posOffset>
            </wp:positionH>
            <wp:positionV relativeFrom="paragraph">
              <wp:posOffset>3176519</wp:posOffset>
            </wp:positionV>
            <wp:extent cx="2814320" cy="2719705"/>
            <wp:effectExtent l="0" t="0" r="5080" b="4445"/>
            <wp:wrapTopAndBottom/>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16" cstate="print">
                      <a:extLst>
                        <a:ext uri="{28A0092B-C50C-407E-A947-70E740481C1C}">
                          <a14:useLocalDpi xmlns:a14="http://schemas.microsoft.com/office/drawing/2010/main" val="0"/>
                        </a:ext>
                      </a:extLst>
                    </a:blip>
                    <a:srcRect t="4887" r="6216" b="3014"/>
                    <a:stretch/>
                  </pic:blipFill>
                  <pic:spPr bwMode="auto">
                    <a:xfrm>
                      <a:off x="0" y="0"/>
                      <a:ext cx="2814320" cy="2719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7AC">
        <w:rPr>
          <w:rFonts w:cs="Times New Roman"/>
          <w:noProof/>
          <w:lang w:eastAsia="en-GB" w:bidi="my-MM"/>
        </w:rPr>
        <w:drawing>
          <wp:anchor distT="0" distB="0" distL="114300" distR="114300" simplePos="0" relativeHeight="251661312" behindDoc="0" locked="0" layoutInCell="1" allowOverlap="1" wp14:anchorId="7356002F" wp14:editId="3E02237B">
            <wp:simplePos x="0" y="0"/>
            <wp:positionH relativeFrom="column">
              <wp:posOffset>-157246</wp:posOffset>
            </wp:positionH>
            <wp:positionV relativeFrom="paragraph">
              <wp:posOffset>3171431</wp:posOffset>
            </wp:positionV>
            <wp:extent cx="2808413" cy="2619392"/>
            <wp:effectExtent l="0" t="0" r="0"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rotWithShape="1">
                    <a:blip r:embed="rId17" cstate="print">
                      <a:extLst>
                        <a:ext uri="{28A0092B-C50C-407E-A947-70E740481C1C}">
                          <a14:useLocalDpi xmlns:a14="http://schemas.microsoft.com/office/drawing/2010/main" val="0"/>
                        </a:ext>
                      </a:extLst>
                    </a:blip>
                    <a:srcRect t="6173" r="6731" b="3499"/>
                    <a:stretch/>
                  </pic:blipFill>
                  <pic:spPr bwMode="auto">
                    <a:xfrm>
                      <a:off x="0" y="0"/>
                      <a:ext cx="2808413" cy="26193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7AC">
        <w:rPr>
          <w:rFonts w:cs="Times New Roman"/>
          <w:noProof/>
          <w:lang w:eastAsia="en-GB" w:bidi="my-MM"/>
        </w:rPr>
        <w:drawing>
          <wp:anchor distT="0" distB="0" distL="114300" distR="114300" simplePos="0" relativeHeight="251659264" behindDoc="0" locked="0" layoutInCell="1" allowOverlap="1" wp14:anchorId="0EAA7512" wp14:editId="158BEB33">
            <wp:simplePos x="0" y="0"/>
            <wp:positionH relativeFrom="column">
              <wp:posOffset>-93345</wp:posOffset>
            </wp:positionH>
            <wp:positionV relativeFrom="paragraph">
              <wp:posOffset>0</wp:posOffset>
            </wp:positionV>
            <wp:extent cx="2743200" cy="2661920"/>
            <wp:effectExtent l="0" t="0" r="0" b="5080"/>
            <wp:wrapTopAndBottom/>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rotWithShape="1">
                    <a:blip r:embed="rId18" cstate="print">
                      <a:extLst>
                        <a:ext uri="{28A0092B-C50C-407E-A947-70E740481C1C}">
                          <a14:useLocalDpi xmlns:a14="http://schemas.microsoft.com/office/drawing/2010/main" val="0"/>
                        </a:ext>
                      </a:extLst>
                    </a:blip>
                    <a:srcRect t="5986" r="6772" b="3380"/>
                    <a:stretch/>
                  </pic:blipFill>
                  <pic:spPr bwMode="auto">
                    <a:xfrm>
                      <a:off x="0" y="0"/>
                      <a:ext cx="2743200" cy="266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293" w:rsidRPr="00CF67AC">
        <w:rPr>
          <w:rFonts w:cs="Times New Roman"/>
          <w:szCs w:val="24"/>
          <w:lang w:val="en-US"/>
        </w:rPr>
        <w:t xml:space="preserve">    </w:t>
      </w:r>
    </w:p>
    <w:p w14:paraId="1888C987" w14:textId="66328347" w:rsidR="00E85293" w:rsidRPr="00CF67AC" w:rsidRDefault="00CF67AC" w:rsidP="00C5596A">
      <w:pPr>
        <w:tabs>
          <w:tab w:val="right" w:pos="9026"/>
        </w:tabs>
        <w:spacing w:line="480" w:lineRule="auto"/>
        <w:rPr>
          <w:rFonts w:cs="Times New Roman"/>
          <w:szCs w:val="24"/>
          <w:lang w:val="en-US"/>
        </w:rPr>
      </w:pPr>
      <w:r w:rsidRPr="00CF67AC">
        <w:rPr>
          <w:rFonts w:cs="Times New Roman"/>
          <w:noProof/>
          <w:lang w:eastAsia="en-GB" w:bidi="my-MM"/>
        </w:rPr>
        <w:lastRenderedPageBreak/>
        <w:drawing>
          <wp:anchor distT="0" distB="0" distL="114300" distR="114300" simplePos="0" relativeHeight="251662336" behindDoc="0" locked="0" layoutInCell="1" allowOverlap="1" wp14:anchorId="3EA054B3" wp14:editId="5005CC1E">
            <wp:simplePos x="0" y="0"/>
            <wp:positionH relativeFrom="column">
              <wp:posOffset>-219710</wp:posOffset>
            </wp:positionH>
            <wp:positionV relativeFrom="paragraph">
              <wp:posOffset>80645</wp:posOffset>
            </wp:positionV>
            <wp:extent cx="2730500" cy="2580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6158" r="7471" b="2987"/>
                    <a:stretch/>
                  </pic:blipFill>
                  <pic:spPr bwMode="auto">
                    <a:xfrm>
                      <a:off x="0" y="0"/>
                      <a:ext cx="2730500" cy="258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7AC">
        <w:rPr>
          <w:rFonts w:cs="Times New Roman"/>
          <w:noProof/>
          <w:lang w:eastAsia="en-GB" w:bidi="my-MM"/>
        </w:rPr>
        <w:drawing>
          <wp:anchor distT="0" distB="0" distL="114300" distR="114300" simplePos="0" relativeHeight="251664384" behindDoc="0" locked="0" layoutInCell="1" allowOverlap="1" wp14:anchorId="4E48D946" wp14:editId="0CEF1628">
            <wp:simplePos x="0" y="0"/>
            <wp:positionH relativeFrom="column">
              <wp:posOffset>-162424</wp:posOffset>
            </wp:positionH>
            <wp:positionV relativeFrom="paragraph">
              <wp:posOffset>3434321</wp:posOffset>
            </wp:positionV>
            <wp:extent cx="2673752" cy="2630833"/>
            <wp:effectExtent l="0" t="0" r="9525" b="0"/>
            <wp:wrapTopAndBottom/>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rotWithShape="1">
                    <a:blip r:embed="rId20" cstate="print">
                      <a:extLst>
                        <a:ext uri="{28A0092B-C50C-407E-A947-70E740481C1C}">
                          <a14:useLocalDpi xmlns:a14="http://schemas.microsoft.com/office/drawing/2010/main" val="0"/>
                        </a:ext>
                      </a:extLst>
                    </a:blip>
                    <a:srcRect t="5401" r="6719" b="2732"/>
                    <a:stretch/>
                  </pic:blipFill>
                  <pic:spPr bwMode="auto">
                    <a:xfrm>
                      <a:off x="0" y="0"/>
                      <a:ext cx="2673752" cy="26308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7AC">
        <w:rPr>
          <w:rFonts w:cs="Times New Roman"/>
          <w:noProof/>
          <w:lang w:eastAsia="en-GB" w:bidi="my-MM"/>
        </w:rPr>
        <w:drawing>
          <wp:anchor distT="0" distB="0" distL="114300" distR="114300" simplePos="0" relativeHeight="251658240" behindDoc="0" locked="0" layoutInCell="1" allowOverlap="1" wp14:anchorId="552DBB72" wp14:editId="1A216F50">
            <wp:simplePos x="0" y="0"/>
            <wp:positionH relativeFrom="column">
              <wp:posOffset>3194548</wp:posOffset>
            </wp:positionH>
            <wp:positionV relativeFrom="paragraph">
              <wp:posOffset>80637</wp:posOffset>
            </wp:positionV>
            <wp:extent cx="2858770" cy="2795905"/>
            <wp:effectExtent l="0" t="0" r="0" b="4445"/>
            <wp:wrapTopAndBottom/>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rotWithShape="1">
                    <a:blip r:embed="rId21" cstate="print">
                      <a:extLst>
                        <a:ext uri="{28A0092B-C50C-407E-A947-70E740481C1C}">
                          <a14:useLocalDpi xmlns:a14="http://schemas.microsoft.com/office/drawing/2010/main" val="0"/>
                        </a:ext>
                      </a:extLst>
                    </a:blip>
                    <a:srcRect t="5659" r="6722" b="2993"/>
                    <a:stretch/>
                  </pic:blipFill>
                  <pic:spPr bwMode="auto">
                    <a:xfrm>
                      <a:off x="0" y="0"/>
                      <a:ext cx="2858770" cy="279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293" w:rsidRPr="00CF67AC">
        <w:rPr>
          <w:rFonts w:cs="Times New Roman"/>
          <w:szCs w:val="24"/>
          <w:lang w:val="en-US"/>
        </w:rPr>
        <w:tab/>
      </w:r>
    </w:p>
    <w:p w14:paraId="0A5B2FDC" w14:textId="73DAEEF3" w:rsidR="00E85293" w:rsidRPr="00CF67AC" w:rsidRDefault="00E85293" w:rsidP="00C5596A">
      <w:pPr>
        <w:spacing w:after="200" w:line="480" w:lineRule="auto"/>
        <w:jc w:val="center"/>
        <w:rPr>
          <w:rFonts w:cs="Times New Roman"/>
          <w:b/>
          <w:bCs/>
          <w:kern w:val="0"/>
          <w:sz w:val="16"/>
          <w:szCs w:val="16"/>
          <w:lang w:val="en-US"/>
          <w14:ligatures w14:val="none"/>
        </w:rPr>
      </w:pPr>
      <w:r w:rsidRPr="00CF67AC">
        <w:rPr>
          <w:rFonts w:cs="Times New Roman"/>
          <w:b/>
          <w:bCs/>
          <w:kern w:val="0"/>
          <w:sz w:val="16"/>
          <w:szCs w:val="16"/>
          <w:lang w:val="en-US"/>
          <w14:ligatures w14:val="none"/>
        </w:rPr>
        <w:t>GHANA</w:t>
      </w:r>
    </w:p>
    <w:p w14:paraId="0CA7E5D6" w14:textId="65EF9F80" w:rsidR="003A4188" w:rsidRPr="00CF67AC" w:rsidRDefault="00E85293" w:rsidP="003A4188">
      <w:pPr>
        <w:pStyle w:val="ListofFigures"/>
        <w:rPr>
          <w:sz w:val="18"/>
          <w:szCs w:val="18"/>
        </w:rPr>
      </w:pPr>
      <w:bookmarkStart w:id="214" w:name="_Toc136082466"/>
      <w:r w:rsidRPr="00CF67AC">
        <w:rPr>
          <w:sz w:val="18"/>
          <w:szCs w:val="18"/>
        </w:rPr>
        <w:t xml:space="preserve">Figure B1: </w:t>
      </w:r>
      <w:r w:rsidR="003A4188" w:rsidRPr="00CF67AC">
        <w:rPr>
          <w:sz w:val="18"/>
          <w:szCs w:val="18"/>
        </w:rPr>
        <w:t>Ghana</w:t>
      </w:r>
      <w:bookmarkEnd w:id="214"/>
      <w:r w:rsidR="003A4188" w:rsidRPr="00CF67AC">
        <w:rPr>
          <w:sz w:val="18"/>
          <w:szCs w:val="18"/>
        </w:rPr>
        <w:t xml:space="preserve"> </w:t>
      </w:r>
    </w:p>
    <w:p w14:paraId="4CE9A1F9" w14:textId="00C780EF" w:rsidR="00192DDA" w:rsidRPr="00CF67AC" w:rsidRDefault="00E85293"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 xml:space="preserve">The left-hand side of </w:t>
      </w:r>
      <w:r w:rsidR="00F478E1" w:rsidRPr="00CF67AC">
        <w:rPr>
          <w:rFonts w:cs="Times New Roman"/>
          <w:kern w:val="0"/>
          <w:sz w:val="16"/>
          <w:szCs w:val="16"/>
          <w:lang w:val="en-US"/>
          <w14:ligatures w14:val="none"/>
        </w:rPr>
        <w:t xml:space="preserve">the </w:t>
      </w:r>
      <w:r w:rsidRPr="00CF67AC">
        <w:rPr>
          <w:rFonts w:cs="Times New Roman"/>
          <w:kern w:val="0"/>
          <w:sz w:val="16"/>
          <w:szCs w:val="16"/>
          <w:lang w:val="en-US"/>
          <w14:ligatures w14:val="none"/>
        </w:rPr>
        <w:t>plot represents the wavelet coherence between remittance and GDP. Right-hand position plots of partial wavelet coherence show remittance and GDP, removing the effect of exchange rates. The crosshatch reveals regions within the cone of influence (COI). The thick gray contour signifies the 95% confidence level. Arrows on the right-hand side suggest the comparative phase connection, leftward arrows represent antiphase, and upward pointing arrows imply remittance as leading.</w:t>
      </w:r>
    </w:p>
    <w:p w14:paraId="00AA140A" w14:textId="77777777" w:rsidR="00CF67AC" w:rsidRPr="00CF67AC" w:rsidRDefault="00CF67AC" w:rsidP="00C5596A">
      <w:pPr>
        <w:spacing w:line="480" w:lineRule="auto"/>
        <w:jc w:val="both"/>
        <w:rPr>
          <w:rFonts w:cs="Times New Roman"/>
          <w:kern w:val="0"/>
          <w:sz w:val="16"/>
          <w:szCs w:val="16"/>
          <w:lang w:val="en-US"/>
          <w14:ligatures w14:val="none"/>
        </w:rPr>
      </w:pPr>
    </w:p>
    <w:p w14:paraId="6D4ECD3F" w14:textId="7148D73E" w:rsidR="00E616AD"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From Figure B1, Ghana's comovements </w:t>
      </w:r>
      <w:bookmarkStart w:id="215" w:name="_Hlk114987412"/>
      <w:r w:rsidRPr="00CF67AC">
        <w:rPr>
          <w:rFonts w:cs="Times New Roman"/>
          <w:kern w:val="0"/>
          <w:lang w:val="en-US"/>
          <w14:ligatures w14:val="none"/>
        </w:rPr>
        <w:t xml:space="preserve">between remittances and </w:t>
      </w:r>
      <w:r w:rsidR="00F478E1" w:rsidRPr="00CF67AC">
        <w:rPr>
          <w:rFonts w:cs="Times New Roman"/>
          <w:kern w:val="0"/>
          <w:lang w:val="en-US"/>
          <w14:ligatures w14:val="none"/>
        </w:rPr>
        <w:t>GDP</w:t>
      </w:r>
      <w:r w:rsidRPr="00CF67AC">
        <w:rPr>
          <w:rFonts w:cs="Times New Roman"/>
          <w:kern w:val="0"/>
          <w:lang w:val="en-US"/>
          <w14:ligatures w14:val="none"/>
        </w:rPr>
        <w:t xml:space="preserve"> are primarily concentrated</w:t>
      </w:r>
      <w:bookmarkEnd w:id="215"/>
      <w:r w:rsidRPr="00CF67AC">
        <w:rPr>
          <w:rFonts w:cs="Times New Roman"/>
          <w:kern w:val="0"/>
          <w:lang w:val="en-US"/>
          <w14:ligatures w14:val="none"/>
        </w:rPr>
        <w:t xml:space="preserve"> in a 0–8-year cycle. Pockets of islands were observed during the 0-7-year cycle. </w:t>
      </w:r>
      <w:r w:rsidRPr="00CF67AC">
        <w:rPr>
          <w:rFonts w:cs="Times New Roman"/>
          <w:kern w:val="0"/>
          <w:lang w:val="en-US"/>
          <w14:ligatures w14:val="none"/>
        </w:rPr>
        <w:lastRenderedPageBreak/>
        <w:t>An intense connectedness between 1990 to 1995 and 2005 to 2010 occurred twice during the study period</w:t>
      </w:r>
      <w:r w:rsidR="00F478E1" w:rsidRPr="00CF67AC">
        <w:rPr>
          <w:rFonts w:cs="Times New Roman"/>
          <w:kern w:val="0"/>
          <w:lang w:val="en-US"/>
          <w14:ligatures w14:val="none"/>
        </w:rPr>
        <w:t>, f</w:t>
      </w:r>
      <w:r w:rsidRPr="00CF67AC">
        <w:rPr>
          <w:rFonts w:cs="Times New Roman"/>
          <w:kern w:val="0"/>
          <w:lang w:val="en-US"/>
          <w14:ligatures w14:val="none"/>
        </w:rPr>
        <w:t>rom an overvalued currency under the fixed exchange rate system, where the cedi was pegged to one or more currencies, to the managed float</w:t>
      </w:r>
      <w:r w:rsidR="00F478E1" w:rsidRPr="00CF67AC">
        <w:rPr>
          <w:rFonts w:cs="Times New Roman"/>
          <w:kern w:val="0"/>
          <w:lang w:val="en-US"/>
          <w14:ligatures w14:val="none"/>
        </w:rPr>
        <w:t>,</w:t>
      </w:r>
      <w:r w:rsidRPr="00CF67AC">
        <w:rPr>
          <w:rFonts w:cs="Times New Roman"/>
          <w:kern w:val="0"/>
          <w:lang w:val="en-US"/>
          <w14:ligatures w14:val="none"/>
        </w:rPr>
        <w:t xml:space="preserve"> where exchange rates were </w:t>
      </w:r>
      <w:r w:rsidR="00F478E1" w:rsidRPr="00CF67AC">
        <w:rPr>
          <w:rFonts w:cs="Times New Roman"/>
          <w:kern w:val="0"/>
          <w:lang w:val="en-US"/>
          <w14:ligatures w14:val="none"/>
        </w:rPr>
        <w:t>determined weekly</w:t>
      </w:r>
      <w:r w:rsidRPr="00CF67AC">
        <w:rPr>
          <w:rFonts w:cs="Times New Roman"/>
          <w:kern w:val="0"/>
          <w:lang w:val="en-US"/>
          <w14:ligatures w14:val="none"/>
        </w:rPr>
        <w:t xml:space="preserve"> at auction. This system moved the pegged rate to a flexible or floating exchange rate regime. The country moved to a flexible exchange rate system in June 1978. Under the flexible exchange rate system, the Ghana cedi in terms of the US dollar was adjusted to account for the </w:t>
      </w:r>
      <w:r w:rsidR="00656692" w:rsidRPr="00CF67AC">
        <w:rPr>
          <w:rFonts w:cs="Times New Roman"/>
          <w:kern w:val="0"/>
          <w:lang w:val="en-US"/>
          <w14:ligatures w14:val="none"/>
        </w:rPr>
        <w:t>country's economic, financial, and balance of payment issues</w:t>
      </w:r>
      <w:r w:rsidRPr="00CF67AC">
        <w:rPr>
          <w:rFonts w:cs="Times New Roman"/>
          <w:kern w:val="0"/>
          <w:lang w:val="en-US"/>
          <w14:ligatures w14:val="none"/>
        </w:rPr>
        <w:t xml:space="preserve"> at the time. </w:t>
      </w:r>
    </w:p>
    <w:p w14:paraId="1228DC71" w14:textId="0A42470F" w:rsidR="00E616AD"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However, over the years</w:t>
      </w:r>
      <w:r w:rsidR="00F478E1" w:rsidRPr="00CF67AC">
        <w:rPr>
          <w:rFonts w:cs="Times New Roman"/>
          <w:kern w:val="0"/>
          <w:lang w:val="en-US"/>
          <w14:ligatures w14:val="none"/>
        </w:rPr>
        <w:t>,</w:t>
      </w:r>
      <w:r w:rsidRPr="00CF67AC">
        <w:rPr>
          <w:rFonts w:cs="Times New Roman"/>
          <w:kern w:val="0"/>
          <w:lang w:val="en-US"/>
          <w14:ligatures w14:val="none"/>
        </w:rPr>
        <w:t xml:space="preserve"> the currency has continued to depreciate</w:t>
      </w:r>
      <w:r w:rsidR="00F478E1" w:rsidRPr="00CF67AC">
        <w:rPr>
          <w:rFonts w:cs="Times New Roman"/>
          <w:kern w:val="0"/>
          <w:lang w:val="en-US"/>
          <w14:ligatures w14:val="none"/>
        </w:rPr>
        <w:t xml:space="preserve"> </w:t>
      </w:r>
      <w:r w:rsidRPr="00CF67AC">
        <w:rPr>
          <w:rFonts w:cs="Times New Roman"/>
          <w:kern w:val="0"/>
          <w:lang w:val="en-US"/>
          <w14:ligatures w14:val="none"/>
        </w:rPr>
        <w:t>because the positive impact of the flexible exchange rate was short</w:t>
      </w:r>
      <w:r w:rsidR="00F478E1" w:rsidRPr="00CF67AC">
        <w:rPr>
          <w:rFonts w:cs="Times New Roman"/>
          <w:kern w:val="0"/>
          <w:lang w:val="en-US"/>
          <w14:ligatures w14:val="none"/>
        </w:rPr>
        <w:t>-</w:t>
      </w:r>
      <w:r w:rsidRPr="00CF67AC">
        <w:rPr>
          <w:rFonts w:cs="Times New Roman"/>
          <w:kern w:val="0"/>
          <w:lang w:val="en-US"/>
          <w14:ligatures w14:val="none"/>
        </w:rPr>
        <w:t>lived as GDP increased and inflation declined during the period with government trade liberalization policies being implemented (Nimoh and Addai-Asante, 2018). The years to follow</w:t>
      </w:r>
      <w:r w:rsidR="00F478E1" w:rsidRPr="00CF67AC">
        <w:rPr>
          <w:rFonts w:cs="Times New Roman"/>
          <w:kern w:val="0"/>
          <w:lang w:val="en-US"/>
          <w14:ligatures w14:val="none"/>
        </w:rPr>
        <w:t>,</w:t>
      </w:r>
      <w:r w:rsidRPr="00CF67AC">
        <w:rPr>
          <w:rFonts w:cs="Times New Roman"/>
          <w:kern w:val="0"/>
          <w:lang w:val="en-US"/>
          <w14:ligatures w14:val="none"/>
        </w:rPr>
        <w:t xml:space="preserve"> with Ghana coming off recession in 1994 based on the economic reform backed by the Bretton Woods system. Ghanaian </w:t>
      </w:r>
      <w:r w:rsidR="00CF67AC" w:rsidRPr="00CF67AC">
        <w:rPr>
          <w:rFonts w:cs="Times New Roman"/>
          <w:kern w:val="0"/>
          <w:lang w:val="en-US"/>
          <w14:ligatures w14:val="none"/>
        </w:rPr>
        <w:t>households’</w:t>
      </w:r>
      <w:r w:rsidRPr="00CF67AC">
        <w:rPr>
          <w:rFonts w:cs="Times New Roman"/>
          <w:kern w:val="0"/>
          <w:lang w:val="en-US"/>
          <w14:ligatures w14:val="none"/>
        </w:rPr>
        <w:t xml:space="preserve"> dependent on remittances for livelihoods received an elevated level of inflow for support. </w:t>
      </w:r>
    </w:p>
    <w:p w14:paraId="56A6BC51" w14:textId="7EB7C385" w:rsidR="00E616AD" w:rsidRPr="00CF67AC" w:rsidRDefault="00F478E1" w:rsidP="00C5596A">
      <w:pPr>
        <w:spacing w:line="480" w:lineRule="auto"/>
        <w:jc w:val="both"/>
        <w:rPr>
          <w:rFonts w:cs="Times New Roman"/>
          <w:kern w:val="0"/>
          <w:lang w:val="en-US"/>
          <w14:ligatures w14:val="none"/>
        </w:rPr>
      </w:pPr>
      <w:r w:rsidRPr="00CF67AC">
        <w:rPr>
          <w:rFonts w:cs="Times New Roman"/>
          <w:kern w:val="0"/>
          <w:lang w:val="en-US"/>
          <w14:ligatures w14:val="none"/>
        </w:rPr>
        <w:t>With t</w:t>
      </w:r>
      <w:r w:rsidR="00E85293" w:rsidRPr="00CF67AC">
        <w:rPr>
          <w:rFonts w:cs="Times New Roman"/>
          <w:kern w:val="0"/>
          <w:lang w:val="en-US"/>
          <w14:ligatures w14:val="none"/>
        </w:rPr>
        <w:t>he uneven economic recovery of Ghana</w:t>
      </w:r>
      <w:r w:rsidRPr="00CF67AC">
        <w:rPr>
          <w:rFonts w:cs="Times New Roman"/>
          <w:kern w:val="0"/>
          <w:lang w:val="en-US"/>
          <w14:ligatures w14:val="none"/>
        </w:rPr>
        <w:t>,</w:t>
      </w:r>
      <w:r w:rsidR="00E85293" w:rsidRPr="00CF67AC">
        <w:rPr>
          <w:rFonts w:cs="Times New Roman"/>
          <w:kern w:val="0"/>
          <w:lang w:val="en-US"/>
          <w14:ligatures w14:val="none"/>
        </w:rPr>
        <w:t xml:space="preserve"> with exports on the rise, foreign exchange inflows rose</w:t>
      </w:r>
      <w:r w:rsidR="00C21E05" w:rsidRPr="00CF67AC">
        <w:rPr>
          <w:rFonts w:cs="Times New Roman"/>
          <w:kern w:val="0"/>
          <w:lang w:val="en-US"/>
          <w14:ligatures w14:val="none"/>
        </w:rPr>
        <w:t>,</w:t>
      </w:r>
      <w:r w:rsidR="00E85293" w:rsidRPr="00CF67AC">
        <w:rPr>
          <w:rFonts w:cs="Times New Roman"/>
          <w:kern w:val="0"/>
          <w:lang w:val="en-US"/>
          <w14:ligatures w14:val="none"/>
        </w:rPr>
        <w:t xml:space="preserve"> backed by crop production (cocoa) and minerals. Nevertheless, with low salaries and public service rates, the high</w:t>
      </w:r>
      <w:r w:rsidR="00C21E05" w:rsidRPr="00CF67AC">
        <w:rPr>
          <w:rFonts w:cs="Times New Roman"/>
          <w:kern w:val="0"/>
          <w:lang w:val="en-US"/>
          <w14:ligatures w14:val="none"/>
        </w:rPr>
        <w:t>ly</w:t>
      </w:r>
      <w:r w:rsidR="00E85293" w:rsidRPr="00CF67AC">
        <w:rPr>
          <w:rFonts w:cs="Times New Roman"/>
          <w:kern w:val="0"/>
          <w:lang w:val="en-US"/>
          <w14:ligatures w14:val="none"/>
        </w:rPr>
        <w:t xml:space="preserve"> poor Ghanian bore the negative effect of the austerity program, leading to a rise in remittance dependency. During the 1980s, </w:t>
      </w:r>
      <w:r w:rsidR="00656692" w:rsidRPr="00CF67AC">
        <w:rPr>
          <w:rFonts w:cs="Times New Roman"/>
          <w:kern w:val="0"/>
          <w:lang w:val="en-US"/>
          <w14:ligatures w14:val="none"/>
        </w:rPr>
        <w:t>much-skilled labor emigrated to greener pastures in the West under the austerity program</w:t>
      </w:r>
      <w:r w:rsidR="00E85293" w:rsidRPr="00CF67AC">
        <w:rPr>
          <w:rFonts w:cs="Times New Roman"/>
          <w:kern w:val="0"/>
          <w:lang w:val="en-US"/>
          <w14:ligatures w14:val="none"/>
        </w:rPr>
        <w:t xml:space="preserve">. These people, in turn, supported their families through remittances in the face of difficulty.  </w:t>
      </w:r>
    </w:p>
    <w:p w14:paraId="4A12C2B8" w14:textId="7F42D5B7" w:rsidR="00E616AD"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From 1999 to 2007, the discovery of commercial oil production quantities and the rebasing of its accounts pushed the per capita gross domestic product (GDP) above USD1000. From the plot in 2007, interdependence between remittance and economic growth was low as confidence in the market grew</w:t>
      </w:r>
      <w:r w:rsidRPr="00CF67AC">
        <w:rPr>
          <w:rFonts w:cs="Times New Roman"/>
          <w:kern w:val="0"/>
          <w:lang w:val="en-ZA"/>
          <w14:ligatures w14:val="none"/>
        </w:rPr>
        <w:t xml:space="preserve"> (</w:t>
      </w:r>
      <w:r w:rsidRPr="00CF67AC">
        <w:rPr>
          <w:rFonts w:cs="Times New Roman"/>
          <w:kern w:val="0"/>
          <w:lang w:val="en-US"/>
          <w14:ligatures w14:val="none"/>
        </w:rPr>
        <w:t xml:space="preserve">Aryeetey and Baah-Boateng 2015). This feat was furthered by Ghana's heavy debt forgiveness and commitment to the United States Millennium Challenge </w:t>
      </w:r>
      <w:r w:rsidRPr="00CF67AC">
        <w:rPr>
          <w:rFonts w:cs="Times New Roman"/>
          <w:kern w:val="0"/>
          <w:lang w:val="en-US"/>
          <w14:ligatures w14:val="none"/>
        </w:rPr>
        <w:lastRenderedPageBreak/>
        <w:t xml:space="preserve">Corporation support, among other programs (Osei et al., 2020). The forgiveness of Ghana's debt led to strong projections and capital inflows (investment), reducing the dependency level on remittances. However, these structural changes in the economy were led by a decline in </w:t>
      </w:r>
      <w:r w:rsidR="00F478E1" w:rsidRPr="00CF67AC">
        <w:rPr>
          <w:rFonts w:cs="Times New Roman"/>
          <w:kern w:val="0"/>
          <w:lang w:val="en-US"/>
          <w14:ligatures w14:val="none"/>
        </w:rPr>
        <w:t xml:space="preserve">the </w:t>
      </w:r>
      <w:r w:rsidRPr="00CF67AC">
        <w:rPr>
          <w:rFonts w:cs="Times New Roman"/>
          <w:kern w:val="0"/>
          <w:lang w:val="en-US"/>
          <w14:ligatures w14:val="none"/>
        </w:rPr>
        <w:t xml:space="preserve">agriculture sectors' share in employment, leading to low productivity and </w:t>
      </w:r>
      <w:r w:rsidR="00F478E1" w:rsidRPr="00CF67AC">
        <w:rPr>
          <w:rFonts w:cs="Times New Roman"/>
          <w:kern w:val="0"/>
          <w:lang w:val="en-US"/>
          <w14:ligatures w14:val="none"/>
        </w:rPr>
        <w:t xml:space="preserve">a </w:t>
      </w:r>
      <w:r w:rsidRPr="00CF67AC">
        <w:rPr>
          <w:rFonts w:cs="Times New Roman"/>
          <w:kern w:val="0"/>
          <w:lang w:val="en-US"/>
          <w14:ligatures w14:val="none"/>
        </w:rPr>
        <w:t xml:space="preserve">muting </w:t>
      </w:r>
      <w:r w:rsidR="005701AD" w:rsidRPr="00CF67AC">
        <w:rPr>
          <w:rFonts w:cs="Times New Roman"/>
          <w:kern w:val="0"/>
          <w:lang w:val="en-US"/>
          <w14:ligatures w14:val="none"/>
        </w:rPr>
        <w:t>economic growth effect</w:t>
      </w:r>
      <w:r w:rsidRPr="00CF67AC">
        <w:rPr>
          <w:rFonts w:cs="Times New Roman"/>
          <w:kern w:val="0"/>
          <w:lang w:val="en-US"/>
          <w14:ligatures w14:val="none"/>
        </w:rPr>
        <w:t xml:space="preserve"> (Osei and Jedwab, 2016). From 2008, </w:t>
      </w:r>
      <w:r w:rsidR="00656692" w:rsidRPr="00CF67AC">
        <w:rPr>
          <w:rFonts w:cs="Times New Roman"/>
          <w:kern w:val="0"/>
          <w:lang w:val="en-US"/>
          <w14:ligatures w14:val="none"/>
        </w:rPr>
        <w:t>however, Ghana was heavily impacted by the financial crisis, which saw the reversal of the gains</w:t>
      </w:r>
      <w:r w:rsidRPr="00CF67AC">
        <w:rPr>
          <w:rFonts w:cs="Times New Roman"/>
          <w:kern w:val="0"/>
          <w:lang w:val="en-US"/>
          <w14:ligatures w14:val="none"/>
        </w:rPr>
        <w:t xml:space="preserve">. For the average Ghanaian, the decline in growth momentum translated into their livelihoods as </w:t>
      </w:r>
      <w:r w:rsidR="00F478E1" w:rsidRPr="00CF67AC">
        <w:rPr>
          <w:rFonts w:cs="Times New Roman"/>
          <w:kern w:val="0"/>
          <w:lang w:val="en-US"/>
          <w14:ligatures w14:val="none"/>
        </w:rPr>
        <w:t xml:space="preserve">the </w:t>
      </w:r>
      <w:r w:rsidRPr="00CF67AC">
        <w:rPr>
          <w:rFonts w:cs="Times New Roman"/>
          <w:kern w:val="0"/>
          <w:lang w:val="en-US"/>
          <w14:ligatures w14:val="none"/>
        </w:rPr>
        <w:t>level and quality of education and skills declined. Since 2010, we find the interdependence has been high as levels of unemployed graduates rise, coupled with a rise in interest rates and inflation, and job creation continues to decline</w:t>
      </w:r>
      <w:r w:rsidR="00F478E1" w:rsidRPr="00CF67AC">
        <w:rPr>
          <w:rFonts w:cs="Times New Roman"/>
          <w:kern w:val="0"/>
          <w:lang w:val="en-US"/>
          <w14:ligatures w14:val="none"/>
        </w:rPr>
        <w:t>,</w:t>
      </w:r>
      <w:r w:rsidR="001425DC" w:rsidRPr="00CF67AC">
        <w:rPr>
          <w:rFonts w:cs="Times New Roman"/>
          <w:kern w:val="0"/>
          <w:lang w:val="en-US"/>
          <w14:ligatures w14:val="none"/>
        </w:rPr>
        <w:t xml:space="preserve"> </w:t>
      </w:r>
      <w:r w:rsidRPr="00CF67AC">
        <w:rPr>
          <w:rFonts w:cs="Times New Roman"/>
          <w:kern w:val="0"/>
          <w:lang w:val="en-US"/>
          <w14:ligatures w14:val="none"/>
        </w:rPr>
        <w:t xml:space="preserve">increasing the dependence on remittance. The financial crisis of 2008 has continued to impact growth in Ghana. </w:t>
      </w:r>
    </w:p>
    <w:p w14:paraId="515DC8FD" w14:textId="26D201BD" w:rsidR="00E616AD"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The pattern of comovements between remittance and economic growth is in antiphase and point</w:t>
      </w:r>
      <w:r w:rsidR="00F478E1" w:rsidRPr="00CF67AC">
        <w:rPr>
          <w:rFonts w:cs="Times New Roman"/>
          <w:kern w:val="0"/>
          <w:lang w:val="en-US"/>
          <w14:ligatures w14:val="none"/>
        </w:rPr>
        <w:t>s</w:t>
      </w:r>
      <w:r w:rsidRPr="00CF67AC">
        <w:rPr>
          <w:rFonts w:cs="Times New Roman"/>
          <w:kern w:val="0"/>
          <w:lang w:val="en-US"/>
          <w14:ligatures w14:val="none"/>
        </w:rPr>
        <w:t xml:space="preserve"> straight up to </w:t>
      </w:r>
      <w:r w:rsidR="00656692" w:rsidRPr="00CF67AC">
        <w:rPr>
          <w:rFonts w:cs="Times New Roman"/>
          <w:kern w:val="0"/>
          <w:lang w:val="en-US"/>
          <w14:ligatures w14:val="none"/>
        </w:rPr>
        <w:t>a clear case of remittance</w:t>
      </w:r>
      <w:r w:rsidRPr="00CF67AC">
        <w:rPr>
          <w:rFonts w:cs="Times New Roman"/>
          <w:kern w:val="0"/>
          <w:lang w:val="en-US"/>
          <w14:ligatures w14:val="none"/>
        </w:rPr>
        <w:t xml:space="preserve"> </w:t>
      </w:r>
      <w:r w:rsidR="00F478E1" w:rsidRPr="00CF67AC">
        <w:rPr>
          <w:rFonts w:cs="Times New Roman"/>
          <w:kern w:val="0"/>
          <w:lang w:val="en-US"/>
          <w14:ligatures w14:val="none"/>
        </w:rPr>
        <w:t xml:space="preserve">from </w:t>
      </w:r>
      <w:r w:rsidRPr="00CF67AC">
        <w:rPr>
          <w:rFonts w:cs="Times New Roman"/>
          <w:kern w:val="0"/>
          <w:lang w:val="en-US"/>
          <w14:ligatures w14:val="none"/>
        </w:rPr>
        <w:t xml:space="preserve">2016 to 2020. We find that remittance leads to due to several factors.  A rise in emigration from the country due to a lack of decent jobs and low-income levels among graduates and skilled employees was seen. Thus, increasing remittance dependency among Ghanaian households. </w:t>
      </w:r>
    </w:p>
    <w:p w14:paraId="5D1D7594" w14:textId="108A54F1" w:rsidR="00E616AD" w:rsidRPr="00CF67AC" w:rsidRDefault="00922C3B" w:rsidP="00C5596A">
      <w:pPr>
        <w:spacing w:line="480" w:lineRule="auto"/>
        <w:jc w:val="both"/>
        <w:rPr>
          <w:rFonts w:cs="Times New Roman"/>
          <w:kern w:val="0"/>
          <w:lang w:val="en-US"/>
          <w14:ligatures w14:val="none"/>
        </w:rPr>
      </w:pPr>
      <w:r w:rsidRPr="00CF67AC">
        <w:rPr>
          <w:rFonts w:cs="Times New Roman"/>
          <w:kern w:val="0"/>
          <w:lang w:val="en-US"/>
          <w14:ligatures w14:val="none"/>
        </w:rPr>
        <w:t>After emerging from the health pandemic, Ghana continues grappling with its lingering effects on its economy. The COVID-19 pandemic from 2019 to 2020 was a major factor in remittance dependency increment as quarantine and closure of borders reduced trade and slowed growth</w:t>
      </w:r>
      <w:r w:rsidR="00E85293" w:rsidRPr="00CF67AC">
        <w:rPr>
          <w:rFonts w:cs="Times New Roman"/>
          <w:kern w:val="0"/>
          <w:lang w:val="en-US"/>
          <w14:ligatures w14:val="none"/>
        </w:rPr>
        <w:t xml:space="preserve">. The effect is seen in the 2022 World Currency </w:t>
      </w:r>
      <w:r w:rsidR="00F478E1" w:rsidRPr="00CF67AC">
        <w:rPr>
          <w:rFonts w:cs="Times New Roman"/>
          <w:kern w:val="0"/>
          <w:lang w:val="en-US"/>
          <w14:ligatures w14:val="none"/>
        </w:rPr>
        <w:t>R</w:t>
      </w:r>
      <w:r w:rsidR="00E85293" w:rsidRPr="00CF67AC">
        <w:rPr>
          <w:rFonts w:cs="Times New Roman"/>
          <w:kern w:val="0"/>
          <w:lang w:val="en-US"/>
          <w14:ligatures w14:val="none"/>
        </w:rPr>
        <w:t>eport, with Ghana's currency ranked as the worst</w:t>
      </w:r>
      <w:r w:rsidR="00F478E1" w:rsidRPr="00CF67AC">
        <w:rPr>
          <w:rFonts w:cs="Times New Roman"/>
          <w:kern w:val="0"/>
          <w:lang w:val="en-US"/>
          <w14:ligatures w14:val="none"/>
        </w:rPr>
        <w:t>-</w:t>
      </w:r>
      <w:r w:rsidR="00E85293" w:rsidRPr="00CF67AC">
        <w:rPr>
          <w:rFonts w:cs="Times New Roman"/>
          <w:kern w:val="0"/>
          <w:lang w:val="en-US"/>
          <w14:ligatures w14:val="none"/>
        </w:rPr>
        <w:t>performing currency in the worl</w:t>
      </w:r>
      <w:r w:rsidR="005701AD" w:rsidRPr="00CF67AC">
        <w:rPr>
          <w:rFonts w:cs="Times New Roman"/>
          <w:kern w:val="0"/>
          <w:lang w:val="en-US"/>
          <w14:ligatures w14:val="none"/>
        </w:rPr>
        <w:t>d</w:t>
      </w:r>
      <w:r w:rsidR="00E85293" w:rsidRPr="00CF67AC">
        <w:rPr>
          <w:rFonts w:cs="Times New Roman"/>
          <w:kern w:val="0"/>
          <w:lang w:val="en-US"/>
          <w14:ligatures w14:val="none"/>
        </w:rPr>
        <w:t xml:space="preserve"> based on a 30-year analysis (Bloomberg, 2022). With a low level of competitiveness in foreign goods on which Ghana is highly dependent, depreciation in the currency has averted slowed growth</w:t>
      </w:r>
      <w:r w:rsidR="005701AD" w:rsidRPr="00CF67AC">
        <w:rPr>
          <w:rFonts w:cs="Times New Roman"/>
          <w:kern w:val="0"/>
          <w:lang w:val="en-US"/>
          <w14:ligatures w14:val="none"/>
        </w:rPr>
        <w:t>. However,</w:t>
      </w:r>
      <w:r w:rsidR="00E85293" w:rsidRPr="00CF67AC">
        <w:rPr>
          <w:rFonts w:cs="Times New Roman"/>
          <w:kern w:val="0"/>
          <w:lang w:val="en-US"/>
          <w14:ligatures w14:val="none"/>
        </w:rPr>
        <w:t xml:space="preserve"> competitiveness in domestic goods has risen as the </w:t>
      </w:r>
      <w:r w:rsidR="005701AD" w:rsidRPr="00CF67AC">
        <w:rPr>
          <w:rFonts w:cs="Times New Roman"/>
          <w:kern w:val="0"/>
          <w:lang w:val="en-US"/>
          <w14:ligatures w14:val="none"/>
        </w:rPr>
        <w:t>trade balanc</w:t>
      </w:r>
      <w:r w:rsidR="00E85293" w:rsidRPr="00CF67AC">
        <w:rPr>
          <w:rFonts w:cs="Times New Roman"/>
          <w:kern w:val="0"/>
          <w:lang w:val="en-US"/>
          <w14:ligatures w14:val="none"/>
        </w:rPr>
        <w:t xml:space="preserve">e increased. </w:t>
      </w:r>
    </w:p>
    <w:p w14:paraId="706E9AFD" w14:textId="549CA5F7" w:rsidR="00E616AD" w:rsidRPr="00CF67AC" w:rsidRDefault="00656692" w:rsidP="00C5596A">
      <w:pPr>
        <w:spacing w:line="480" w:lineRule="auto"/>
        <w:jc w:val="both"/>
        <w:rPr>
          <w:rFonts w:cs="Times New Roman"/>
          <w:kern w:val="0"/>
          <w:lang w:val="en-US"/>
          <w14:ligatures w14:val="none"/>
        </w:rPr>
      </w:pPr>
      <w:r w:rsidRPr="00CF67AC">
        <w:rPr>
          <w:rFonts w:cs="Times New Roman"/>
          <w:kern w:val="0"/>
          <w:lang w:val="en-US"/>
          <w14:ligatures w14:val="none"/>
        </w:rPr>
        <w:lastRenderedPageBreak/>
        <w:t>Ghana's fuel is purchased overseas in the petroleum sector</w:t>
      </w:r>
      <w:r w:rsidR="005701AD" w:rsidRPr="00CF67AC">
        <w:rPr>
          <w:rFonts w:cs="Times New Roman"/>
          <w:kern w:val="0"/>
          <w:lang w:val="en-US"/>
          <w14:ligatures w14:val="none"/>
        </w:rPr>
        <w:t xml:space="preserve"> as it</w:t>
      </w:r>
      <w:r w:rsidR="00E85293" w:rsidRPr="00CF67AC">
        <w:rPr>
          <w:rFonts w:cs="Times New Roman"/>
          <w:kern w:val="0"/>
          <w:lang w:val="en-US"/>
          <w14:ligatures w14:val="none"/>
        </w:rPr>
        <w:t xml:space="preserve"> does not refine its oil products. The rise in fuel prices in Ghana has been due to, in part, the war between Russia and Ukraine, leading to a price hike in all other fuel-dependent businesses (for example, the transport sector) in the country. Again, the prices of cereals and agricultural products (for example, wheat and fertilizers from Ukraine) have increased, affecting all sectors of the economy. Prices have risen (inflation), which the country has struggled with since 2003, </w:t>
      </w:r>
      <w:r w:rsidR="00F478E1" w:rsidRPr="00CF67AC">
        <w:rPr>
          <w:rFonts w:cs="Times New Roman"/>
          <w:kern w:val="0"/>
          <w:lang w:val="en-US"/>
          <w14:ligatures w14:val="none"/>
        </w:rPr>
        <w:t>a</w:t>
      </w:r>
      <w:r w:rsidR="00E85293" w:rsidRPr="00CF67AC">
        <w:rPr>
          <w:rFonts w:cs="Times New Roman"/>
          <w:kern w:val="0"/>
          <w:lang w:val="en-US"/>
          <w14:ligatures w14:val="none"/>
        </w:rPr>
        <w:t>s seen on the WC plot.</w:t>
      </w:r>
      <w:r w:rsidR="00192DDA" w:rsidRPr="00CF67AC">
        <w:rPr>
          <w:rFonts w:cs="Times New Roman"/>
          <w:kern w:val="0"/>
          <w:lang w:val="en-US"/>
          <w14:ligatures w14:val="none"/>
        </w:rPr>
        <w:t xml:space="preserve"> </w:t>
      </w:r>
      <w:r w:rsidR="00E85293" w:rsidRPr="00CF67AC">
        <w:rPr>
          <w:rFonts w:cs="Times New Roman"/>
          <w:kern w:val="0"/>
          <w:lang w:val="en-US"/>
          <w14:ligatures w14:val="none"/>
        </w:rPr>
        <w:t>The right-hand side of Figure B1 demonstrates the PWC plot between remittance and economic growth by excluding the influence of exchange rates. In Figure (B1), for Ghana</w:t>
      </w:r>
      <w:r w:rsidR="00F478E1" w:rsidRPr="00CF67AC">
        <w:rPr>
          <w:rFonts w:cs="Times New Roman"/>
          <w:kern w:val="0"/>
          <w:lang w:val="en-US"/>
          <w14:ligatures w14:val="none"/>
        </w:rPr>
        <w:t>,</w:t>
      </w:r>
      <w:r w:rsidR="00E85293" w:rsidRPr="00CF67AC">
        <w:rPr>
          <w:rFonts w:cs="Times New Roman"/>
          <w:kern w:val="0"/>
          <w:lang w:val="en-US"/>
          <w14:ligatures w14:val="none"/>
        </w:rPr>
        <w:t xml:space="preserve"> at a 95% confidence level inside the cone of influence, we found a low level of dependence between the remittance and changes in </w:t>
      </w:r>
      <w:r w:rsidR="00F478E1" w:rsidRPr="00CF67AC">
        <w:rPr>
          <w:rFonts w:cs="Times New Roman"/>
          <w:kern w:val="0"/>
          <w:lang w:val="en-US"/>
          <w14:ligatures w14:val="none"/>
        </w:rPr>
        <w:t>GDP</w:t>
      </w:r>
      <w:r w:rsidR="00E85293" w:rsidRPr="00CF67AC">
        <w:rPr>
          <w:rFonts w:cs="Times New Roman"/>
          <w:kern w:val="0"/>
          <w:lang w:val="en-US"/>
          <w14:ligatures w14:val="none"/>
        </w:rPr>
        <w:t xml:space="preserve">. However, </w:t>
      </w:r>
      <w:r w:rsidR="00F478E1" w:rsidRPr="00CF67AC">
        <w:rPr>
          <w:rFonts w:cs="Times New Roman"/>
          <w:kern w:val="0"/>
          <w:lang w:val="en-US"/>
          <w14:ligatures w14:val="none"/>
        </w:rPr>
        <w:t xml:space="preserve">in </w:t>
      </w:r>
      <w:r w:rsidR="00E85293" w:rsidRPr="00CF67AC">
        <w:rPr>
          <w:rFonts w:cs="Times New Roman"/>
          <w:kern w:val="0"/>
          <w:lang w:val="en-US"/>
          <w14:ligatures w14:val="none"/>
        </w:rPr>
        <w:t xml:space="preserve">the years leading up to 2000, the dependence level excluding </w:t>
      </w:r>
      <w:r w:rsidR="00F478E1" w:rsidRPr="00CF67AC">
        <w:rPr>
          <w:rFonts w:cs="Times New Roman"/>
          <w:kern w:val="0"/>
          <w:lang w:val="en-US"/>
          <w14:ligatures w14:val="none"/>
        </w:rPr>
        <w:t xml:space="preserve">the </w:t>
      </w:r>
      <w:r w:rsidR="00E85293" w:rsidRPr="00CF67AC">
        <w:rPr>
          <w:rFonts w:cs="Times New Roman"/>
          <w:kern w:val="0"/>
          <w:lang w:val="en-US"/>
          <w14:ligatures w14:val="none"/>
        </w:rPr>
        <w:t xml:space="preserve">exchange rate showed significant interrelation from 6% to 8%. Comparing bivariate wavelet coherence and PWC, we found that the influence of exchange rate on remittance and </w:t>
      </w:r>
      <w:r w:rsidR="00F478E1" w:rsidRPr="00CF67AC">
        <w:rPr>
          <w:rFonts w:cs="Times New Roman"/>
          <w:kern w:val="0"/>
          <w:lang w:val="en-US"/>
          <w14:ligatures w14:val="none"/>
        </w:rPr>
        <w:t>GDP</w:t>
      </w:r>
      <w:r w:rsidR="00E85293" w:rsidRPr="00CF67AC">
        <w:rPr>
          <w:rFonts w:cs="Times New Roman"/>
          <w:kern w:val="0"/>
          <w:lang w:val="en-US"/>
          <w14:ligatures w14:val="none"/>
        </w:rPr>
        <w:t xml:space="preserve"> is no longer significant when excluded from the relationship. Lower levels of significance below 5% are seen declining beyond 2005. </w:t>
      </w:r>
    </w:p>
    <w:p w14:paraId="509F4B42" w14:textId="5FA49A17" w:rsidR="00E85293" w:rsidRPr="00CF67AC" w:rsidRDefault="00922C3B" w:rsidP="00C5596A">
      <w:pPr>
        <w:spacing w:line="480" w:lineRule="auto"/>
        <w:jc w:val="both"/>
        <w:rPr>
          <w:rFonts w:cs="Times New Roman"/>
          <w:kern w:val="0"/>
          <w:lang w:val="en-US"/>
          <w14:ligatures w14:val="none"/>
        </w:rPr>
      </w:pPr>
      <w:r w:rsidRPr="00CF67AC">
        <w:rPr>
          <w:rFonts w:cs="Times New Roman"/>
          <w:kern w:val="0"/>
          <w:lang w:val="en-US"/>
          <w14:ligatures w14:val="none"/>
        </w:rPr>
        <w:t>The results show the significance of monetary policy uncertainty on the exchange rate as a driver of economic growth decline. The high informal structure of the Ghanaian economy, which has gradually shifted to low-value service activities, and the continuous decline in the manufacturing of value-added products in Ghana hampers growth. Economic transformation efforts by the government to promote job creation, highly secure incomes, and livelihoods have made little to no impact. Moreover, there is a considerable decline in the region of warmth between remittance and changes in GDP on the PWC plot, which implies the exchange rate is the main driver of comovements between selected variables</w:t>
      </w:r>
      <w:r w:rsidR="00E85293" w:rsidRPr="00CF67AC">
        <w:rPr>
          <w:rFonts w:cs="Times New Roman"/>
          <w:kern w:val="0"/>
          <w:lang w:val="en-US"/>
          <w14:ligatures w14:val="none"/>
        </w:rPr>
        <w:t xml:space="preserve">. </w:t>
      </w:r>
    </w:p>
    <w:p w14:paraId="49AADFC7" w14:textId="0C5B1B1B" w:rsidR="00E616AD"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The level of economic complexity is low in Ghana, with a comparative advantage mainly in producing agricultural and natural resource products as raw materials </w:t>
      </w:r>
      <w:bookmarkStart w:id="216" w:name="_Hlk123911461"/>
      <w:r w:rsidRPr="00CF67AC">
        <w:rPr>
          <w:rFonts w:cs="Times New Roman"/>
          <w:kern w:val="0"/>
          <w:lang w:val="en-US"/>
          <w14:ligatures w14:val="none"/>
        </w:rPr>
        <w:t>(</w:t>
      </w:r>
      <w:bookmarkStart w:id="217" w:name="_Hlk114998277"/>
      <w:r w:rsidRPr="00CF67AC">
        <w:rPr>
          <w:rFonts w:cs="Times New Roman"/>
          <w:kern w:val="0"/>
          <w:lang w:val="en-US"/>
          <w14:ligatures w14:val="none"/>
        </w:rPr>
        <w:t>Baah-Boateng and Twum, 2020</w:t>
      </w:r>
      <w:bookmarkEnd w:id="217"/>
      <w:r w:rsidRPr="00CF67AC">
        <w:rPr>
          <w:rFonts w:cs="Times New Roman"/>
          <w:kern w:val="0"/>
          <w:lang w:val="en-US"/>
          <w14:ligatures w14:val="none"/>
        </w:rPr>
        <w:t xml:space="preserve">). </w:t>
      </w:r>
      <w:bookmarkEnd w:id="216"/>
      <w:r w:rsidR="00F478E1" w:rsidRPr="00CF67AC">
        <w:rPr>
          <w:rFonts w:cs="Times New Roman"/>
          <w:kern w:val="0"/>
          <w:lang w:val="en-US"/>
          <w14:ligatures w14:val="none"/>
        </w:rPr>
        <w:t>E</w:t>
      </w:r>
      <w:r w:rsidRPr="00CF67AC">
        <w:rPr>
          <w:rFonts w:cs="Times New Roman"/>
          <w:kern w:val="0"/>
          <w:lang w:val="en-US"/>
          <w14:ligatures w14:val="none"/>
        </w:rPr>
        <w:t>xposure to fluctuations in exchange rates</w:t>
      </w:r>
      <w:r w:rsidR="00F478E1" w:rsidRPr="00CF67AC">
        <w:rPr>
          <w:rFonts w:cs="Times New Roman"/>
          <w:kern w:val="0"/>
          <w:lang w:val="en-US"/>
          <w14:ligatures w14:val="none"/>
        </w:rPr>
        <w:t xml:space="preserve"> </w:t>
      </w:r>
      <w:r w:rsidR="005701AD" w:rsidRPr="00CF67AC">
        <w:rPr>
          <w:rFonts w:cs="Times New Roman"/>
          <w:kern w:val="0"/>
          <w:lang w:val="en-US"/>
          <w14:ligatures w14:val="none"/>
        </w:rPr>
        <w:t xml:space="preserve">and </w:t>
      </w:r>
      <w:r w:rsidRPr="00CF67AC">
        <w:rPr>
          <w:rFonts w:cs="Times New Roman"/>
          <w:kern w:val="0"/>
          <w:lang w:val="en-US"/>
          <w14:ligatures w14:val="none"/>
        </w:rPr>
        <w:t xml:space="preserve">macroeconomic fundamentals </w:t>
      </w:r>
      <w:r w:rsidR="005701AD" w:rsidRPr="00CF67AC">
        <w:rPr>
          <w:rFonts w:cs="Times New Roman"/>
          <w:kern w:val="0"/>
          <w:lang w:val="en-US"/>
          <w14:ligatures w14:val="none"/>
        </w:rPr>
        <w:lastRenderedPageBreak/>
        <w:t>cannot</w:t>
      </w:r>
      <w:r w:rsidRPr="00CF67AC">
        <w:rPr>
          <w:rFonts w:cs="Times New Roman"/>
          <w:kern w:val="0"/>
          <w:lang w:val="en-US"/>
          <w14:ligatures w14:val="none"/>
        </w:rPr>
        <w:t xml:space="preserve"> explain the fall in growth</w:t>
      </w:r>
      <w:r w:rsidR="00F478E1" w:rsidRPr="00CF67AC">
        <w:rPr>
          <w:rFonts w:cs="Times New Roman"/>
          <w:kern w:val="0"/>
          <w:lang w:val="en-US"/>
          <w14:ligatures w14:val="none"/>
        </w:rPr>
        <w:t xml:space="preserve"> in Ghana</w:t>
      </w:r>
      <w:r w:rsidRPr="00CF67AC">
        <w:rPr>
          <w:rFonts w:cs="Times New Roman"/>
          <w:kern w:val="0"/>
          <w:lang w:val="en-US"/>
          <w14:ligatures w14:val="none"/>
        </w:rPr>
        <w:t>. This lack of control deteriorates economic growth and recovery. A rise in the dollar on the cedi has made it difficult for Ghanaian busines</w:t>
      </w:r>
      <w:r w:rsidR="00F478E1" w:rsidRPr="00CF67AC">
        <w:rPr>
          <w:rFonts w:cs="Times New Roman"/>
          <w:kern w:val="0"/>
          <w:lang w:val="en-US"/>
          <w14:ligatures w14:val="none"/>
        </w:rPr>
        <w:t>se</w:t>
      </w:r>
      <w:r w:rsidRPr="00CF67AC">
        <w:rPr>
          <w:rFonts w:cs="Times New Roman"/>
          <w:kern w:val="0"/>
          <w:lang w:val="en-US"/>
          <w14:ligatures w14:val="none"/>
        </w:rPr>
        <w:t xml:space="preserve">s to export to the US. Again, issues such as unemployment and high inflation have been exacerbated. </w:t>
      </w:r>
      <w:r w:rsidR="0055308B" w:rsidRPr="00CF67AC">
        <w:rPr>
          <w:rFonts w:cs="Times New Roman"/>
          <w:kern w:val="0"/>
          <w:lang w:val="en-US"/>
          <w14:ligatures w14:val="none"/>
        </w:rPr>
        <w:t>The study finds</w:t>
      </w:r>
      <w:r w:rsidRPr="00CF67AC">
        <w:rPr>
          <w:rFonts w:cs="Times New Roman"/>
          <w:kern w:val="0"/>
          <w:lang w:val="en-US"/>
          <w14:ligatures w14:val="none"/>
        </w:rPr>
        <w:t xml:space="preserve"> this happening in the country as the cedi depreciates further, </w:t>
      </w:r>
      <w:r w:rsidR="00F478E1" w:rsidRPr="00CF67AC">
        <w:rPr>
          <w:rFonts w:cs="Times New Roman"/>
          <w:kern w:val="0"/>
          <w:lang w:val="en-US"/>
          <w14:ligatures w14:val="none"/>
        </w:rPr>
        <w:t xml:space="preserve">and </w:t>
      </w:r>
      <w:r w:rsidRPr="00CF67AC">
        <w:rPr>
          <w:rFonts w:cs="Times New Roman"/>
          <w:kern w:val="0"/>
          <w:lang w:val="en-US"/>
          <w14:ligatures w14:val="none"/>
        </w:rPr>
        <w:t>inflation increases as demand for goods rises. Furthermore, the country’s current account worsens as the import price increases. Ghana needs policies that reduce its dependency on crucial goods such as fuel, which is largely imported</w:t>
      </w:r>
      <w:r w:rsidRPr="00CF67AC">
        <w:rPr>
          <w:rFonts w:cs="Times New Roman"/>
          <w:kern w:val="0"/>
          <w:vertAlign w:val="superscript"/>
          <w:lang w:val="en-US"/>
          <w14:ligatures w14:val="none"/>
        </w:rPr>
        <w:footnoteReference w:id="13"/>
      </w:r>
      <w:r w:rsidRPr="00CF67AC">
        <w:rPr>
          <w:rFonts w:cs="Times New Roman"/>
          <w:kern w:val="0"/>
          <w:lang w:val="en-US"/>
          <w14:ligatures w14:val="none"/>
        </w:rPr>
        <w:t xml:space="preserve">. </w:t>
      </w:r>
    </w:p>
    <w:p w14:paraId="28214FF1" w14:textId="7336AA00" w:rsidR="00E616AD" w:rsidRPr="00CF67AC" w:rsidRDefault="00F478E1" w:rsidP="00C5596A">
      <w:pPr>
        <w:spacing w:line="480" w:lineRule="auto"/>
        <w:jc w:val="both"/>
        <w:rPr>
          <w:rFonts w:cs="Times New Roman"/>
          <w:kern w:val="0"/>
          <w:lang w:val="en-US"/>
          <w14:ligatures w14:val="none"/>
        </w:rPr>
      </w:pPr>
      <w:r w:rsidRPr="00CF67AC">
        <w:rPr>
          <w:rFonts w:cs="Times New Roman"/>
          <w:kern w:val="0"/>
          <w:lang w:val="en-US"/>
          <w14:ligatures w14:val="none"/>
        </w:rPr>
        <w:t>The e</w:t>
      </w:r>
      <w:r w:rsidR="00E85293" w:rsidRPr="00CF67AC">
        <w:rPr>
          <w:rFonts w:cs="Times New Roman"/>
          <w:kern w:val="0"/>
          <w:lang w:val="en-US"/>
          <w14:ligatures w14:val="none"/>
        </w:rPr>
        <w:t>xchange rate effect in Ghana is transmitted through fuel prices to transportation costs to the agriculture, service, and manufacturing sectors</w:t>
      </w:r>
      <w:r w:rsidR="00656692" w:rsidRPr="00CF67AC">
        <w:rPr>
          <w:rFonts w:cs="Times New Roman"/>
          <w:kern w:val="0"/>
          <w:lang w:val="en-US"/>
          <w14:ligatures w14:val="none"/>
        </w:rPr>
        <w:t xml:space="preserve">, </w:t>
      </w:r>
      <w:r w:rsidR="00127A97" w:rsidRPr="00CF67AC">
        <w:rPr>
          <w:rFonts w:cs="Times New Roman"/>
          <w:kern w:val="0"/>
          <w:lang w:val="en-US"/>
          <w14:ligatures w14:val="none"/>
        </w:rPr>
        <w:t>negatively impacting</w:t>
      </w:r>
      <w:r w:rsidR="00E85293" w:rsidRPr="00CF67AC">
        <w:rPr>
          <w:rFonts w:cs="Times New Roman"/>
          <w:kern w:val="0"/>
          <w:lang w:val="en-US"/>
          <w14:ligatures w14:val="none"/>
        </w:rPr>
        <w:t xml:space="preserve"> the livelihoods of the average Ghanaian whose income </w:t>
      </w:r>
      <w:r w:rsidRPr="00CF67AC">
        <w:rPr>
          <w:rFonts w:cs="Times New Roman"/>
          <w:kern w:val="0"/>
          <w:lang w:val="en-US"/>
          <w14:ligatures w14:val="none"/>
        </w:rPr>
        <w:t>is declining</w:t>
      </w:r>
      <w:r w:rsidR="00E85293" w:rsidRPr="00CF67AC">
        <w:rPr>
          <w:rFonts w:cs="Times New Roman"/>
          <w:kern w:val="0"/>
          <w:lang w:val="en-US"/>
          <w14:ligatures w14:val="none"/>
        </w:rPr>
        <w:t>. In the case of remittance-dependent households</w:t>
      </w:r>
      <w:r w:rsidRPr="00CF67AC">
        <w:rPr>
          <w:rFonts w:cs="Times New Roman"/>
          <w:kern w:val="0"/>
          <w:lang w:val="en-US"/>
          <w14:ligatures w14:val="none"/>
        </w:rPr>
        <w:t>,</w:t>
      </w:r>
      <w:r w:rsidR="00E85293" w:rsidRPr="00CF67AC">
        <w:rPr>
          <w:rFonts w:cs="Times New Roman"/>
          <w:kern w:val="0"/>
          <w:lang w:val="en-US"/>
          <w14:ligatures w14:val="none"/>
        </w:rPr>
        <w:t xml:space="preserve"> the need for support increases from migrant relations increases</w:t>
      </w:r>
      <w:r w:rsidR="005701AD" w:rsidRPr="00CF67AC">
        <w:rPr>
          <w:rFonts w:cs="Times New Roman"/>
          <w:kern w:val="0"/>
          <w:lang w:val="en-US"/>
          <w14:ligatures w14:val="none"/>
        </w:rPr>
        <w:t xml:space="preserve">, indicating </w:t>
      </w:r>
      <w:r w:rsidR="00E85293" w:rsidRPr="00CF67AC">
        <w:rPr>
          <w:rFonts w:cs="Times New Roman"/>
          <w:kern w:val="0"/>
          <w:lang w:val="en-US"/>
          <w14:ligatures w14:val="none"/>
        </w:rPr>
        <w:t>the dire need for structural change toward high</w:t>
      </w:r>
      <w:r w:rsidRPr="00CF67AC">
        <w:rPr>
          <w:rFonts w:cs="Times New Roman"/>
          <w:kern w:val="0"/>
          <w:lang w:val="en-US"/>
          <w14:ligatures w14:val="none"/>
        </w:rPr>
        <w:t>-</w:t>
      </w:r>
      <w:r w:rsidR="00E85293" w:rsidRPr="00CF67AC">
        <w:rPr>
          <w:rFonts w:cs="Times New Roman"/>
          <w:kern w:val="0"/>
          <w:lang w:val="en-US"/>
          <w14:ligatures w14:val="none"/>
        </w:rPr>
        <w:t>value-added sectors to meet global technological change and increase income.</w:t>
      </w:r>
      <w:r w:rsidR="00E85293" w:rsidRPr="00CF67AC">
        <w:rPr>
          <w:rFonts w:cs="Times New Roman"/>
          <w:kern w:val="0"/>
          <w:lang w:val="en-ZA"/>
          <w14:ligatures w14:val="none"/>
        </w:rPr>
        <w:t xml:space="preserve"> </w:t>
      </w:r>
      <w:r w:rsidR="00E85293" w:rsidRPr="00CF67AC">
        <w:rPr>
          <w:rFonts w:cs="Times New Roman"/>
          <w:kern w:val="0"/>
          <w:lang w:val="en-US"/>
          <w14:ligatures w14:val="none"/>
        </w:rPr>
        <w:t xml:space="preserve">Structural transformation backed by complex technologies, research, and development is needed to increase the production, development, and refinement of oil products in the manufacturing sector for export. </w:t>
      </w:r>
      <w:r w:rsidR="005701AD" w:rsidRPr="00CF67AC">
        <w:rPr>
          <w:rFonts w:cs="Times New Roman"/>
          <w:kern w:val="0"/>
          <w:lang w:val="en-US"/>
          <w14:ligatures w14:val="none"/>
        </w:rPr>
        <w:t>Structural transformation</w:t>
      </w:r>
      <w:r w:rsidR="00E85293" w:rsidRPr="00CF67AC">
        <w:rPr>
          <w:rFonts w:cs="Times New Roman"/>
          <w:kern w:val="0"/>
          <w:lang w:val="en-US"/>
          <w14:ligatures w14:val="none"/>
        </w:rPr>
        <w:t xml:space="preserve"> </w:t>
      </w:r>
      <w:r w:rsidR="005701AD" w:rsidRPr="00CF67AC">
        <w:rPr>
          <w:rFonts w:cs="Times New Roman"/>
          <w:kern w:val="0"/>
          <w:lang w:val="en-US"/>
          <w14:ligatures w14:val="none"/>
        </w:rPr>
        <w:t>hinges</w:t>
      </w:r>
      <w:r w:rsidR="00E85293" w:rsidRPr="00CF67AC">
        <w:rPr>
          <w:rFonts w:cs="Times New Roman"/>
          <w:kern w:val="0"/>
          <w:lang w:val="en-US"/>
          <w14:ligatures w14:val="none"/>
        </w:rPr>
        <w:t xml:space="preserve"> on improving human resources to create sustainable employment and skills</w:t>
      </w:r>
      <w:r w:rsidR="005701AD" w:rsidRPr="00CF67AC">
        <w:rPr>
          <w:rFonts w:cs="Times New Roman"/>
          <w:kern w:val="0"/>
          <w:lang w:val="en-US"/>
          <w14:ligatures w14:val="none"/>
        </w:rPr>
        <w:t>,</w:t>
      </w:r>
      <w:r w:rsidR="00E85293" w:rsidRPr="00CF67AC">
        <w:rPr>
          <w:rFonts w:cs="Times New Roman"/>
          <w:kern w:val="0"/>
          <w:lang w:val="en-US"/>
          <w14:ligatures w14:val="none"/>
        </w:rPr>
        <w:t xml:space="preserve"> </w:t>
      </w:r>
      <w:r w:rsidR="005701AD" w:rsidRPr="00CF67AC">
        <w:rPr>
          <w:rFonts w:cs="Times New Roman"/>
          <w:kern w:val="0"/>
          <w:lang w:val="en-US"/>
          <w14:ligatures w14:val="none"/>
        </w:rPr>
        <w:t>positively impacting the econom</w:t>
      </w:r>
      <w:r w:rsidR="00E85293" w:rsidRPr="00CF67AC">
        <w:rPr>
          <w:rFonts w:cs="Times New Roman"/>
          <w:kern w:val="0"/>
          <w:lang w:val="en-US"/>
          <w14:ligatures w14:val="none"/>
        </w:rPr>
        <w:t>y (Osei et al., 2020).</w:t>
      </w:r>
      <w:bookmarkStart w:id="219" w:name="_Hlk116845505"/>
    </w:p>
    <w:p w14:paraId="0AE68707" w14:textId="49B726F7" w:rsidR="00E85293" w:rsidRPr="00CF67AC" w:rsidRDefault="00E85293" w:rsidP="00C5596A">
      <w:pPr>
        <w:spacing w:line="480" w:lineRule="auto"/>
        <w:jc w:val="both"/>
        <w:rPr>
          <w:rFonts w:cs="Times New Roman"/>
          <w:kern w:val="0"/>
          <w:lang w:val="en-US"/>
          <w14:ligatures w14:val="none"/>
        </w:rPr>
      </w:pPr>
      <w:r w:rsidRPr="00CF67AC">
        <w:rPr>
          <w:rFonts w:cs="Times New Roman"/>
          <w:kern w:val="0"/>
          <w:lang w:val="en-US"/>
          <w14:ligatures w14:val="none"/>
        </w:rPr>
        <w:t>The results obtained for Ghana were further confirmed by the PWC plots for other selected macroeconomic variables</w:t>
      </w:r>
      <w:r w:rsidR="00F478E1" w:rsidRPr="00CF67AC">
        <w:rPr>
          <w:rFonts w:cs="Times New Roman"/>
          <w:kern w:val="0"/>
          <w:lang w:val="en-US"/>
          <w14:ligatures w14:val="none"/>
        </w:rPr>
        <w:t>,</w:t>
      </w:r>
      <w:r w:rsidRPr="00CF67AC">
        <w:rPr>
          <w:rFonts w:cs="Times New Roman"/>
          <w:kern w:val="0"/>
          <w:lang w:val="en-US"/>
          <w14:ligatures w14:val="none"/>
        </w:rPr>
        <w:t xml:space="preserve"> as shown by inflation, general government expenditure, money supply (broad money), capital (gross fixed capital formation)</w:t>
      </w:r>
      <w:r w:rsidR="00F478E1" w:rsidRPr="00CF67AC">
        <w:rPr>
          <w:rFonts w:cs="Times New Roman"/>
          <w:kern w:val="0"/>
          <w:lang w:val="en-US"/>
          <w14:ligatures w14:val="none"/>
        </w:rPr>
        <w:t>,</w:t>
      </w:r>
      <w:r w:rsidRPr="00CF67AC">
        <w:rPr>
          <w:rFonts w:cs="Times New Roman"/>
          <w:kern w:val="0"/>
          <w:lang w:val="en-US"/>
          <w14:ligatures w14:val="none"/>
        </w:rPr>
        <w:t xml:space="preserve"> and education (school enrollment)</w:t>
      </w:r>
      <w:r w:rsidR="00F478E1" w:rsidRPr="00CF67AC">
        <w:rPr>
          <w:rFonts w:cs="Times New Roman"/>
          <w:kern w:val="0"/>
          <w:lang w:val="en-US"/>
          <w14:ligatures w14:val="none"/>
        </w:rPr>
        <w:t>,</w:t>
      </w:r>
      <w:r w:rsidRPr="00CF67AC">
        <w:rPr>
          <w:rFonts w:cs="Times New Roman"/>
          <w:kern w:val="0"/>
          <w:lang w:val="en-US"/>
          <w14:ligatures w14:val="none"/>
        </w:rPr>
        <w:t xml:space="preserve"> which the low interdependence on the relationship between remittance and </w:t>
      </w:r>
      <w:r w:rsidR="00F478E1" w:rsidRPr="00CF67AC">
        <w:rPr>
          <w:rFonts w:cs="Times New Roman"/>
          <w:kern w:val="0"/>
          <w:lang w:val="en-US"/>
          <w14:ligatures w14:val="none"/>
        </w:rPr>
        <w:t>GDP</w:t>
      </w:r>
      <w:r w:rsidRPr="00CF67AC">
        <w:rPr>
          <w:rFonts w:cs="Times New Roman"/>
          <w:kern w:val="0"/>
          <w:lang w:val="en-US"/>
          <w14:ligatures w14:val="none"/>
        </w:rPr>
        <w:t xml:space="preserve"> when moderated by the selected variables.</w:t>
      </w:r>
      <w:bookmarkEnd w:id="219"/>
    </w:p>
    <w:p w14:paraId="2395082D" w14:textId="17557172" w:rsidR="00941688" w:rsidRPr="00CF67AC" w:rsidRDefault="00CF67AC" w:rsidP="00C5596A">
      <w:pPr>
        <w:spacing w:line="480" w:lineRule="auto"/>
        <w:rPr>
          <w:rFonts w:cs="Times New Roman"/>
          <w:szCs w:val="24"/>
          <w:lang w:val="en-US"/>
        </w:rPr>
      </w:pPr>
      <w:r w:rsidRPr="00CF67AC">
        <w:rPr>
          <w:rFonts w:cs="Times New Roman"/>
          <w:noProof/>
          <w:lang w:eastAsia="en-GB" w:bidi="my-MM"/>
        </w:rPr>
        <w:lastRenderedPageBreak/>
        <w:drawing>
          <wp:anchor distT="0" distB="0" distL="114300" distR="114300" simplePos="0" relativeHeight="251667456" behindDoc="0" locked="0" layoutInCell="1" allowOverlap="1" wp14:anchorId="4A406D2C" wp14:editId="170CEC86">
            <wp:simplePos x="0" y="0"/>
            <wp:positionH relativeFrom="column">
              <wp:posOffset>73025</wp:posOffset>
            </wp:positionH>
            <wp:positionV relativeFrom="paragraph">
              <wp:posOffset>3474720</wp:posOffset>
            </wp:positionV>
            <wp:extent cx="2731770" cy="2669540"/>
            <wp:effectExtent l="0" t="0" r="0" b="0"/>
            <wp:wrapTopAndBottom/>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pic:nvPicPr>
                  <pic:blipFill rotWithShape="1">
                    <a:blip r:embed="rId22" cstate="print">
                      <a:extLst>
                        <a:ext uri="{28A0092B-C50C-407E-A947-70E740481C1C}">
                          <a14:useLocalDpi xmlns:a14="http://schemas.microsoft.com/office/drawing/2010/main" val="0"/>
                        </a:ext>
                      </a:extLst>
                    </a:blip>
                    <a:srcRect t="5401" r="7253" b="3018"/>
                    <a:stretch/>
                  </pic:blipFill>
                  <pic:spPr bwMode="auto">
                    <a:xfrm>
                      <a:off x="0" y="0"/>
                      <a:ext cx="2731770" cy="266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7AC">
        <w:rPr>
          <w:rFonts w:cs="Times New Roman"/>
          <w:noProof/>
          <w:lang w:eastAsia="en-GB" w:bidi="my-MM"/>
        </w:rPr>
        <w:drawing>
          <wp:anchor distT="0" distB="0" distL="114300" distR="114300" simplePos="0" relativeHeight="251666432" behindDoc="0" locked="0" layoutInCell="1" allowOverlap="1" wp14:anchorId="16E3897E" wp14:editId="2EAACDC6">
            <wp:simplePos x="0" y="0"/>
            <wp:positionH relativeFrom="column">
              <wp:posOffset>3072384</wp:posOffset>
            </wp:positionH>
            <wp:positionV relativeFrom="paragraph">
              <wp:posOffset>91440</wp:posOffset>
            </wp:positionV>
            <wp:extent cx="2825115" cy="2687955"/>
            <wp:effectExtent l="0" t="0" r="0" b="0"/>
            <wp:wrapTopAndBottom/>
            <wp:docPr id="49" name="Picture 4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urface chart&#10;&#10;Description automatically generated"/>
                    <pic:cNvPicPr/>
                  </pic:nvPicPr>
                  <pic:blipFill rotWithShape="1">
                    <a:blip r:embed="rId23" cstate="print">
                      <a:extLst>
                        <a:ext uri="{28A0092B-C50C-407E-A947-70E740481C1C}">
                          <a14:useLocalDpi xmlns:a14="http://schemas.microsoft.com/office/drawing/2010/main" val="0"/>
                        </a:ext>
                      </a:extLst>
                    </a:blip>
                    <a:srcRect t="6320" r="7635" b="3065"/>
                    <a:stretch/>
                  </pic:blipFill>
                  <pic:spPr bwMode="auto">
                    <a:xfrm>
                      <a:off x="0" y="0"/>
                      <a:ext cx="2825115"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7AC">
        <w:rPr>
          <w:rFonts w:cs="Times New Roman"/>
          <w:noProof/>
          <w:lang w:eastAsia="en-GB" w:bidi="my-MM"/>
        </w:rPr>
        <w:drawing>
          <wp:anchor distT="0" distB="0" distL="114300" distR="114300" simplePos="0" relativeHeight="251665408" behindDoc="0" locked="0" layoutInCell="1" allowOverlap="1" wp14:anchorId="330E426D" wp14:editId="3BBDE5EC">
            <wp:simplePos x="0" y="0"/>
            <wp:positionH relativeFrom="column">
              <wp:posOffset>73025</wp:posOffset>
            </wp:positionH>
            <wp:positionV relativeFrom="paragraph">
              <wp:posOffset>0</wp:posOffset>
            </wp:positionV>
            <wp:extent cx="2794635" cy="2779395"/>
            <wp:effectExtent l="0" t="0" r="571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5260" r="7807" b="2958"/>
                    <a:stretch/>
                  </pic:blipFill>
                  <pic:spPr bwMode="auto">
                    <a:xfrm>
                      <a:off x="0" y="0"/>
                      <a:ext cx="2794635" cy="277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59BF1" w14:textId="43EDE613" w:rsidR="00941688" w:rsidRPr="00CF67AC" w:rsidRDefault="00CF67AC" w:rsidP="00C5596A">
      <w:pPr>
        <w:spacing w:line="480" w:lineRule="auto"/>
        <w:rPr>
          <w:rFonts w:cs="Times New Roman"/>
          <w:szCs w:val="24"/>
          <w:lang w:val="en-US"/>
        </w:rPr>
      </w:pPr>
      <w:r w:rsidRPr="00CF67AC">
        <w:rPr>
          <w:rFonts w:cs="Times New Roman"/>
          <w:noProof/>
          <w:lang w:eastAsia="en-GB" w:bidi="my-MM"/>
        </w:rPr>
        <w:drawing>
          <wp:anchor distT="0" distB="0" distL="114300" distR="114300" simplePos="0" relativeHeight="251668480" behindDoc="0" locked="0" layoutInCell="1" allowOverlap="1" wp14:anchorId="5F8A53B3" wp14:editId="51B7EB4F">
            <wp:simplePos x="0" y="0"/>
            <wp:positionH relativeFrom="column">
              <wp:posOffset>3309620</wp:posOffset>
            </wp:positionH>
            <wp:positionV relativeFrom="paragraph">
              <wp:posOffset>295402</wp:posOffset>
            </wp:positionV>
            <wp:extent cx="2695575" cy="2614930"/>
            <wp:effectExtent l="0" t="0" r="9525" b="0"/>
            <wp:wrapTopAndBottom/>
            <wp:docPr id="8" name="Picture 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urface chart&#10;&#10;Description automatically generated"/>
                    <pic:cNvPicPr/>
                  </pic:nvPicPr>
                  <pic:blipFill rotWithShape="1">
                    <a:blip r:embed="rId25" cstate="print">
                      <a:extLst>
                        <a:ext uri="{28A0092B-C50C-407E-A947-70E740481C1C}">
                          <a14:useLocalDpi xmlns:a14="http://schemas.microsoft.com/office/drawing/2010/main" val="0"/>
                        </a:ext>
                      </a:extLst>
                    </a:blip>
                    <a:srcRect t="5145" r="7505" b="3018"/>
                    <a:stretch/>
                  </pic:blipFill>
                  <pic:spPr bwMode="auto">
                    <a:xfrm>
                      <a:off x="0" y="0"/>
                      <a:ext cx="2695575" cy="261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A1F5DF" w14:textId="4F394BF0" w:rsidR="00941688" w:rsidRPr="00CF67AC" w:rsidRDefault="00941688" w:rsidP="00C5596A">
      <w:pPr>
        <w:spacing w:line="480" w:lineRule="auto"/>
        <w:rPr>
          <w:rFonts w:cs="Times New Roman"/>
          <w:szCs w:val="24"/>
          <w:lang w:val="en-US"/>
        </w:rPr>
      </w:pPr>
    </w:p>
    <w:p w14:paraId="59398501" w14:textId="7C7A7E7E" w:rsidR="00941688" w:rsidRPr="00CF67AC" w:rsidRDefault="00941688" w:rsidP="00C5596A">
      <w:pPr>
        <w:spacing w:line="480" w:lineRule="auto"/>
        <w:jc w:val="center"/>
        <w:rPr>
          <w:rFonts w:cs="Times New Roman"/>
          <w:szCs w:val="24"/>
          <w:lang w:val="en-US"/>
        </w:rPr>
      </w:pPr>
    </w:p>
    <w:p w14:paraId="3DBEF2AF" w14:textId="77777777" w:rsidR="00CF67AC" w:rsidRPr="00CF67AC" w:rsidRDefault="00CF67AC" w:rsidP="00C5596A">
      <w:pPr>
        <w:spacing w:after="40" w:line="480" w:lineRule="auto"/>
        <w:jc w:val="center"/>
        <w:rPr>
          <w:rFonts w:cs="Times New Roman"/>
          <w:b/>
          <w:bCs/>
          <w:kern w:val="0"/>
          <w:sz w:val="16"/>
          <w:szCs w:val="16"/>
          <w:lang w:val="en-US"/>
          <w14:ligatures w14:val="none"/>
        </w:rPr>
      </w:pPr>
      <w:bookmarkStart w:id="220" w:name="_Hlk113213237"/>
    </w:p>
    <w:p w14:paraId="24E797CC" w14:textId="77777777" w:rsidR="00CF67AC" w:rsidRPr="00CF67AC" w:rsidRDefault="00CF67AC" w:rsidP="00C5596A">
      <w:pPr>
        <w:spacing w:after="40" w:line="480" w:lineRule="auto"/>
        <w:jc w:val="center"/>
        <w:rPr>
          <w:rFonts w:cs="Times New Roman"/>
          <w:b/>
          <w:bCs/>
          <w:kern w:val="0"/>
          <w:sz w:val="16"/>
          <w:szCs w:val="16"/>
          <w:lang w:val="en-US"/>
          <w14:ligatures w14:val="none"/>
        </w:rPr>
      </w:pPr>
    </w:p>
    <w:p w14:paraId="2A28D2EE" w14:textId="4A3ACA10" w:rsidR="00CF67AC" w:rsidRPr="00CF67AC" w:rsidRDefault="00CF67AC" w:rsidP="00C5596A">
      <w:pPr>
        <w:spacing w:after="40" w:line="480" w:lineRule="auto"/>
        <w:jc w:val="center"/>
        <w:rPr>
          <w:rFonts w:cs="Times New Roman"/>
          <w:b/>
          <w:bCs/>
          <w:kern w:val="0"/>
          <w:sz w:val="16"/>
          <w:szCs w:val="16"/>
          <w:lang w:val="en-US"/>
          <w14:ligatures w14:val="none"/>
        </w:rPr>
      </w:pPr>
      <w:r w:rsidRPr="00CF67AC">
        <w:rPr>
          <w:rFonts w:cs="Times New Roman"/>
          <w:noProof/>
          <w:lang w:eastAsia="en-GB" w:bidi="my-MM"/>
        </w:rPr>
        <w:lastRenderedPageBreak/>
        <w:drawing>
          <wp:anchor distT="0" distB="0" distL="114300" distR="114300" simplePos="0" relativeHeight="251670528" behindDoc="0" locked="0" layoutInCell="1" allowOverlap="1" wp14:anchorId="1FE2163F" wp14:editId="2BCDFA4A">
            <wp:simplePos x="0" y="0"/>
            <wp:positionH relativeFrom="column">
              <wp:posOffset>3072130</wp:posOffset>
            </wp:positionH>
            <wp:positionV relativeFrom="paragraph">
              <wp:posOffset>0</wp:posOffset>
            </wp:positionV>
            <wp:extent cx="2743835" cy="2706370"/>
            <wp:effectExtent l="0" t="0" r="0" b="0"/>
            <wp:wrapTopAndBottom/>
            <wp:docPr id="14" name="Picture 1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urface chart&#10;&#10;Description automatically generated"/>
                    <pic:cNvPicPr/>
                  </pic:nvPicPr>
                  <pic:blipFill rotWithShape="1">
                    <a:blip r:embed="rId26" cstate="print">
                      <a:extLst>
                        <a:ext uri="{28A0092B-C50C-407E-A947-70E740481C1C}">
                          <a14:useLocalDpi xmlns:a14="http://schemas.microsoft.com/office/drawing/2010/main" val="0"/>
                        </a:ext>
                      </a:extLst>
                    </a:blip>
                    <a:srcRect t="5564" r="7277" b="2867"/>
                    <a:stretch/>
                  </pic:blipFill>
                  <pic:spPr bwMode="auto">
                    <a:xfrm>
                      <a:off x="0" y="0"/>
                      <a:ext cx="2743835" cy="270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7AC">
        <w:rPr>
          <w:rFonts w:cs="Times New Roman"/>
          <w:noProof/>
          <w:lang w:eastAsia="en-GB" w:bidi="my-MM"/>
        </w:rPr>
        <w:drawing>
          <wp:anchor distT="0" distB="0" distL="114300" distR="114300" simplePos="0" relativeHeight="251669504" behindDoc="0" locked="0" layoutInCell="1" allowOverlap="1" wp14:anchorId="41DC0D2E" wp14:editId="25102B45">
            <wp:simplePos x="0" y="0"/>
            <wp:positionH relativeFrom="column">
              <wp:posOffset>-55245</wp:posOffset>
            </wp:positionH>
            <wp:positionV relativeFrom="paragraph">
              <wp:posOffset>0</wp:posOffset>
            </wp:positionV>
            <wp:extent cx="2807335" cy="2706370"/>
            <wp:effectExtent l="0" t="0" r="0" b="0"/>
            <wp:wrapTopAndBottom/>
            <wp:docPr id="11" name="Picture 1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urface chart&#10;&#10;Description automatically generated"/>
                    <pic:cNvPicPr/>
                  </pic:nvPicPr>
                  <pic:blipFill rotWithShape="1">
                    <a:blip r:embed="rId27" cstate="print">
                      <a:extLst>
                        <a:ext uri="{28A0092B-C50C-407E-A947-70E740481C1C}">
                          <a14:useLocalDpi xmlns:a14="http://schemas.microsoft.com/office/drawing/2010/main" val="0"/>
                        </a:ext>
                      </a:extLst>
                    </a:blip>
                    <a:srcRect t="5817" r="7277" b="2614"/>
                    <a:stretch/>
                  </pic:blipFill>
                  <pic:spPr bwMode="auto">
                    <a:xfrm>
                      <a:off x="0" y="0"/>
                      <a:ext cx="2807335" cy="270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5815D1" w14:textId="43F2B455" w:rsidR="00CF67AC" w:rsidRPr="00CF67AC" w:rsidRDefault="00CF67AC" w:rsidP="00C5596A">
      <w:pPr>
        <w:spacing w:after="40" w:line="480" w:lineRule="auto"/>
        <w:jc w:val="center"/>
        <w:rPr>
          <w:rFonts w:cs="Times New Roman"/>
          <w:b/>
          <w:bCs/>
          <w:kern w:val="0"/>
          <w:sz w:val="16"/>
          <w:szCs w:val="16"/>
          <w:lang w:val="en-US"/>
          <w14:ligatures w14:val="none"/>
        </w:rPr>
      </w:pPr>
      <w:r w:rsidRPr="00CF67AC">
        <w:rPr>
          <w:rFonts w:cs="Times New Roman"/>
          <w:noProof/>
          <w:lang w:eastAsia="en-GB" w:bidi="my-MM"/>
        </w:rPr>
        <w:drawing>
          <wp:anchor distT="0" distB="0" distL="114300" distR="114300" simplePos="0" relativeHeight="251671552" behindDoc="0" locked="0" layoutInCell="1" allowOverlap="1" wp14:anchorId="4FBC7A6D" wp14:editId="44E98BFB">
            <wp:simplePos x="0" y="0"/>
            <wp:positionH relativeFrom="column">
              <wp:posOffset>91440</wp:posOffset>
            </wp:positionH>
            <wp:positionV relativeFrom="paragraph">
              <wp:posOffset>161290</wp:posOffset>
            </wp:positionV>
            <wp:extent cx="2516505" cy="2468880"/>
            <wp:effectExtent l="0" t="0" r="0" b="7620"/>
            <wp:wrapTopAndBottom/>
            <wp:docPr id="12" name="Picture 1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urface chart&#10;&#10;Description automatically generated"/>
                    <pic:cNvPicPr/>
                  </pic:nvPicPr>
                  <pic:blipFill rotWithShape="1">
                    <a:blip r:embed="rId28" cstate="print">
                      <a:extLst>
                        <a:ext uri="{28A0092B-C50C-407E-A947-70E740481C1C}">
                          <a14:useLocalDpi xmlns:a14="http://schemas.microsoft.com/office/drawing/2010/main" val="0"/>
                        </a:ext>
                      </a:extLst>
                    </a:blip>
                    <a:srcRect t="5817" r="7284" b="3127"/>
                    <a:stretch/>
                  </pic:blipFill>
                  <pic:spPr bwMode="auto">
                    <a:xfrm>
                      <a:off x="0" y="0"/>
                      <a:ext cx="2516505" cy="246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BE3A5F" w14:textId="04F8481A" w:rsidR="00941688" w:rsidRPr="00CF67AC" w:rsidRDefault="00941688" w:rsidP="00C5596A">
      <w:pPr>
        <w:spacing w:after="40" w:line="480" w:lineRule="auto"/>
        <w:jc w:val="center"/>
        <w:rPr>
          <w:rFonts w:cs="Times New Roman"/>
          <w:b/>
          <w:bCs/>
          <w:kern w:val="0"/>
          <w:sz w:val="16"/>
          <w:szCs w:val="16"/>
          <w:lang w:val="en-US"/>
          <w14:ligatures w14:val="none"/>
        </w:rPr>
      </w:pPr>
      <w:r w:rsidRPr="00CF67AC">
        <w:rPr>
          <w:rFonts w:cs="Times New Roman"/>
          <w:b/>
          <w:bCs/>
          <w:kern w:val="0"/>
          <w:sz w:val="16"/>
          <w:szCs w:val="16"/>
          <w:lang w:val="en-US"/>
          <w14:ligatures w14:val="none"/>
        </w:rPr>
        <w:t>SOUTH AFRICA</w:t>
      </w:r>
    </w:p>
    <w:p w14:paraId="063241BD" w14:textId="5E2A6B16" w:rsidR="003A4188" w:rsidRPr="00CF67AC" w:rsidRDefault="00941688" w:rsidP="003A4188">
      <w:pPr>
        <w:pStyle w:val="ListofFigures"/>
        <w:rPr>
          <w:szCs w:val="16"/>
        </w:rPr>
      </w:pPr>
      <w:bookmarkStart w:id="221" w:name="_Toc136082467"/>
      <w:r w:rsidRPr="00CF67AC">
        <w:rPr>
          <w:szCs w:val="16"/>
        </w:rPr>
        <w:t xml:space="preserve">Figure B2: </w:t>
      </w:r>
      <w:r w:rsidR="003A4188" w:rsidRPr="00CF67AC">
        <w:rPr>
          <w:szCs w:val="16"/>
        </w:rPr>
        <w:t>South Africa</w:t>
      </w:r>
      <w:bookmarkEnd w:id="221"/>
    </w:p>
    <w:p w14:paraId="297A00D8" w14:textId="7025F7A9" w:rsidR="00941688" w:rsidRPr="00CF67AC" w:rsidRDefault="003A4188"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T</w:t>
      </w:r>
      <w:r w:rsidR="00941688" w:rsidRPr="00CF67AC">
        <w:rPr>
          <w:rFonts w:cs="Times New Roman"/>
          <w:kern w:val="0"/>
          <w:sz w:val="16"/>
          <w:szCs w:val="16"/>
          <w:lang w:val="en-US"/>
          <w14:ligatures w14:val="none"/>
        </w:rPr>
        <w:t>he left-hand side of the WC plot shows remittance and GDP. The right-hand side represents the PWC plot between remittance and GDP, removing the effect of exchange rates. The crosshatch reveals regions within the cone of influence (COI). The thick gray curve denotes the 95% confidence degree. Where arrows on the left-hand side reveal the comparative phase connection, a right-pointing arrow represents in-phase, upward</w:t>
      </w:r>
      <w:r w:rsidR="00F478E1" w:rsidRPr="00CF67AC">
        <w:rPr>
          <w:rFonts w:cs="Times New Roman"/>
          <w:kern w:val="0"/>
          <w:sz w:val="16"/>
          <w:szCs w:val="16"/>
          <w:lang w:val="en-US"/>
          <w14:ligatures w14:val="none"/>
        </w:rPr>
        <w:t>-</w:t>
      </w:r>
      <w:r w:rsidR="00941688" w:rsidRPr="00CF67AC">
        <w:rPr>
          <w:rFonts w:cs="Times New Roman"/>
          <w:kern w:val="0"/>
          <w:sz w:val="16"/>
          <w:szCs w:val="16"/>
          <w:lang w:val="en-US"/>
          <w14:ligatures w14:val="none"/>
        </w:rPr>
        <w:t xml:space="preserve">pointing arrows suggest remittance, and pointing directly down implies the leading of GDP. </w:t>
      </w:r>
      <w:bookmarkEnd w:id="220"/>
    </w:p>
    <w:p w14:paraId="6B6FE39D" w14:textId="50F7714F" w:rsidR="00CF67AC" w:rsidRPr="00CF67AC" w:rsidRDefault="00CF67AC" w:rsidP="00C5596A">
      <w:pPr>
        <w:spacing w:line="480" w:lineRule="auto"/>
        <w:jc w:val="both"/>
        <w:rPr>
          <w:rFonts w:cs="Times New Roman"/>
          <w:kern w:val="0"/>
          <w:sz w:val="16"/>
          <w:szCs w:val="16"/>
          <w:lang w:val="en-US"/>
          <w14:ligatures w14:val="none"/>
        </w:rPr>
      </w:pPr>
    </w:p>
    <w:p w14:paraId="07AE5EC4" w14:textId="6E4877C9" w:rsidR="00144702"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In the case of South Africa, figure B2, comovements between remittance and </w:t>
      </w:r>
      <w:r w:rsidR="00F478E1" w:rsidRPr="00CF67AC">
        <w:rPr>
          <w:rFonts w:cs="Times New Roman"/>
          <w:kern w:val="0"/>
          <w:lang w:val="en-US"/>
          <w14:ligatures w14:val="none"/>
        </w:rPr>
        <w:t>GDP,</w:t>
      </w:r>
      <w:r w:rsidRPr="00CF67AC">
        <w:rPr>
          <w:rFonts w:cs="Times New Roman"/>
          <w:kern w:val="0"/>
          <w:lang w:val="en-US"/>
          <w14:ligatures w14:val="none"/>
        </w:rPr>
        <w:t xml:space="preserve"> showed a string of interdependence. It is worth noting that South Africa's inability to translate the positive factor price movements of the 1970s into the price of gold reduced confidence in the country's </w:t>
      </w:r>
      <w:r w:rsidRPr="00CF67AC">
        <w:rPr>
          <w:rFonts w:cs="Times New Roman"/>
          <w:kern w:val="0"/>
          <w:lang w:val="en-US"/>
          <w14:ligatures w14:val="none"/>
        </w:rPr>
        <w:lastRenderedPageBreak/>
        <w:t xml:space="preserve">economy in the 1980s. Falls in monetary supply, stock capital investments, high inflation, and exchange rate controls hampered growth when poor governmental policies were implemented, accompanied by a fall in gold prices, a major source of revenue for the country. Capital erosion plus population boom drove GDP per capita down, and job availability did not march population growth. </w:t>
      </w:r>
    </w:p>
    <w:p w14:paraId="487F2C65" w14:textId="09D3ABDD" w:rsidR="00941688"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A</w:t>
      </w:r>
      <w:r w:rsidR="00144702" w:rsidRPr="00CF67AC">
        <w:rPr>
          <w:rFonts w:cs="Times New Roman"/>
          <w:kern w:val="0"/>
          <w:lang w:val="en-US"/>
          <w14:ligatures w14:val="none"/>
        </w:rPr>
        <w:t>dditionally</w:t>
      </w:r>
      <w:r w:rsidRPr="00CF67AC">
        <w:rPr>
          <w:rFonts w:cs="Times New Roman"/>
          <w:kern w:val="0"/>
          <w:lang w:val="en-US"/>
          <w14:ligatures w14:val="none"/>
        </w:rPr>
        <w:t>, a rise in restrictive regulations in the private sector, inefficiency in managing capital in the public sector</w:t>
      </w:r>
      <w:r w:rsidR="00F478E1" w:rsidRPr="00CF67AC">
        <w:rPr>
          <w:rFonts w:cs="Times New Roman"/>
          <w:kern w:val="0"/>
          <w:lang w:val="en-US"/>
          <w14:ligatures w14:val="none"/>
        </w:rPr>
        <w:t>,</w:t>
      </w:r>
      <w:r w:rsidRPr="00CF67AC">
        <w:rPr>
          <w:rFonts w:cs="Times New Roman"/>
          <w:kern w:val="0"/>
          <w:lang w:val="en-US"/>
          <w14:ligatures w14:val="none"/>
        </w:rPr>
        <w:t xml:space="preserve"> and financial sanctions </w:t>
      </w:r>
      <w:r w:rsidR="001425DC" w:rsidRPr="00CF67AC">
        <w:rPr>
          <w:rFonts w:cs="Times New Roman"/>
          <w:kern w:val="0"/>
          <w:lang w:val="en-US"/>
          <w14:ligatures w14:val="none"/>
        </w:rPr>
        <w:t xml:space="preserve">continue to </w:t>
      </w:r>
      <w:r w:rsidRPr="00CF67AC">
        <w:rPr>
          <w:rFonts w:cs="Times New Roman"/>
          <w:kern w:val="0"/>
          <w:lang w:val="en-US"/>
          <w14:ligatures w14:val="none"/>
        </w:rPr>
        <w:t>impact</w:t>
      </w:r>
      <w:r w:rsidR="001425DC" w:rsidRPr="00CF67AC">
        <w:rPr>
          <w:rFonts w:cs="Times New Roman"/>
          <w:kern w:val="0"/>
          <w:lang w:val="en-US"/>
          <w14:ligatures w14:val="none"/>
        </w:rPr>
        <w:t xml:space="preserve"> </w:t>
      </w:r>
      <w:r w:rsidRPr="00CF67AC">
        <w:rPr>
          <w:rFonts w:cs="Times New Roman"/>
          <w:kern w:val="0"/>
          <w:lang w:val="en-US"/>
          <w14:ligatures w14:val="none"/>
        </w:rPr>
        <w:t xml:space="preserve">growth. South Africa joined the Southern African Development Community (SADC) to stimulate growth in the 1980s, which only compounded the poor growth issue as ill-advised policies from the government were taking a toll on the economy. </w:t>
      </w:r>
    </w:p>
    <w:p w14:paraId="4DD72B1E" w14:textId="2916487C" w:rsidR="003623DD"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Furthermore, capital flight as a percentage of GDP hovered around 5.4 percent per annum from 1980 -1993. It, however, rose by an average of 9.2 percent from 1994 to 2000, impeding the economy by reducing capital for investment. Over the years, human capital (skilled labor) emigration rose among white and black professionals in the engineering, medicine, and I.T. fields. The exodus of black professional migrants in the country,</w:t>
      </w:r>
      <w:r w:rsidR="00F478E1" w:rsidRPr="00CF67AC">
        <w:rPr>
          <w:rFonts w:cs="Times New Roman"/>
          <w:kern w:val="0"/>
          <w:lang w:val="en-US"/>
          <w14:ligatures w14:val="none"/>
        </w:rPr>
        <w:t xml:space="preserve"> </w:t>
      </w:r>
      <w:r w:rsidRPr="00CF67AC">
        <w:rPr>
          <w:rFonts w:cs="Times New Roman"/>
          <w:kern w:val="0"/>
          <w:lang w:val="en-US"/>
          <w14:ligatures w14:val="none"/>
        </w:rPr>
        <w:t>growing xenophobic sentiments</w:t>
      </w:r>
      <w:r w:rsidR="00F478E1" w:rsidRPr="00CF67AC">
        <w:rPr>
          <w:rFonts w:cs="Times New Roman"/>
          <w:kern w:val="0"/>
          <w:lang w:val="en-US"/>
          <w14:ligatures w14:val="none"/>
        </w:rPr>
        <w:t>,</w:t>
      </w:r>
      <w:r w:rsidRPr="00CF67AC">
        <w:rPr>
          <w:rFonts w:cs="Times New Roman"/>
          <w:kern w:val="0"/>
          <w:lang w:val="en-US"/>
          <w14:ligatures w14:val="none"/>
        </w:rPr>
        <w:t xml:space="preserve"> and low economic opportunities increased the level of brain drain in the country. As South Africa's remittance inflow increased, it was often eclipsed by the corresponding outflow. </w:t>
      </w:r>
    </w:p>
    <w:p w14:paraId="3D064A78" w14:textId="2E696494" w:rsidR="003623DD"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South Africa is considered the most developed country; even so, remittance has grown since 1998 as emigration levels increased. South Africa received an all-time high of USD 1.2 billion in 1998, representing 3 percent of GDP; as of 2019, according to the World Bank, the total remittance inflow was USD</w:t>
      </w:r>
      <w:r w:rsidR="00F478E1" w:rsidRPr="00CF67AC">
        <w:rPr>
          <w:rFonts w:cs="Times New Roman"/>
          <w:kern w:val="0"/>
          <w:lang w:val="en-US"/>
          <w14:ligatures w14:val="none"/>
        </w:rPr>
        <w:t xml:space="preserve"> </w:t>
      </w:r>
      <w:r w:rsidRPr="00CF67AC">
        <w:rPr>
          <w:rFonts w:cs="Times New Roman"/>
          <w:kern w:val="0"/>
          <w:lang w:val="en-US"/>
          <w14:ligatures w14:val="none"/>
        </w:rPr>
        <w:t xml:space="preserve">1.5 billion. Saddled with volatility, economic growth, however, has had to sustain since the 2008 financial crisis leading to a decline in growth rate to about </w:t>
      </w:r>
      <w:r w:rsidRPr="00CF67AC">
        <w:rPr>
          <w:rFonts w:cs="Times New Roman"/>
          <w:kern w:val="0"/>
          <w:lang w:val="en-US"/>
          <w14:ligatures w14:val="none"/>
        </w:rPr>
        <w:lastRenderedPageBreak/>
        <w:t xml:space="preserve">1.4 percent, with a low of 0.6 percent in 2016 (StatsSA, 2019). The volatile nature of growth in the country calls for South Africa to harness the benefits of remittances for economic growth. </w:t>
      </w:r>
    </w:p>
    <w:p w14:paraId="0FDCEEDB" w14:textId="56E78414" w:rsidR="003623DD"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The South African economy is plagued with an unstable currency; although it adopted a flexible exchange rate regime in 2000, currency volatilities have caused complications for economic growth. The devaluation of the South African Rand had a knock-on effect on consumers in the country, rendering monetary policy intervention unfeasible. The devaluation of the Rand affected small businesses and homeowners by raising debt levels as the Rand weakened against the major currencies.</w:t>
      </w:r>
    </w:p>
    <w:p w14:paraId="5DD021F5" w14:textId="0AC2D49A" w:rsidR="003623DD"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South Africa has since advanced in implementing financial inclusion policies which have led to an increase in savings with a highly developed financial sector. Thus, with a high degree of integration in domestic financial systems, remittance is less likely to stimulate investment for growth. Nonetheless, the impact of the exchange rate on the remittance economic growth relationship cannot be overlooked as the exchange rate impacts growth. </w:t>
      </w:r>
      <w:r w:rsidR="00311B20" w:rsidRPr="00CF67AC">
        <w:rPr>
          <w:rFonts w:cs="Times New Roman"/>
          <w:kern w:val="0"/>
          <w:lang w:val="en-US"/>
          <w14:ligatures w14:val="none"/>
        </w:rPr>
        <w:t>The moderating effect of the exchange rate is strong on the South African economy even as remittance is channeled through investment ventures due to the high level of integration of the financial market. In the biwavelet plot, the arrows are in phase, but it is unclear whether remittance or GDP is leading. The plot highlights the real impact of the exchange rate on the remittance economic growth relationship, among other factors</w:t>
      </w:r>
      <w:r w:rsidRPr="00CF67AC">
        <w:rPr>
          <w:rFonts w:cs="Times New Roman"/>
          <w:kern w:val="0"/>
          <w:lang w:val="en-US"/>
          <w14:ligatures w14:val="none"/>
        </w:rPr>
        <w:t xml:space="preserve">. </w:t>
      </w:r>
    </w:p>
    <w:p w14:paraId="59BA7106" w14:textId="3BDAE324" w:rsidR="0051396E" w:rsidRPr="00CF67AC" w:rsidRDefault="00E761A6" w:rsidP="00C5596A">
      <w:pPr>
        <w:spacing w:line="480" w:lineRule="auto"/>
        <w:jc w:val="both"/>
        <w:rPr>
          <w:rFonts w:cs="Times New Roman"/>
          <w:kern w:val="0"/>
          <w:lang w:val="en-US"/>
          <w14:ligatures w14:val="none"/>
        </w:rPr>
      </w:pPr>
      <w:r w:rsidRPr="00CF67AC">
        <w:rPr>
          <w:rFonts w:cs="Times New Roman"/>
          <w:kern w:val="0"/>
          <w:lang w:val="en-US"/>
          <w14:ligatures w14:val="none"/>
        </w:rPr>
        <w:t>Conversely</w:t>
      </w:r>
      <w:r w:rsidR="00656692" w:rsidRPr="00CF67AC">
        <w:rPr>
          <w:rFonts w:cs="Times New Roman"/>
          <w:kern w:val="0"/>
          <w:lang w:val="en-US"/>
          <w14:ligatures w14:val="none"/>
        </w:rPr>
        <w:t>, the partial wavelet coherence plot in Figure B2</w:t>
      </w:r>
      <w:r w:rsidR="00941688" w:rsidRPr="00CF67AC">
        <w:rPr>
          <w:rFonts w:cs="Times New Roman"/>
          <w:kern w:val="0"/>
          <w:lang w:val="en-US"/>
          <w14:ligatures w14:val="none"/>
        </w:rPr>
        <w:t xml:space="preserve"> showed a strong relationship between remittance and </w:t>
      </w:r>
      <w:r w:rsidR="00F478E1" w:rsidRPr="00CF67AC">
        <w:rPr>
          <w:rFonts w:cs="Times New Roman"/>
          <w:kern w:val="0"/>
          <w:lang w:val="en-US"/>
          <w14:ligatures w14:val="none"/>
        </w:rPr>
        <w:t>GDP</w:t>
      </w:r>
      <w:r w:rsidR="00941688" w:rsidRPr="00CF67AC">
        <w:rPr>
          <w:rFonts w:cs="Times New Roman"/>
          <w:kern w:val="0"/>
          <w:lang w:val="en-US"/>
          <w14:ligatures w14:val="none"/>
        </w:rPr>
        <w:t xml:space="preserve">, excluding the exchange rate. For regions with warmer colors from 2000 to 2020, we found a strong interdependence as high as 8%. We further found that greater portions of red regions are observed from 2000 onwards, primarily for the intermediate and long-time spheres. Thus, there is a high degree of comovements between the </w:t>
      </w:r>
      <w:r w:rsidR="00941688" w:rsidRPr="00CF67AC">
        <w:rPr>
          <w:rFonts w:cs="Times New Roman"/>
          <w:kern w:val="0"/>
          <w:lang w:val="en-US"/>
          <w14:ligatures w14:val="none"/>
        </w:rPr>
        <w:lastRenderedPageBreak/>
        <w:t xml:space="preserve">macroeconomic variables reflecting their shared reliance and not just the outcome of their combined comovements. </w:t>
      </w:r>
    </w:p>
    <w:p w14:paraId="4B0FBE34" w14:textId="77777777" w:rsidR="003623DD" w:rsidRPr="00CF67AC" w:rsidRDefault="003623DD" w:rsidP="00C5596A">
      <w:pPr>
        <w:spacing w:line="480" w:lineRule="auto"/>
        <w:jc w:val="both"/>
        <w:rPr>
          <w:rFonts w:cs="Times New Roman"/>
          <w:kern w:val="0"/>
          <w:lang w:val="en-US"/>
          <w14:ligatures w14:val="none"/>
        </w:rPr>
      </w:pPr>
    </w:p>
    <w:p w14:paraId="547FC423" w14:textId="5748A97A" w:rsidR="003623DD"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The mediating function of the exchange rate in stimulating comovements between remittance and economic growth leads to a reduction in the proportion of warmer regions</w:t>
      </w:r>
      <w:r w:rsidR="00F478E1" w:rsidRPr="00CF67AC">
        <w:rPr>
          <w:rFonts w:cs="Times New Roman"/>
          <w:kern w:val="0"/>
          <w:lang w:val="en-US"/>
          <w14:ligatures w14:val="none"/>
        </w:rPr>
        <w:t>,</w:t>
      </w:r>
      <w:r w:rsidRPr="00CF67AC">
        <w:rPr>
          <w:rFonts w:cs="Times New Roman"/>
          <w:kern w:val="0"/>
          <w:lang w:val="en-US"/>
          <w14:ligatures w14:val="none"/>
        </w:rPr>
        <w:t xml:space="preserve"> as seen through the comparison of bivariate wavelet coherence and corresponding PWC. For South Africa, we found that if the exchange rate is involved, the comovements between remittance and </w:t>
      </w:r>
      <w:r w:rsidR="00F478E1" w:rsidRPr="00CF67AC">
        <w:rPr>
          <w:rFonts w:cs="Times New Roman"/>
          <w:kern w:val="0"/>
          <w:lang w:val="en-US"/>
          <w14:ligatures w14:val="none"/>
        </w:rPr>
        <w:t>GDP</w:t>
      </w:r>
      <w:r w:rsidRPr="00CF67AC">
        <w:rPr>
          <w:rFonts w:cs="Times New Roman"/>
          <w:kern w:val="0"/>
          <w:lang w:val="en-US"/>
          <w14:ligatures w14:val="none"/>
        </w:rPr>
        <w:t xml:space="preserve"> will be significant. However, excluding the exchange rate, </w:t>
      </w:r>
      <w:r w:rsidR="0055308B" w:rsidRPr="00CF67AC">
        <w:rPr>
          <w:rFonts w:cs="Times New Roman"/>
          <w:kern w:val="0"/>
          <w:lang w:val="en-US"/>
          <w14:ligatures w14:val="none"/>
        </w:rPr>
        <w:t>the study</w:t>
      </w:r>
      <w:r w:rsidRPr="00CF67AC">
        <w:rPr>
          <w:rFonts w:cs="Times New Roman"/>
          <w:kern w:val="0"/>
          <w:lang w:val="en-US"/>
          <w14:ligatures w14:val="none"/>
        </w:rPr>
        <w:t xml:space="preserve"> find</w:t>
      </w:r>
      <w:r w:rsidR="0055308B" w:rsidRPr="00CF67AC">
        <w:rPr>
          <w:rFonts w:cs="Times New Roman"/>
          <w:kern w:val="0"/>
          <w:lang w:val="en-US"/>
          <w14:ligatures w14:val="none"/>
        </w:rPr>
        <w:t>s</w:t>
      </w:r>
      <w:r w:rsidRPr="00CF67AC">
        <w:rPr>
          <w:rFonts w:cs="Times New Roman"/>
          <w:kern w:val="0"/>
          <w:lang w:val="en-US"/>
          <w14:ligatures w14:val="none"/>
        </w:rPr>
        <w:t xml:space="preserve"> that other macroeconomic variables, such as inflation, strongly affect the remittance and economic growth relationship (Olamide, Ogujiuba</w:t>
      </w:r>
      <w:r w:rsidR="00F478E1" w:rsidRPr="00CF67AC">
        <w:rPr>
          <w:rFonts w:cs="Times New Roman"/>
          <w:kern w:val="0"/>
          <w:lang w:val="en-US"/>
          <w14:ligatures w14:val="none"/>
        </w:rPr>
        <w:t>,</w:t>
      </w:r>
      <w:r w:rsidRPr="00CF67AC">
        <w:rPr>
          <w:rFonts w:cs="Times New Roman"/>
          <w:kern w:val="0"/>
          <w:lang w:val="en-US"/>
          <w14:ligatures w14:val="none"/>
        </w:rPr>
        <w:t xml:space="preserve"> and Maredza, 2022). </w:t>
      </w:r>
    </w:p>
    <w:p w14:paraId="1ACF93E9" w14:textId="0EA40056" w:rsidR="00941688"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South Africa remains one of the </w:t>
      </w:r>
      <w:r w:rsidR="00656692" w:rsidRPr="00CF67AC">
        <w:rPr>
          <w:rFonts w:cs="Times New Roman"/>
          <w:kern w:val="0"/>
          <w:lang w:val="en-US"/>
          <w14:ligatures w14:val="none"/>
        </w:rPr>
        <w:t>continent's highest remittances (receiving and sending) countries</w:t>
      </w:r>
      <w:r w:rsidRPr="00CF67AC">
        <w:rPr>
          <w:rFonts w:cs="Times New Roman"/>
          <w:kern w:val="0"/>
          <w:lang w:val="en-US"/>
          <w14:ligatures w14:val="none"/>
        </w:rPr>
        <w:t xml:space="preserve">. With its strong financial development and policies, contractionary measures should be implemented to boost a strong currency, control inflation, and correct the balance of payment equilibrium. The introduction of good monetary policies, export-led growth, fiscal reforms, and industrialization will continue to </w:t>
      </w:r>
      <w:r w:rsidR="00656692" w:rsidRPr="00CF67AC">
        <w:rPr>
          <w:rFonts w:cs="Times New Roman"/>
          <w:kern w:val="0"/>
          <w:lang w:val="en-US"/>
          <w14:ligatures w14:val="none"/>
        </w:rPr>
        <w:t>strongly impact the South African econom</w:t>
      </w:r>
      <w:r w:rsidRPr="00CF67AC">
        <w:rPr>
          <w:rFonts w:cs="Times New Roman"/>
          <w:kern w:val="0"/>
          <w:lang w:val="en-US"/>
          <w14:ligatures w14:val="none"/>
        </w:rPr>
        <w:t>y. The results obtained for South Africa were further confirmed by the PWC plots for other selected macroeconomic variables</w:t>
      </w:r>
      <w:r w:rsidR="00F478E1" w:rsidRPr="00CF67AC">
        <w:rPr>
          <w:rFonts w:cs="Times New Roman"/>
          <w:kern w:val="0"/>
          <w:lang w:val="en-US"/>
          <w14:ligatures w14:val="none"/>
        </w:rPr>
        <w:t>,</w:t>
      </w:r>
      <w:r w:rsidRPr="00CF67AC">
        <w:rPr>
          <w:rFonts w:cs="Times New Roman"/>
          <w:kern w:val="0"/>
          <w:lang w:val="en-US"/>
          <w14:ligatures w14:val="none"/>
        </w:rPr>
        <w:t xml:space="preserve"> as shown </w:t>
      </w:r>
      <w:r w:rsidR="00F478E1" w:rsidRPr="00CF67AC">
        <w:rPr>
          <w:rFonts w:cs="Times New Roman"/>
          <w:kern w:val="0"/>
          <w:lang w:val="en-US"/>
          <w14:ligatures w14:val="none"/>
        </w:rPr>
        <w:t>by</w:t>
      </w:r>
      <w:r w:rsidRPr="00CF67AC">
        <w:rPr>
          <w:rFonts w:cs="Times New Roman"/>
          <w:kern w:val="0"/>
          <w:lang w:val="en-US"/>
          <w14:ligatures w14:val="none"/>
        </w:rPr>
        <w:t xml:space="preserve"> inflation, general government expenditure, money supply (broad money), capital (gross fixed capital formation)</w:t>
      </w:r>
      <w:r w:rsidR="00F478E1" w:rsidRPr="00CF67AC">
        <w:rPr>
          <w:rFonts w:cs="Times New Roman"/>
          <w:kern w:val="0"/>
          <w:lang w:val="en-US"/>
          <w14:ligatures w14:val="none"/>
        </w:rPr>
        <w:t>,</w:t>
      </w:r>
      <w:r w:rsidRPr="00CF67AC">
        <w:rPr>
          <w:rFonts w:cs="Times New Roman"/>
          <w:kern w:val="0"/>
          <w:lang w:val="en-US"/>
          <w14:ligatures w14:val="none"/>
        </w:rPr>
        <w:t xml:space="preserve"> and education (school enrollment). </w:t>
      </w:r>
      <w:r w:rsidR="0055308B" w:rsidRPr="00CF67AC">
        <w:rPr>
          <w:rFonts w:cs="Times New Roman"/>
          <w:kern w:val="0"/>
          <w:lang w:val="en-US"/>
          <w14:ligatures w14:val="none"/>
        </w:rPr>
        <w:t>The research</w:t>
      </w:r>
      <w:r w:rsidRPr="00CF67AC">
        <w:rPr>
          <w:rFonts w:cs="Times New Roman"/>
          <w:kern w:val="0"/>
          <w:lang w:val="en-US"/>
          <w14:ligatures w14:val="none"/>
        </w:rPr>
        <w:t xml:space="preserve"> find</w:t>
      </w:r>
      <w:r w:rsidR="0055308B" w:rsidRPr="00CF67AC">
        <w:rPr>
          <w:rFonts w:cs="Times New Roman"/>
          <w:kern w:val="0"/>
          <w:lang w:val="en-US"/>
          <w14:ligatures w14:val="none"/>
        </w:rPr>
        <w:t>s</w:t>
      </w:r>
      <w:r w:rsidRPr="00CF67AC">
        <w:rPr>
          <w:rFonts w:cs="Times New Roman"/>
          <w:kern w:val="0"/>
          <w:lang w:val="en-US"/>
          <w14:ligatures w14:val="none"/>
        </w:rPr>
        <w:t xml:space="preserve"> high interdependence on the relationship between remittance and </w:t>
      </w:r>
      <w:r w:rsidR="00F478E1" w:rsidRPr="00CF67AC">
        <w:rPr>
          <w:rFonts w:cs="Times New Roman"/>
          <w:kern w:val="0"/>
          <w:lang w:val="en-US"/>
          <w14:ligatures w14:val="none"/>
        </w:rPr>
        <w:t>GDP</w:t>
      </w:r>
      <w:r w:rsidRPr="00CF67AC">
        <w:rPr>
          <w:rFonts w:cs="Times New Roman"/>
          <w:kern w:val="0"/>
          <w:lang w:val="en-US"/>
          <w14:ligatures w14:val="none"/>
        </w:rPr>
        <w:t xml:space="preserve"> when moderated by the selected variables except</w:t>
      </w:r>
      <w:r w:rsidR="00F478E1" w:rsidRPr="00CF67AC">
        <w:rPr>
          <w:rFonts w:cs="Times New Roman"/>
          <w:kern w:val="0"/>
          <w:lang w:val="en-US"/>
          <w14:ligatures w14:val="none"/>
        </w:rPr>
        <w:t xml:space="preserve"> for</w:t>
      </w:r>
      <w:r w:rsidRPr="00CF67AC">
        <w:rPr>
          <w:rFonts w:cs="Times New Roman"/>
          <w:kern w:val="0"/>
          <w:lang w:val="en-US"/>
          <w14:ligatures w14:val="none"/>
        </w:rPr>
        <w:t xml:space="preserve"> general government expenditure</w:t>
      </w:r>
      <w:r w:rsidR="00F478E1" w:rsidRPr="00CF67AC">
        <w:rPr>
          <w:rFonts w:cs="Times New Roman"/>
          <w:kern w:val="0"/>
          <w:lang w:val="en-US"/>
          <w14:ligatures w14:val="none"/>
        </w:rPr>
        <w:t>,</w:t>
      </w:r>
      <w:r w:rsidRPr="00CF67AC">
        <w:rPr>
          <w:rFonts w:cs="Times New Roman"/>
          <w:kern w:val="0"/>
          <w:lang w:val="en-US"/>
          <w14:ligatures w14:val="none"/>
        </w:rPr>
        <w:t xml:space="preserve"> which indicates a low interdependence.  </w:t>
      </w:r>
    </w:p>
    <w:p w14:paraId="09A90187" w14:textId="431C86C3" w:rsidR="00941688" w:rsidRPr="00CF67AC" w:rsidRDefault="00941688" w:rsidP="00C5596A">
      <w:pPr>
        <w:spacing w:line="480" w:lineRule="auto"/>
        <w:jc w:val="both"/>
        <w:rPr>
          <w:rFonts w:cs="Times New Roman"/>
          <w:kern w:val="0"/>
          <w:lang w:val="en-US"/>
          <w14:ligatures w14:val="none"/>
        </w:rPr>
      </w:pPr>
      <w:r w:rsidRPr="00CF67AC">
        <w:rPr>
          <w:rFonts w:cs="Times New Roman"/>
          <w:noProof/>
          <w:lang w:eastAsia="en-GB" w:bidi="my-MM"/>
        </w:rPr>
        <w:lastRenderedPageBreak/>
        <w:drawing>
          <wp:inline distT="0" distB="0" distL="0" distR="0" wp14:anchorId="7BFB15EA" wp14:editId="03F35DFA">
            <wp:extent cx="1965960" cy="1928462"/>
            <wp:effectExtent l="0" t="0" r="0" b="0"/>
            <wp:docPr id="26" name="Picture 2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urface chart&#10;&#10;Description automatically generated"/>
                    <pic:cNvPicPr/>
                  </pic:nvPicPr>
                  <pic:blipFill rotWithShape="1">
                    <a:blip r:embed="rId29"/>
                    <a:srcRect t="6307" r="7511" b="2859"/>
                    <a:stretch/>
                  </pic:blipFill>
                  <pic:spPr bwMode="auto">
                    <a:xfrm>
                      <a:off x="0" y="0"/>
                      <a:ext cx="1984788" cy="1946931"/>
                    </a:xfrm>
                    <a:prstGeom prst="rect">
                      <a:avLst/>
                    </a:prstGeom>
                    <a:ln>
                      <a:noFill/>
                    </a:ln>
                    <a:extLst>
                      <a:ext uri="{53640926-AAD7-44D8-BBD7-CCE9431645EC}">
                        <a14:shadowObscured xmlns:a14="http://schemas.microsoft.com/office/drawing/2010/main"/>
                      </a:ext>
                    </a:extLst>
                  </pic:spPr>
                </pic:pic>
              </a:graphicData>
            </a:graphic>
          </wp:inline>
        </w:drawing>
      </w:r>
      <w:r w:rsidR="00192DDA" w:rsidRPr="00CF67AC">
        <w:rPr>
          <w:rFonts w:cs="Times New Roman"/>
          <w:noProof/>
          <w:lang w:val="en-US"/>
        </w:rPr>
        <w:t xml:space="preserve"> </w:t>
      </w:r>
      <w:r w:rsidRPr="00CF67AC">
        <w:rPr>
          <w:rFonts w:cs="Times New Roman"/>
          <w:noProof/>
          <w:lang w:eastAsia="en-GB" w:bidi="my-MM"/>
        </w:rPr>
        <w:drawing>
          <wp:inline distT="0" distB="0" distL="0" distR="0" wp14:anchorId="3AD2F54E" wp14:editId="053D5A78">
            <wp:extent cx="1899241" cy="1813560"/>
            <wp:effectExtent l="0" t="0" r="635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rotWithShape="1">
                    <a:blip r:embed="rId30"/>
                    <a:srcRect t="6698" r="7887" b="3065"/>
                    <a:stretch/>
                  </pic:blipFill>
                  <pic:spPr bwMode="auto">
                    <a:xfrm>
                      <a:off x="0" y="0"/>
                      <a:ext cx="1925247" cy="1838393"/>
                    </a:xfrm>
                    <a:prstGeom prst="rect">
                      <a:avLst/>
                    </a:prstGeom>
                    <a:ln>
                      <a:noFill/>
                    </a:ln>
                    <a:extLst>
                      <a:ext uri="{53640926-AAD7-44D8-BBD7-CCE9431645EC}">
                        <a14:shadowObscured xmlns:a14="http://schemas.microsoft.com/office/drawing/2010/main"/>
                      </a:ext>
                    </a:extLst>
                  </pic:spPr>
                </pic:pic>
              </a:graphicData>
            </a:graphic>
          </wp:inline>
        </w:drawing>
      </w:r>
    </w:p>
    <w:p w14:paraId="52EC8CD5" w14:textId="7F697363" w:rsidR="00941688" w:rsidRPr="00CF67AC" w:rsidRDefault="00941688" w:rsidP="00C5596A">
      <w:pPr>
        <w:spacing w:line="480" w:lineRule="auto"/>
        <w:jc w:val="both"/>
        <w:rPr>
          <w:rFonts w:cs="Times New Roman"/>
          <w:kern w:val="0"/>
          <w:lang w:val="en-US"/>
          <w14:ligatures w14:val="none"/>
        </w:rPr>
      </w:pPr>
      <w:r w:rsidRPr="00CF67AC">
        <w:rPr>
          <w:rFonts w:cs="Times New Roman"/>
          <w:noProof/>
          <w:lang w:eastAsia="en-GB" w:bidi="my-MM"/>
        </w:rPr>
        <w:drawing>
          <wp:inline distT="0" distB="0" distL="0" distR="0" wp14:anchorId="5FDFC5C6" wp14:editId="7E48E12A">
            <wp:extent cx="2004060" cy="1906207"/>
            <wp:effectExtent l="0" t="0" r="0" b="0"/>
            <wp:docPr id="15" name="Picture 1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urface chart&#10;&#10;Description automatically generated"/>
                    <pic:cNvPicPr/>
                  </pic:nvPicPr>
                  <pic:blipFill rotWithShape="1">
                    <a:blip r:embed="rId31"/>
                    <a:srcRect t="5564" r="6772" b="2613"/>
                    <a:stretch/>
                  </pic:blipFill>
                  <pic:spPr bwMode="auto">
                    <a:xfrm>
                      <a:off x="0" y="0"/>
                      <a:ext cx="2024078" cy="1925248"/>
                    </a:xfrm>
                    <a:prstGeom prst="rect">
                      <a:avLst/>
                    </a:prstGeom>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0B7CA50A" wp14:editId="41F2DAEF">
            <wp:extent cx="1950633" cy="18669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32"/>
                    <a:srcRect t="5564" r="7530" b="3120"/>
                    <a:stretch/>
                  </pic:blipFill>
                  <pic:spPr bwMode="auto">
                    <a:xfrm>
                      <a:off x="0" y="0"/>
                      <a:ext cx="1976971" cy="1892108"/>
                    </a:xfrm>
                    <a:prstGeom prst="rect">
                      <a:avLst/>
                    </a:prstGeom>
                    <a:ln>
                      <a:noFill/>
                    </a:ln>
                    <a:extLst>
                      <a:ext uri="{53640926-AAD7-44D8-BBD7-CCE9431645EC}">
                        <a14:shadowObscured xmlns:a14="http://schemas.microsoft.com/office/drawing/2010/main"/>
                      </a:ext>
                    </a:extLst>
                  </pic:spPr>
                </pic:pic>
              </a:graphicData>
            </a:graphic>
          </wp:inline>
        </w:drawing>
      </w:r>
    </w:p>
    <w:p w14:paraId="3FEAA292" w14:textId="1DC4596E" w:rsidR="006D4185" w:rsidRPr="00CF67AC" w:rsidRDefault="00941688" w:rsidP="00C5596A">
      <w:pPr>
        <w:spacing w:line="480" w:lineRule="auto"/>
        <w:jc w:val="both"/>
        <w:rPr>
          <w:rFonts w:cs="Times New Roman"/>
          <w:noProof/>
        </w:rPr>
      </w:pPr>
      <w:r w:rsidRPr="00CF67AC">
        <w:rPr>
          <w:rFonts w:cs="Times New Roman"/>
          <w:noProof/>
          <w:lang w:eastAsia="en-GB" w:bidi="my-MM"/>
        </w:rPr>
        <w:drawing>
          <wp:inline distT="0" distB="0" distL="0" distR="0" wp14:anchorId="16D890EE" wp14:editId="6FF6CFC8">
            <wp:extent cx="2011680" cy="1945383"/>
            <wp:effectExtent l="0" t="0" r="762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rotWithShape="1">
                    <a:blip r:embed="rId33"/>
                    <a:srcRect t="6069" r="7012" b="2614"/>
                    <a:stretch/>
                  </pic:blipFill>
                  <pic:spPr bwMode="auto">
                    <a:xfrm>
                      <a:off x="0" y="0"/>
                      <a:ext cx="2037228" cy="1970089"/>
                    </a:xfrm>
                    <a:prstGeom prst="rect">
                      <a:avLst/>
                    </a:prstGeom>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58C7730A" wp14:editId="6A570A1A">
            <wp:extent cx="1981200" cy="1938363"/>
            <wp:effectExtent l="0" t="0" r="0" b="5080"/>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urface chart&#10;&#10;Description automatically generated"/>
                    <pic:cNvPicPr/>
                  </pic:nvPicPr>
                  <pic:blipFill rotWithShape="1">
                    <a:blip r:embed="rId34"/>
                    <a:srcRect t="5817" r="6519" b="2614"/>
                    <a:stretch/>
                  </pic:blipFill>
                  <pic:spPr bwMode="auto">
                    <a:xfrm>
                      <a:off x="0" y="0"/>
                      <a:ext cx="2007691" cy="1964282"/>
                    </a:xfrm>
                    <a:prstGeom prst="rect">
                      <a:avLst/>
                    </a:prstGeom>
                    <a:ln>
                      <a:noFill/>
                    </a:ln>
                    <a:extLst>
                      <a:ext uri="{53640926-AAD7-44D8-BBD7-CCE9431645EC}">
                        <a14:shadowObscured xmlns:a14="http://schemas.microsoft.com/office/drawing/2010/main"/>
                      </a:ext>
                    </a:extLst>
                  </pic:spPr>
                </pic:pic>
              </a:graphicData>
            </a:graphic>
          </wp:inline>
        </w:drawing>
      </w:r>
    </w:p>
    <w:p w14:paraId="70E8EFA1" w14:textId="2A33A060" w:rsidR="00941688" w:rsidRPr="00CF67AC" w:rsidRDefault="00941688" w:rsidP="00C5596A">
      <w:pPr>
        <w:spacing w:line="480" w:lineRule="auto"/>
        <w:jc w:val="center"/>
        <w:rPr>
          <w:rFonts w:cs="Times New Roman"/>
          <w:kern w:val="0"/>
          <w:lang w:val="en-US"/>
          <w14:ligatures w14:val="none"/>
        </w:rPr>
      </w:pPr>
      <w:r w:rsidRPr="00CF67AC">
        <w:rPr>
          <w:rFonts w:cs="Times New Roman"/>
          <w:noProof/>
          <w:lang w:eastAsia="en-GB" w:bidi="my-MM"/>
        </w:rPr>
        <w:drawing>
          <wp:inline distT="0" distB="0" distL="0" distR="0" wp14:anchorId="5140C34A" wp14:editId="38233B82">
            <wp:extent cx="1904767" cy="175641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816" r="7025" b="2867"/>
                    <a:stretch/>
                  </pic:blipFill>
                  <pic:spPr bwMode="auto">
                    <a:xfrm>
                      <a:off x="0" y="0"/>
                      <a:ext cx="1940939" cy="1789764"/>
                    </a:xfrm>
                    <a:prstGeom prst="rect">
                      <a:avLst/>
                    </a:prstGeom>
                    <a:ln>
                      <a:noFill/>
                    </a:ln>
                    <a:extLst>
                      <a:ext uri="{53640926-AAD7-44D8-BBD7-CCE9431645EC}">
                        <a14:shadowObscured xmlns:a14="http://schemas.microsoft.com/office/drawing/2010/main"/>
                      </a:ext>
                    </a:extLst>
                  </pic:spPr>
                </pic:pic>
              </a:graphicData>
            </a:graphic>
          </wp:inline>
        </w:drawing>
      </w:r>
    </w:p>
    <w:p w14:paraId="44431C71" w14:textId="77777777" w:rsidR="00941688" w:rsidRPr="00CF67AC" w:rsidRDefault="00941688" w:rsidP="00C5596A">
      <w:pPr>
        <w:tabs>
          <w:tab w:val="left" w:pos="403"/>
        </w:tabs>
        <w:spacing w:after="40" w:line="480" w:lineRule="auto"/>
        <w:jc w:val="center"/>
        <w:rPr>
          <w:rFonts w:cs="Times New Roman"/>
          <w:b/>
          <w:bCs/>
          <w:kern w:val="0"/>
          <w:sz w:val="16"/>
          <w:szCs w:val="16"/>
          <w:lang w:val="en-US"/>
          <w14:ligatures w14:val="none"/>
        </w:rPr>
      </w:pPr>
      <w:bookmarkStart w:id="222" w:name="_Hlk113213813"/>
      <w:r w:rsidRPr="00CF67AC">
        <w:rPr>
          <w:rFonts w:cs="Times New Roman"/>
          <w:b/>
          <w:bCs/>
          <w:kern w:val="0"/>
          <w:sz w:val="16"/>
          <w:szCs w:val="16"/>
          <w:lang w:val="en-US"/>
          <w14:ligatures w14:val="none"/>
        </w:rPr>
        <w:t>UGANDA</w:t>
      </w:r>
    </w:p>
    <w:p w14:paraId="5DA6F1AB" w14:textId="77777777" w:rsidR="00941688" w:rsidRPr="00CF67AC" w:rsidRDefault="00941688" w:rsidP="00C5596A">
      <w:pPr>
        <w:spacing w:after="0" w:line="480" w:lineRule="auto"/>
        <w:jc w:val="center"/>
        <w:rPr>
          <w:rFonts w:cs="Times New Roman"/>
          <w:b/>
          <w:bCs/>
          <w:kern w:val="0"/>
          <w:sz w:val="16"/>
          <w:szCs w:val="16"/>
          <w:lang w:val="en-US"/>
          <w14:ligatures w14:val="none"/>
        </w:rPr>
      </w:pPr>
    </w:p>
    <w:p w14:paraId="2E7C8E99" w14:textId="45C2DA8D" w:rsidR="003A4188" w:rsidRPr="00CF67AC" w:rsidRDefault="00941688" w:rsidP="003A4188">
      <w:pPr>
        <w:pStyle w:val="ListofFigures"/>
        <w:rPr>
          <w:szCs w:val="16"/>
        </w:rPr>
      </w:pPr>
      <w:bookmarkStart w:id="223" w:name="_Toc136082468"/>
      <w:r w:rsidRPr="00CF67AC">
        <w:t>Figure B3:</w:t>
      </w:r>
      <w:r w:rsidR="003A4188" w:rsidRPr="00CF67AC">
        <w:t>Uganda</w:t>
      </w:r>
      <w:bookmarkEnd w:id="223"/>
    </w:p>
    <w:p w14:paraId="2D2394FC" w14:textId="71A198AF" w:rsidR="006D4185" w:rsidRPr="00CF67AC" w:rsidRDefault="00941688"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 xml:space="preserve"> </w:t>
      </w:r>
      <w:bookmarkStart w:id="224" w:name="_Hlk115116791"/>
      <w:r w:rsidRPr="00CF67AC">
        <w:rPr>
          <w:rFonts w:cs="Times New Roman"/>
          <w:kern w:val="0"/>
          <w:sz w:val="16"/>
          <w:szCs w:val="16"/>
          <w:lang w:val="en-US"/>
          <w14:ligatures w14:val="none"/>
        </w:rPr>
        <w:t xml:space="preserve">The left-hand side of the WC plot shows the remittance and GDP relationship. </w:t>
      </w:r>
      <w:r w:rsidR="00F478E1" w:rsidRPr="00CF67AC">
        <w:rPr>
          <w:rFonts w:cs="Times New Roman"/>
          <w:kern w:val="0"/>
          <w:sz w:val="16"/>
          <w:szCs w:val="16"/>
          <w:lang w:val="en-US"/>
          <w14:ligatures w14:val="none"/>
        </w:rPr>
        <w:t>The r</w:t>
      </w:r>
      <w:r w:rsidRPr="00CF67AC">
        <w:rPr>
          <w:rFonts w:cs="Times New Roman"/>
          <w:kern w:val="0"/>
          <w:sz w:val="16"/>
          <w:szCs w:val="16"/>
          <w:lang w:val="en-US"/>
          <w14:ligatures w14:val="none"/>
        </w:rPr>
        <w:t xml:space="preserve">ight-hand side shows the PWC plots for remittance and GDP, removing the effect of exchange rates. The crosshatch signifies regions inside the cone of influence (COI). The thick gray curve suggests the 95% confidence point. </w:t>
      </w:r>
      <w:bookmarkStart w:id="225" w:name="_Hlk115116816"/>
      <w:bookmarkEnd w:id="224"/>
      <w:r w:rsidRPr="00CF67AC">
        <w:rPr>
          <w:rFonts w:cs="Times New Roman"/>
          <w:kern w:val="0"/>
          <w:sz w:val="16"/>
          <w:szCs w:val="16"/>
          <w:lang w:val="en-US"/>
          <w14:ligatures w14:val="none"/>
        </w:rPr>
        <w:t xml:space="preserve">The right-hand side arrows reveal the comparative phase connection; arrows pointing left suggest antiphase and arrows pointing straight up imply </w:t>
      </w:r>
      <w:bookmarkEnd w:id="225"/>
      <w:r w:rsidRPr="00CF67AC">
        <w:rPr>
          <w:rFonts w:cs="Times New Roman"/>
          <w:kern w:val="0"/>
          <w:sz w:val="16"/>
          <w:szCs w:val="16"/>
          <w:lang w:val="en-US"/>
          <w14:ligatures w14:val="none"/>
        </w:rPr>
        <w:t>the leading of remittance.</w:t>
      </w:r>
      <w:bookmarkEnd w:id="222"/>
    </w:p>
    <w:p w14:paraId="092FAAEA" w14:textId="3BA57D4F" w:rsidR="003623DD"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In Figure B3, Uganda's comovements between remittance and </w:t>
      </w:r>
      <w:r w:rsidR="00F478E1" w:rsidRPr="00CF67AC">
        <w:rPr>
          <w:rFonts w:cs="Times New Roman"/>
          <w:kern w:val="0"/>
          <w:lang w:val="en-US"/>
          <w14:ligatures w14:val="none"/>
        </w:rPr>
        <w:t>GDP</w:t>
      </w:r>
      <w:r w:rsidRPr="00CF67AC">
        <w:rPr>
          <w:rFonts w:cs="Times New Roman"/>
          <w:kern w:val="0"/>
          <w:lang w:val="en-US"/>
          <w14:ligatures w14:val="none"/>
        </w:rPr>
        <w:t xml:space="preserve"> are primarily concentrated</w:t>
      </w:r>
      <w:r w:rsidRPr="00CF67AC">
        <w:rPr>
          <w:rFonts w:cs="Times New Roman"/>
          <w:kern w:val="0"/>
          <w:lang w:val="en-ZA"/>
          <w14:ligatures w14:val="none"/>
        </w:rPr>
        <w:t xml:space="preserve"> </w:t>
      </w:r>
      <w:r w:rsidRPr="00CF67AC">
        <w:rPr>
          <w:rFonts w:cs="Times New Roman"/>
          <w:kern w:val="0"/>
          <w:lang w:val="en-US"/>
          <w14:ligatures w14:val="none"/>
        </w:rPr>
        <w:t>between 0 to 2-year cycles. One small island is noted throughout the period under study, with intense connectedness from 2009 to 2010.</w:t>
      </w:r>
      <w:r w:rsidR="00F478E1" w:rsidRPr="00CF67AC">
        <w:rPr>
          <w:rFonts w:cs="Times New Roman"/>
          <w:kern w:val="0"/>
          <w:lang w:val="en-US"/>
          <w14:ligatures w14:val="none"/>
        </w:rPr>
        <w:t xml:space="preserve"> </w:t>
      </w:r>
      <w:r w:rsidRPr="00CF67AC">
        <w:rPr>
          <w:rFonts w:cs="Times New Roman"/>
          <w:kern w:val="0"/>
          <w:lang w:val="en-US"/>
          <w14:ligatures w14:val="none"/>
        </w:rPr>
        <w:t xml:space="preserve">With Uganda’s emergence from the war, the economy has grown </w:t>
      </w:r>
      <w:r w:rsidR="005701AD" w:rsidRPr="00CF67AC">
        <w:rPr>
          <w:rFonts w:cs="Times New Roman"/>
          <w:kern w:val="0"/>
          <w:lang w:val="en-US"/>
          <w14:ligatures w14:val="none"/>
        </w:rPr>
        <w:t>due to</w:t>
      </w:r>
      <w:r w:rsidRPr="00CF67AC">
        <w:rPr>
          <w:rFonts w:cs="Times New Roman"/>
          <w:kern w:val="0"/>
          <w:lang w:val="en-US"/>
          <w14:ligatures w14:val="none"/>
        </w:rPr>
        <w:t xml:space="preserve"> recovery programs and macroeconomic and structural reforms. The growth rate rise averaged 7.7 percent per annum until the financial crisis </w:t>
      </w:r>
      <w:r w:rsidR="00C23F2D">
        <w:rPr>
          <w:rFonts w:cs="Times New Roman"/>
          <w:kern w:val="0"/>
          <w:lang w:val="en-US"/>
          <w14:ligatures w14:val="none"/>
        </w:rPr>
        <w:t xml:space="preserve">of </w:t>
      </w:r>
      <w:r w:rsidRPr="00CF67AC">
        <w:rPr>
          <w:rFonts w:cs="Times New Roman"/>
          <w:kern w:val="0"/>
          <w:lang w:val="en-US"/>
          <w14:ligatures w14:val="none"/>
        </w:rPr>
        <w:t>2008, leading to a decline of about 1.4 percent from 2008 to 2009 in growth rates. The decline in economic growth and limited employment opportunities have spurred the emigration of Ugandans abroad for better work opportunities, leading to a rise in remittances of about 14 percent (Mohamed, 2019).</w:t>
      </w:r>
    </w:p>
    <w:p w14:paraId="51C4BA98" w14:textId="199A9F84" w:rsidR="003623DD" w:rsidRPr="00CF67AC" w:rsidRDefault="00311B20" w:rsidP="00C5596A">
      <w:pPr>
        <w:spacing w:line="480" w:lineRule="auto"/>
        <w:jc w:val="both"/>
        <w:rPr>
          <w:rFonts w:cs="Times New Roman"/>
          <w:kern w:val="0"/>
          <w:lang w:val="en-US"/>
          <w14:ligatures w14:val="none"/>
        </w:rPr>
      </w:pPr>
      <w:r w:rsidRPr="00CF67AC">
        <w:rPr>
          <w:rFonts w:cs="Times New Roman"/>
          <w:kern w:val="0"/>
          <w:lang w:val="en-US"/>
          <w14:ligatures w14:val="none"/>
        </w:rPr>
        <w:t>The erratic nature of the growth rate in Uganda from 2010 to 2020 is highlighted in the build-up of warmth (interdependence) in the remittance and economic growth relationship. Remittances accounted for 6% of the country's GDP from 2008 to 2010 (UNCTAD, 2012). Remittance continues to grow concerning tourism as the higher exchange earner for the country exceeds the foreign direct investment</w:t>
      </w:r>
      <w:r w:rsidR="00941688" w:rsidRPr="00CF67AC">
        <w:rPr>
          <w:rFonts w:cs="Times New Roman"/>
          <w:kern w:val="0"/>
          <w:lang w:val="en-US"/>
          <w14:ligatures w14:val="none"/>
        </w:rPr>
        <w:t xml:space="preserve">. Uganda's sensitivity to exchange rate volatility and uncertainty arising from global shocks, </w:t>
      </w:r>
      <w:r w:rsidR="00F478E1" w:rsidRPr="00CF67AC">
        <w:rPr>
          <w:rFonts w:cs="Times New Roman"/>
          <w:kern w:val="0"/>
          <w:lang w:val="en-US"/>
          <w14:ligatures w14:val="none"/>
        </w:rPr>
        <w:t xml:space="preserve">the </w:t>
      </w:r>
      <w:r w:rsidR="00941688" w:rsidRPr="00CF67AC">
        <w:rPr>
          <w:rFonts w:cs="Times New Roman"/>
          <w:kern w:val="0"/>
          <w:lang w:val="en-US"/>
          <w14:ligatures w14:val="none"/>
        </w:rPr>
        <w:t xml:space="preserve">balance of payments deficits, and speculation on the currency </w:t>
      </w:r>
      <w:r w:rsidR="005701AD" w:rsidRPr="00CF67AC">
        <w:rPr>
          <w:rFonts w:cs="Times New Roman"/>
          <w:kern w:val="0"/>
          <w:lang w:val="en-US"/>
          <w14:ligatures w14:val="none"/>
        </w:rPr>
        <w:t>threatened</w:t>
      </w:r>
      <w:r w:rsidR="00941688" w:rsidRPr="00CF67AC">
        <w:rPr>
          <w:rFonts w:cs="Times New Roman"/>
          <w:kern w:val="0"/>
          <w:lang w:val="en-US"/>
          <w14:ligatures w14:val="none"/>
        </w:rPr>
        <w:t xml:space="preserve"> the economy</w:t>
      </w:r>
      <w:r w:rsidR="00941688" w:rsidRPr="00CF67AC">
        <w:rPr>
          <w:rFonts w:cs="Times New Roman"/>
          <w:kern w:val="0"/>
          <w:vertAlign w:val="superscript"/>
          <w:lang w:val="en-US"/>
          <w14:ligatures w14:val="none"/>
        </w:rPr>
        <w:footnoteReference w:id="14"/>
      </w:r>
      <w:r w:rsidR="00941688" w:rsidRPr="00CF67AC">
        <w:rPr>
          <w:rFonts w:cs="Times New Roman"/>
          <w:kern w:val="0"/>
          <w:lang w:val="en-US"/>
          <w14:ligatures w14:val="none"/>
        </w:rPr>
        <w:t xml:space="preserve">. The implementation of a flexible exchange rate regime since 1993 is attributed to the positive effects on the economy of Uganda. Thus, Uganda's economy is insulated from economic shocks in Uganda. </w:t>
      </w:r>
    </w:p>
    <w:p w14:paraId="795804FA" w14:textId="29ED5F88" w:rsidR="003623DD"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lastRenderedPageBreak/>
        <w:t xml:space="preserve">In the case of partial wavelet coherence, plot Figure B3 for Uganda before the year 2000 reveals the </w:t>
      </w:r>
      <w:r w:rsidR="009F4BBC" w:rsidRPr="00CF67AC">
        <w:rPr>
          <w:rFonts w:cs="Times New Roman"/>
          <w:kern w:val="0"/>
          <w:lang w:val="en-US"/>
          <w14:ligatures w14:val="none"/>
        </w:rPr>
        <w:t>low dependence relationship between remittance and GDP</w:t>
      </w:r>
      <w:r w:rsidRPr="00CF67AC">
        <w:rPr>
          <w:rFonts w:cs="Times New Roman"/>
          <w:kern w:val="0"/>
          <w:lang w:val="en-US"/>
          <w14:ligatures w14:val="none"/>
        </w:rPr>
        <w:t xml:space="preserve">. From 2005 -2010, interrelation is about 8% within the cone of influence, excluding the influence of the exchange rate. When we compare the proportion of warm regions between remittance and </w:t>
      </w:r>
      <w:r w:rsidR="00F478E1" w:rsidRPr="00CF67AC">
        <w:rPr>
          <w:rFonts w:cs="Times New Roman"/>
          <w:kern w:val="0"/>
          <w:lang w:val="en-US"/>
          <w14:ligatures w14:val="none"/>
        </w:rPr>
        <w:t>GDP</w:t>
      </w:r>
      <w:r w:rsidRPr="00CF67AC">
        <w:rPr>
          <w:rFonts w:cs="Times New Roman"/>
          <w:kern w:val="0"/>
          <w:lang w:val="en-US"/>
          <w14:ligatures w14:val="none"/>
        </w:rPr>
        <w:t xml:space="preserve"> for bivariate wavelet coherence and corresponding PWC, an increase in the area of dependence indicated a strong level of interdependence within a limited time frame. An increase in the warmer region shows that the influence of the exchange rate is less significant and occurs in shorter cycles as there are other potential influences from different macroeconomic variables, such as inflation. </w:t>
      </w:r>
      <w:bookmarkStart w:id="226" w:name="_Hlk116847581"/>
    </w:p>
    <w:p w14:paraId="5A8EDF1B" w14:textId="186FBFF3" w:rsidR="00941688" w:rsidRPr="00CF67AC" w:rsidRDefault="00941688" w:rsidP="00C5596A">
      <w:pPr>
        <w:spacing w:line="480" w:lineRule="auto"/>
        <w:jc w:val="both"/>
        <w:rPr>
          <w:rFonts w:cs="Times New Roman"/>
          <w:kern w:val="0"/>
          <w:lang w:val="en-US"/>
          <w14:ligatures w14:val="none"/>
        </w:rPr>
      </w:pPr>
      <w:r w:rsidRPr="00CF67AC">
        <w:rPr>
          <w:rFonts w:cs="Times New Roman"/>
          <w:kern w:val="0"/>
          <w:lang w:val="en-US"/>
          <w14:ligatures w14:val="none"/>
        </w:rPr>
        <w:t>The results obtained for Uganda were further confirmed by the PWC plots for other selected macroeconomic variables</w:t>
      </w:r>
      <w:r w:rsidR="00F478E1" w:rsidRPr="00CF67AC">
        <w:rPr>
          <w:rFonts w:cs="Times New Roman"/>
          <w:kern w:val="0"/>
          <w:lang w:val="en-US"/>
          <w14:ligatures w14:val="none"/>
        </w:rPr>
        <w:t>,</w:t>
      </w:r>
      <w:r w:rsidRPr="00CF67AC">
        <w:rPr>
          <w:rFonts w:cs="Times New Roman"/>
          <w:kern w:val="0"/>
          <w:lang w:val="en-US"/>
          <w14:ligatures w14:val="none"/>
        </w:rPr>
        <w:t xml:space="preserve"> as shown by inflation, general government expenditure, money supply (broad money), capital (gross fixed capital formation)</w:t>
      </w:r>
      <w:r w:rsidR="00F478E1" w:rsidRPr="00CF67AC">
        <w:rPr>
          <w:rFonts w:cs="Times New Roman"/>
          <w:kern w:val="0"/>
          <w:lang w:val="en-US"/>
          <w14:ligatures w14:val="none"/>
        </w:rPr>
        <w:t>,</w:t>
      </w:r>
      <w:r w:rsidRPr="00CF67AC">
        <w:rPr>
          <w:rFonts w:cs="Times New Roman"/>
          <w:kern w:val="0"/>
          <w:lang w:val="en-US"/>
          <w14:ligatures w14:val="none"/>
        </w:rPr>
        <w:t xml:space="preserve"> and education (school enrollment). </w:t>
      </w:r>
      <w:r w:rsidR="0055308B" w:rsidRPr="00CF67AC">
        <w:rPr>
          <w:rFonts w:cs="Times New Roman"/>
          <w:kern w:val="0"/>
          <w:lang w:val="en-US"/>
          <w14:ligatures w14:val="none"/>
        </w:rPr>
        <w:t>The study</w:t>
      </w:r>
      <w:r w:rsidRPr="00CF67AC">
        <w:rPr>
          <w:rFonts w:cs="Times New Roman"/>
          <w:kern w:val="0"/>
          <w:lang w:val="en-US"/>
          <w14:ligatures w14:val="none"/>
        </w:rPr>
        <w:t xml:space="preserve"> find</w:t>
      </w:r>
      <w:r w:rsidR="0055308B" w:rsidRPr="00CF67AC">
        <w:rPr>
          <w:rFonts w:cs="Times New Roman"/>
          <w:kern w:val="0"/>
          <w:lang w:val="en-US"/>
          <w14:ligatures w14:val="none"/>
        </w:rPr>
        <w:t>s</w:t>
      </w:r>
      <w:r w:rsidRPr="00CF67AC">
        <w:rPr>
          <w:rFonts w:cs="Times New Roman"/>
          <w:kern w:val="0"/>
          <w:lang w:val="en-US"/>
          <w14:ligatures w14:val="none"/>
        </w:rPr>
        <w:t xml:space="preserve"> high interdependence on the relationship between remittance and </w:t>
      </w:r>
      <w:r w:rsidR="00F478E1" w:rsidRPr="00CF67AC">
        <w:rPr>
          <w:rFonts w:cs="Times New Roman"/>
          <w:kern w:val="0"/>
          <w:lang w:val="en-US"/>
          <w14:ligatures w14:val="none"/>
        </w:rPr>
        <w:t>GDP</w:t>
      </w:r>
      <w:r w:rsidRPr="00CF67AC">
        <w:rPr>
          <w:rFonts w:cs="Times New Roman"/>
          <w:kern w:val="0"/>
          <w:lang w:val="en-US"/>
          <w14:ligatures w14:val="none"/>
        </w:rPr>
        <w:t xml:space="preserve"> when moderated by the selected variables in short cycles</w:t>
      </w:r>
      <w:bookmarkStart w:id="227" w:name="_Hlk123996304"/>
      <w:r w:rsidRPr="00CF67AC">
        <w:rPr>
          <w:rFonts w:cs="Times New Roman"/>
          <w:kern w:val="0"/>
          <w:lang w:val="en-US"/>
          <w14:ligatures w14:val="none"/>
        </w:rPr>
        <w:t xml:space="preserve"> (Hoanga et al., 2020). </w:t>
      </w:r>
      <w:bookmarkEnd w:id="226"/>
      <w:bookmarkEnd w:id="227"/>
    </w:p>
    <w:p w14:paraId="3863AA13" w14:textId="47D78BF6" w:rsidR="00941688" w:rsidRPr="00CF67AC" w:rsidRDefault="00941688" w:rsidP="00C5596A">
      <w:pPr>
        <w:spacing w:line="480" w:lineRule="auto"/>
        <w:jc w:val="both"/>
        <w:rPr>
          <w:rFonts w:cs="Times New Roman"/>
          <w:kern w:val="0"/>
          <w:lang w:val="en-US"/>
          <w14:ligatures w14:val="none"/>
        </w:rPr>
      </w:pPr>
      <w:r w:rsidRPr="00CF67AC">
        <w:rPr>
          <w:rFonts w:cs="Times New Roman"/>
          <w:noProof/>
          <w:lang w:eastAsia="en-GB" w:bidi="my-MM"/>
        </w:rPr>
        <w:drawing>
          <wp:inline distT="0" distB="0" distL="0" distR="0" wp14:anchorId="75EF9119" wp14:editId="566C4259">
            <wp:extent cx="2125980" cy="2095449"/>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87" r="7456" b="3633"/>
                    <a:stretch/>
                  </pic:blipFill>
                  <pic:spPr bwMode="auto">
                    <a:xfrm>
                      <a:off x="0" y="0"/>
                      <a:ext cx="2133566" cy="2102926"/>
                    </a:xfrm>
                    <a:prstGeom prst="rect">
                      <a:avLst/>
                    </a:prstGeom>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332137A2" wp14:editId="4593E102">
            <wp:extent cx="2065020" cy="2022166"/>
            <wp:effectExtent l="0" t="0" r="0" b="0"/>
            <wp:docPr id="37" name="Picture 37" descr="Graphical user interface, 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surface chart&#10;&#10;Description automatically generated"/>
                    <pic:cNvPicPr/>
                  </pic:nvPicPr>
                  <pic:blipFill rotWithShape="1">
                    <a:blip r:embed="rId37"/>
                    <a:srcRect t="6571" r="8139" b="3318"/>
                    <a:stretch/>
                  </pic:blipFill>
                  <pic:spPr bwMode="auto">
                    <a:xfrm>
                      <a:off x="0" y="0"/>
                      <a:ext cx="2082649" cy="2039429"/>
                    </a:xfrm>
                    <a:prstGeom prst="rect">
                      <a:avLst/>
                    </a:prstGeom>
                    <a:ln>
                      <a:noFill/>
                    </a:ln>
                    <a:extLst>
                      <a:ext uri="{53640926-AAD7-44D8-BBD7-CCE9431645EC}">
                        <a14:shadowObscured xmlns:a14="http://schemas.microsoft.com/office/drawing/2010/main"/>
                      </a:ext>
                    </a:extLst>
                  </pic:spPr>
                </pic:pic>
              </a:graphicData>
            </a:graphic>
          </wp:inline>
        </w:drawing>
      </w:r>
    </w:p>
    <w:p w14:paraId="49B14046" w14:textId="6286C3E3" w:rsidR="00941688" w:rsidRPr="00CF67AC" w:rsidRDefault="00941688" w:rsidP="00C5596A">
      <w:pPr>
        <w:spacing w:line="480" w:lineRule="auto"/>
        <w:jc w:val="both"/>
        <w:rPr>
          <w:rFonts w:cs="Times New Roman"/>
          <w:kern w:val="0"/>
          <w:lang w:val="en-US"/>
          <w14:ligatures w14:val="none"/>
        </w:rPr>
      </w:pPr>
      <w:r w:rsidRPr="00CF67AC">
        <w:rPr>
          <w:rFonts w:cs="Times New Roman"/>
          <w:noProof/>
          <w:lang w:eastAsia="en-GB" w:bidi="my-MM"/>
        </w:rPr>
        <w:lastRenderedPageBreak/>
        <w:drawing>
          <wp:inline distT="0" distB="0" distL="0" distR="0" wp14:anchorId="624EE7A4" wp14:editId="72AB2A94">
            <wp:extent cx="2172335" cy="2136916"/>
            <wp:effectExtent l="0" t="0" r="0" b="0"/>
            <wp:docPr id="20" name="Picture 20"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urface chart&#10;&#10;Description automatically generated"/>
                    <pic:cNvPicPr/>
                  </pic:nvPicPr>
                  <pic:blipFill rotWithShape="1">
                    <a:blip r:embed="rId38"/>
                    <a:srcRect l="252" t="5550" r="6772" b="2881"/>
                    <a:stretch/>
                  </pic:blipFill>
                  <pic:spPr bwMode="auto">
                    <a:xfrm>
                      <a:off x="0" y="0"/>
                      <a:ext cx="2181840" cy="2146266"/>
                    </a:xfrm>
                    <a:prstGeom prst="rect">
                      <a:avLst/>
                    </a:prstGeom>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6715CE54" wp14:editId="63E24967">
            <wp:extent cx="2110740" cy="2087798"/>
            <wp:effectExtent l="0" t="0" r="3810" b="8255"/>
            <wp:docPr id="21" name="Picture 2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urface chart&#10;&#10;Description automatically generated"/>
                    <pic:cNvPicPr/>
                  </pic:nvPicPr>
                  <pic:blipFill rotWithShape="1">
                    <a:blip r:embed="rId39"/>
                    <a:srcRect t="5565" r="7032" b="2368"/>
                    <a:stretch/>
                  </pic:blipFill>
                  <pic:spPr bwMode="auto">
                    <a:xfrm>
                      <a:off x="0" y="0"/>
                      <a:ext cx="2128390" cy="2105257"/>
                    </a:xfrm>
                    <a:prstGeom prst="rect">
                      <a:avLst/>
                    </a:prstGeom>
                    <a:ln>
                      <a:noFill/>
                    </a:ln>
                    <a:extLst>
                      <a:ext uri="{53640926-AAD7-44D8-BBD7-CCE9431645EC}">
                        <a14:shadowObscured xmlns:a14="http://schemas.microsoft.com/office/drawing/2010/main"/>
                      </a:ext>
                    </a:extLst>
                  </pic:spPr>
                </pic:pic>
              </a:graphicData>
            </a:graphic>
          </wp:inline>
        </w:drawing>
      </w:r>
    </w:p>
    <w:p w14:paraId="4E89A8F4" w14:textId="12238AFC" w:rsidR="004F1227" w:rsidRPr="00CF67AC" w:rsidRDefault="00941688" w:rsidP="00C5596A">
      <w:pPr>
        <w:spacing w:line="480" w:lineRule="auto"/>
        <w:jc w:val="both"/>
        <w:rPr>
          <w:rFonts w:cs="Times New Roman"/>
          <w:noProof/>
        </w:rPr>
      </w:pPr>
      <w:r w:rsidRPr="00CF67AC">
        <w:rPr>
          <w:rFonts w:cs="Times New Roman"/>
          <w:noProof/>
          <w:lang w:eastAsia="en-GB" w:bidi="my-MM"/>
        </w:rPr>
        <w:drawing>
          <wp:inline distT="0" distB="0" distL="0" distR="0" wp14:anchorId="576ACBC7" wp14:editId="5384AD8B">
            <wp:extent cx="2084624" cy="1981200"/>
            <wp:effectExtent l="0" t="0" r="0"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rotWithShape="1">
                    <a:blip r:embed="rId40"/>
                    <a:srcRect t="5058" r="7277" b="2613"/>
                    <a:stretch/>
                  </pic:blipFill>
                  <pic:spPr bwMode="auto">
                    <a:xfrm>
                      <a:off x="0" y="0"/>
                      <a:ext cx="2095584" cy="1991616"/>
                    </a:xfrm>
                    <a:prstGeom prst="rect">
                      <a:avLst/>
                    </a:prstGeom>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4A2B63C8" wp14:editId="0AA9E1BC">
            <wp:extent cx="1966753" cy="1950720"/>
            <wp:effectExtent l="0" t="0" r="0" b="0"/>
            <wp:docPr id="22" name="Picture 2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urface chart&#10;&#10;Description automatically generated"/>
                    <pic:cNvPicPr/>
                  </pic:nvPicPr>
                  <pic:blipFill rotWithShape="1">
                    <a:blip r:embed="rId41"/>
                    <a:srcRect t="5058" r="7025" b="2613"/>
                    <a:stretch/>
                  </pic:blipFill>
                  <pic:spPr bwMode="auto">
                    <a:xfrm>
                      <a:off x="0" y="0"/>
                      <a:ext cx="1985295" cy="1969111"/>
                    </a:xfrm>
                    <a:prstGeom prst="rect">
                      <a:avLst/>
                    </a:prstGeom>
                    <a:ln>
                      <a:noFill/>
                    </a:ln>
                    <a:extLst>
                      <a:ext uri="{53640926-AAD7-44D8-BBD7-CCE9431645EC}">
                        <a14:shadowObscured xmlns:a14="http://schemas.microsoft.com/office/drawing/2010/main"/>
                      </a:ext>
                    </a:extLst>
                  </pic:spPr>
                </pic:pic>
              </a:graphicData>
            </a:graphic>
          </wp:inline>
        </w:drawing>
      </w:r>
    </w:p>
    <w:p w14:paraId="50106FB9" w14:textId="4F353801" w:rsidR="00F06613" w:rsidRPr="00CF67AC" w:rsidRDefault="00F06613" w:rsidP="00C5596A">
      <w:pPr>
        <w:spacing w:line="480" w:lineRule="auto"/>
        <w:jc w:val="center"/>
        <w:rPr>
          <w:rFonts w:cs="Times New Roman"/>
          <w:kern w:val="0"/>
          <w:lang w:val="en-US"/>
          <w14:ligatures w14:val="none"/>
        </w:rPr>
      </w:pPr>
      <w:r w:rsidRPr="00CF67AC">
        <w:rPr>
          <w:rFonts w:cs="Times New Roman"/>
          <w:noProof/>
          <w:lang w:eastAsia="en-GB" w:bidi="my-MM"/>
        </w:rPr>
        <w:drawing>
          <wp:inline distT="0" distB="0" distL="0" distR="0" wp14:anchorId="47B25415" wp14:editId="2E581081">
            <wp:extent cx="2133600" cy="2104610"/>
            <wp:effectExtent l="0" t="0" r="0"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pic:nvPicPr>
                  <pic:blipFill rotWithShape="1">
                    <a:blip r:embed="rId42"/>
                    <a:srcRect t="5058" r="7025" b="3119"/>
                    <a:stretch/>
                  </pic:blipFill>
                  <pic:spPr bwMode="auto">
                    <a:xfrm>
                      <a:off x="0" y="0"/>
                      <a:ext cx="2147460" cy="2118281"/>
                    </a:xfrm>
                    <a:prstGeom prst="rect">
                      <a:avLst/>
                    </a:prstGeom>
                    <a:ln>
                      <a:noFill/>
                    </a:ln>
                    <a:extLst>
                      <a:ext uri="{53640926-AAD7-44D8-BBD7-CCE9431645EC}">
                        <a14:shadowObscured xmlns:a14="http://schemas.microsoft.com/office/drawing/2010/main"/>
                      </a:ext>
                    </a:extLst>
                  </pic:spPr>
                </pic:pic>
              </a:graphicData>
            </a:graphic>
          </wp:inline>
        </w:drawing>
      </w:r>
    </w:p>
    <w:p w14:paraId="78C582C1" w14:textId="77777777" w:rsidR="00F06613" w:rsidRPr="00CF67AC" w:rsidRDefault="00F06613" w:rsidP="00C5596A">
      <w:pPr>
        <w:spacing w:after="40" w:line="480" w:lineRule="auto"/>
        <w:jc w:val="center"/>
        <w:rPr>
          <w:rFonts w:cs="Times New Roman"/>
          <w:b/>
          <w:bCs/>
          <w:kern w:val="0"/>
          <w:sz w:val="16"/>
          <w:szCs w:val="16"/>
          <w:lang w:val="en-US"/>
          <w14:ligatures w14:val="none"/>
        </w:rPr>
      </w:pPr>
      <w:bookmarkStart w:id="228" w:name="_Hlk113214164"/>
      <w:r w:rsidRPr="00CF67AC">
        <w:rPr>
          <w:rFonts w:cs="Times New Roman"/>
          <w:b/>
          <w:bCs/>
          <w:kern w:val="0"/>
          <w:sz w:val="16"/>
          <w:szCs w:val="16"/>
          <w:lang w:val="en-US"/>
          <w14:ligatures w14:val="none"/>
        </w:rPr>
        <w:t>MOROCCO</w:t>
      </w:r>
    </w:p>
    <w:p w14:paraId="4C3630CE" w14:textId="77777777" w:rsidR="00F06613" w:rsidRPr="00CF67AC" w:rsidRDefault="00F06613" w:rsidP="00C5596A">
      <w:pPr>
        <w:spacing w:after="0" w:line="480" w:lineRule="auto"/>
        <w:jc w:val="center"/>
        <w:rPr>
          <w:rFonts w:cs="Times New Roman"/>
          <w:b/>
          <w:bCs/>
          <w:kern w:val="0"/>
          <w:sz w:val="16"/>
          <w:szCs w:val="16"/>
          <w:lang w:val="en-US"/>
          <w14:ligatures w14:val="none"/>
        </w:rPr>
      </w:pPr>
    </w:p>
    <w:p w14:paraId="5E5FE8AB" w14:textId="3055DE9F" w:rsidR="003A4188" w:rsidRPr="00CF67AC" w:rsidRDefault="00F06613" w:rsidP="003A4188">
      <w:pPr>
        <w:pStyle w:val="ListofFigures"/>
      </w:pPr>
      <w:bookmarkStart w:id="229" w:name="_Toc136082469"/>
      <w:r w:rsidRPr="00CF67AC">
        <w:t xml:space="preserve">Figure B4: </w:t>
      </w:r>
      <w:r w:rsidR="003A4188" w:rsidRPr="00CF67AC">
        <w:t>Morocco</w:t>
      </w:r>
      <w:bookmarkEnd w:id="229"/>
    </w:p>
    <w:p w14:paraId="2096380A" w14:textId="29F01626" w:rsidR="00F06613" w:rsidRPr="00CF67AC" w:rsidRDefault="00F06613"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 xml:space="preserve">The left-hand side of the WC plot shows the remittance and GDP relationship. The right-hand side shows the PWC plots of  Remittance and GDP, removing the effect of exchange rates. The crosshatch signifies regions inside the cone of influence (COI). </w:t>
      </w:r>
      <w:r w:rsidR="00F478E1" w:rsidRPr="00CF67AC">
        <w:rPr>
          <w:rFonts w:cs="Times New Roman"/>
          <w:kern w:val="0"/>
          <w:sz w:val="16"/>
          <w:szCs w:val="16"/>
          <w:lang w:val="en-US"/>
          <w14:ligatures w14:val="none"/>
        </w:rPr>
        <w:t>A t</w:t>
      </w:r>
      <w:r w:rsidRPr="00CF67AC">
        <w:rPr>
          <w:rFonts w:cs="Times New Roman"/>
          <w:kern w:val="0"/>
          <w:sz w:val="16"/>
          <w:szCs w:val="16"/>
          <w:lang w:val="en-US"/>
          <w14:ligatures w14:val="none"/>
        </w:rPr>
        <w:t>hick gray curve suggests the 95% confidence point. On the left-hand side</w:t>
      </w:r>
      <w:r w:rsidR="00F478E1" w:rsidRPr="00CF67AC">
        <w:rPr>
          <w:rFonts w:cs="Times New Roman"/>
          <w:kern w:val="0"/>
          <w:sz w:val="16"/>
          <w:szCs w:val="16"/>
          <w:lang w:val="en-US"/>
          <w14:ligatures w14:val="none"/>
        </w:rPr>
        <w:t>,</w:t>
      </w:r>
      <w:r w:rsidRPr="00CF67AC">
        <w:rPr>
          <w:rFonts w:cs="Times New Roman"/>
          <w:kern w:val="0"/>
          <w:sz w:val="16"/>
          <w:szCs w:val="16"/>
          <w:lang w:val="en-US"/>
          <w14:ligatures w14:val="none"/>
        </w:rPr>
        <w:t xml:space="preserve"> arrows reveal the comparative phase connection; arrows pointing right suggest in-phase</w:t>
      </w:r>
      <w:r w:rsidR="00F478E1" w:rsidRPr="00CF67AC">
        <w:rPr>
          <w:rFonts w:cs="Times New Roman"/>
          <w:kern w:val="0"/>
          <w:sz w:val="16"/>
          <w:szCs w:val="16"/>
          <w:lang w:val="en-US"/>
          <w14:ligatures w14:val="none"/>
        </w:rPr>
        <w:t>,</w:t>
      </w:r>
      <w:r w:rsidRPr="00CF67AC">
        <w:rPr>
          <w:rFonts w:cs="Times New Roman"/>
          <w:kern w:val="0"/>
          <w:sz w:val="16"/>
          <w:szCs w:val="16"/>
          <w:lang w:val="en-US"/>
          <w14:ligatures w14:val="none"/>
        </w:rPr>
        <w:t xml:space="preserve"> and arrows pointing straight up implies remittance leads</w:t>
      </w:r>
      <w:r w:rsidR="00F478E1" w:rsidRPr="00CF67AC">
        <w:rPr>
          <w:rFonts w:cs="Times New Roman"/>
          <w:kern w:val="0"/>
          <w:sz w:val="16"/>
          <w:szCs w:val="16"/>
          <w:lang w:val="en-US"/>
          <w14:ligatures w14:val="none"/>
        </w:rPr>
        <w:t>,</w:t>
      </w:r>
      <w:r w:rsidRPr="00CF67AC">
        <w:rPr>
          <w:rFonts w:cs="Times New Roman"/>
          <w:kern w:val="0"/>
          <w:sz w:val="16"/>
          <w:szCs w:val="16"/>
          <w:lang w:val="en-US"/>
          <w14:ligatures w14:val="none"/>
        </w:rPr>
        <w:t xml:space="preserve"> and pointing straight down indicates GDP lead. </w:t>
      </w:r>
      <w:bookmarkEnd w:id="228"/>
    </w:p>
    <w:p w14:paraId="7A8E71AA" w14:textId="77777777" w:rsidR="00CF67AC" w:rsidRPr="00CF67AC" w:rsidRDefault="00CF67AC" w:rsidP="00C5596A">
      <w:pPr>
        <w:spacing w:line="480" w:lineRule="auto"/>
        <w:jc w:val="both"/>
        <w:rPr>
          <w:rFonts w:cs="Times New Roman"/>
          <w:kern w:val="0"/>
          <w:sz w:val="16"/>
          <w:szCs w:val="16"/>
          <w:lang w:val="en-US"/>
          <w14:ligatures w14:val="none"/>
        </w:rPr>
      </w:pPr>
    </w:p>
    <w:p w14:paraId="7DB6E87A" w14:textId="1276B94E" w:rsidR="003623DD" w:rsidRPr="00CF67AC" w:rsidRDefault="00F06613"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From Figure B4, </w:t>
      </w:r>
      <w:r w:rsidR="00656692" w:rsidRPr="00CF67AC">
        <w:rPr>
          <w:rFonts w:cs="Times New Roman"/>
          <w:kern w:val="0"/>
          <w:lang w:val="en-US"/>
          <w14:ligatures w14:val="none"/>
        </w:rPr>
        <w:t>Morocco's comovements between remittance and GDP</w:t>
      </w:r>
      <w:r w:rsidRPr="00CF67AC">
        <w:rPr>
          <w:rFonts w:cs="Times New Roman"/>
          <w:kern w:val="0"/>
          <w:lang w:val="en-US"/>
          <w14:ligatures w14:val="none"/>
        </w:rPr>
        <w:t xml:space="preserve"> are concentrated within 0-6-year cycles. Two (2) small islands are found on the plot to occur throughout the study period, one with an intense concentration between the 4-6-year cycle (1980-1995) and 0-2-year cycles (1998-2000). Morocco remains one of the main countries of emigration in North Africa, with over 2.8 million people since 2013. Morocco is ranked the second largest recipient of remittance due to the emigration of skilled and unskilled labor, usually towards the European area and the Gulf States, for better opportunities. </w:t>
      </w:r>
      <w:r w:rsidR="00311B20" w:rsidRPr="00CF67AC">
        <w:rPr>
          <w:rFonts w:cs="Times New Roman"/>
          <w:kern w:val="0"/>
          <w:lang w:val="en-US"/>
          <w14:ligatures w14:val="none"/>
        </w:rPr>
        <w:t>Deepening financial development in Morocco has spurred remittance inflow through formal channels. Remittance inflow increased six-fold from USD 1.3 to 7.3 billion in 2013</w:t>
      </w:r>
      <w:r w:rsidRPr="00CF67AC">
        <w:rPr>
          <w:rFonts w:cs="Times New Roman"/>
          <w:kern w:val="0"/>
          <w:lang w:val="en-US"/>
          <w14:ligatures w14:val="none"/>
        </w:rPr>
        <w:t>.</w:t>
      </w:r>
    </w:p>
    <w:p w14:paraId="37A067E8" w14:textId="6FAF9117" w:rsidR="003623DD" w:rsidRPr="00CF67AC" w:rsidRDefault="00F06613" w:rsidP="00C5596A">
      <w:pPr>
        <w:spacing w:line="480" w:lineRule="auto"/>
        <w:jc w:val="both"/>
        <w:rPr>
          <w:rFonts w:cs="Times New Roman"/>
          <w:kern w:val="0"/>
          <w:lang w:val="en-US"/>
          <w14:ligatures w14:val="none"/>
        </w:rPr>
      </w:pPr>
      <w:r w:rsidRPr="00CF67AC">
        <w:rPr>
          <w:rFonts w:cs="Times New Roman"/>
          <w:kern w:val="0"/>
          <w:lang w:val="en-US"/>
          <w14:ligatures w14:val="none"/>
        </w:rPr>
        <w:t>Implementing the basket peg of the exchange rate has been a strong anchor for the dirham against the euro</w:t>
      </w:r>
      <w:r w:rsidR="005701AD" w:rsidRPr="00CF67AC">
        <w:rPr>
          <w:rFonts w:cs="Times New Roman"/>
          <w:kern w:val="0"/>
          <w:lang w:val="en-US"/>
          <w14:ligatures w14:val="none"/>
        </w:rPr>
        <w:t>. It</w:t>
      </w:r>
      <w:r w:rsidRPr="00CF67AC">
        <w:rPr>
          <w:rFonts w:cs="Times New Roman"/>
          <w:kern w:val="0"/>
          <w:lang w:val="en-US"/>
          <w14:ligatures w14:val="none"/>
        </w:rPr>
        <w:t xml:space="preserve"> has limited the volatility effect of the euro-dirham, leading to a stabilized value in the currency. From the biwavelet coherence plot, appreciation in the euro for which the dirham is pegged saw a high interdependence between remittance and economic growth from 2000 to 2004. Thus, the Moroccan exchange rate policy has ensured a stable and dynamic economy leading to positive export competitiveness</w:t>
      </w:r>
      <w:r w:rsidRPr="00CF67AC">
        <w:rPr>
          <w:rFonts w:cs="Times New Roman"/>
          <w:kern w:val="0"/>
          <w:lang w:val="en-ZA"/>
          <w14:ligatures w14:val="none"/>
        </w:rPr>
        <w:t xml:space="preserve"> (</w:t>
      </w:r>
      <w:r w:rsidRPr="00CF67AC">
        <w:rPr>
          <w:rFonts w:cs="Times New Roman"/>
          <w:kern w:val="0"/>
          <w:lang w:val="en-US"/>
          <w14:ligatures w14:val="none"/>
        </w:rPr>
        <w:t xml:space="preserve">Guechati and Chami, 2021). The arrows in the biwavelet coherence plot were found to be in phase, but it is unclear whether remittance or </w:t>
      </w:r>
      <w:r w:rsidR="00F478E1" w:rsidRPr="00CF67AC">
        <w:rPr>
          <w:rFonts w:cs="Times New Roman"/>
          <w:kern w:val="0"/>
          <w:lang w:val="en-US"/>
          <w14:ligatures w14:val="none"/>
        </w:rPr>
        <w:t>GDP</w:t>
      </w:r>
      <w:r w:rsidRPr="00CF67AC">
        <w:rPr>
          <w:rFonts w:cs="Times New Roman"/>
          <w:kern w:val="0"/>
          <w:lang w:val="en-US"/>
          <w14:ligatures w14:val="none"/>
        </w:rPr>
        <w:t xml:space="preserve"> is leading. </w:t>
      </w:r>
    </w:p>
    <w:p w14:paraId="32AC823B" w14:textId="4C5E705D" w:rsidR="0051396E" w:rsidRPr="00CF67AC" w:rsidRDefault="006D4185"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 </w:t>
      </w:r>
      <w:r w:rsidR="00656692" w:rsidRPr="00CF67AC">
        <w:rPr>
          <w:rFonts w:cs="Times New Roman"/>
          <w:kern w:val="0"/>
          <w:lang w:val="en-US"/>
          <w14:ligatures w14:val="none"/>
        </w:rPr>
        <w:t>In Figure B4, for the partial wavelet coherence plot, Morocco</w:t>
      </w:r>
      <w:r w:rsidR="00F06613" w:rsidRPr="00CF67AC">
        <w:rPr>
          <w:rFonts w:cs="Times New Roman"/>
          <w:kern w:val="0"/>
          <w:lang w:val="en-US"/>
          <w14:ligatures w14:val="none"/>
        </w:rPr>
        <w:t xml:space="preserve"> highlights that from 1980 to 1995, the interrelations between remittance and </w:t>
      </w:r>
      <w:r w:rsidR="00F478E1" w:rsidRPr="00CF67AC">
        <w:rPr>
          <w:rFonts w:cs="Times New Roman"/>
          <w:kern w:val="0"/>
          <w:lang w:val="en-US"/>
          <w14:ligatures w14:val="none"/>
        </w:rPr>
        <w:t>GDP</w:t>
      </w:r>
      <w:r w:rsidR="00F06613" w:rsidRPr="00CF67AC">
        <w:rPr>
          <w:rFonts w:cs="Times New Roman"/>
          <w:kern w:val="0"/>
          <w:lang w:val="en-US"/>
          <w14:ligatures w14:val="none"/>
        </w:rPr>
        <w:t xml:space="preserve">, excluding </w:t>
      </w:r>
      <w:r w:rsidR="00656692" w:rsidRPr="00CF67AC">
        <w:rPr>
          <w:rFonts w:cs="Times New Roman"/>
          <w:kern w:val="0"/>
          <w:lang w:val="en-US"/>
          <w14:ligatures w14:val="none"/>
        </w:rPr>
        <w:t xml:space="preserve">the </w:t>
      </w:r>
      <w:r w:rsidR="00F06613" w:rsidRPr="00CF67AC">
        <w:rPr>
          <w:rFonts w:cs="Times New Roman"/>
          <w:kern w:val="0"/>
          <w:lang w:val="en-US"/>
          <w14:ligatures w14:val="none"/>
        </w:rPr>
        <w:t xml:space="preserve">exchange rate, increased. However, in 2010, after the financial crisis of 2008/2009, an island of high interdependence was seen at 8% within the COI. Comparing bivariate wavelet coherence and the corresponding PWC, we find that the warmer regions increased before 2000 within 2–6-year and 0-2-year cycles after the financial crisis 2009/2009. The </w:t>
      </w:r>
      <w:r w:rsidR="00F478E1" w:rsidRPr="00CF67AC">
        <w:rPr>
          <w:rFonts w:cs="Times New Roman"/>
          <w:kern w:val="0"/>
          <w:lang w:val="en-US"/>
          <w14:ligatures w14:val="none"/>
        </w:rPr>
        <w:t>process</w:t>
      </w:r>
      <w:r w:rsidR="00F06613" w:rsidRPr="00CF67AC">
        <w:rPr>
          <w:rFonts w:cs="Times New Roman"/>
          <w:kern w:val="0"/>
          <w:lang w:val="en-US"/>
          <w14:ligatures w14:val="none"/>
        </w:rPr>
        <w:t xml:space="preserve">es show the significant impact of the exchange rate effect on the remittance and </w:t>
      </w:r>
      <w:r w:rsidR="00F478E1" w:rsidRPr="00CF67AC">
        <w:rPr>
          <w:rFonts w:cs="Times New Roman"/>
          <w:kern w:val="0"/>
          <w:lang w:val="en-US"/>
          <w14:ligatures w14:val="none"/>
        </w:rPr>
        <w:t>GDP</w:t>
      </w:r>
      <w:r w:rsidR="00F06613" w:rsidRPr="00CF67AC">
        <w:rPr>
          <w:rFonts w:cs="Times New Roman"/>
          <w:kern w:val="0"/>
          <w:lang w:val="en-US"/>
          <w14:ligatures w14:val="none"/>
        </w:rPr>
        <w:t xml:space="preserve"> relationship.</w:t>
      </w:r>
      <w:r w:rsidR="0055308B" w:rsidRPr="00CF67AC">
        <w:rPr>
          <w:rFonts w:cs="Times New Roman"/>
          <w:kern w:val="0"/>
          <w:lang w:val="en-US"/>
          <w14:ligatures w14:val="none"/>
        </w:rPr>
        <w:t xml:space="preserve"> </w:t>
      </w:r>
    </w:p>
    <w:p w14:paraId="4CD5F7AC" w14:textId="53B0FFBE" w:rsidR="0051396E" w:rsidRPr="00CF67AC" w:rsidRDefault="0055308B" w:rsidP="00C5596A">
      <w:pPr>
        <w:spacing w:line="480" w:lineRule="auto"/>
        <w:jc w:val="both"/>
        <w:rPr>
          <w:rFonts w:cs="Times New Roman"/>
          <w:kern w:val="0"/>
          <w:lang w:val="en-US"/>
          <w14:ligatures w14:val="none"/>
        </w:rPr>
      </w:pPr>
      <w:r w:rsidRPr="00CF67AC">
        <w:rPr>
          <w:rFonts w:cs="Times New Roman"/>
          <w:kern w:val="0"/>
          <w:lang w:val="en-US"/>
          <w14:ligatures w14:val="none"/>
        </w:rPr>
        <w:lastRenderedPageBreak/>
        <w:t>The research</w:t>
      </w:r>
      <w:r w:rsidR="00F06613" w:rsidRPr="00CF67AC">
        <w:rPr>
          <w:rFonts w:cs="Times New Roman"/>
          <w:kern w:val="0"/>
          <w:lang w:val="en-US"/>
          <w14:ligatures w14:val="none"/>
        </w:rPr>
        <w:t xml:space="preserve"> find</w:t>
      </w:r>
      <w:r w:rsidRPr="00CF67AC">
        <w:rPr>
          <w:rFonts w:cs="Times New Roman"/>
          <w:kern w:val="0"/>
          <w:lang w:val="en-US"/>
          <w14:ligatures w14:val="none"/>
        </w:rPr>
        <w:t>s</w:t>
      </w:r>
      <w:r w:rsidR="00F06613" w:rsidRPr="00CF67AC">
        <w:rPr>
          <w:rFonts w:cs="Times New Roman"/>
          <w:kern w:val="0"/>
          <w:lang w:val="en-US"/>
          <w14:ligatures w14:val="none"/>
        </w:rPr>
        <w:t xml:space="preserve"> that other macroeconomic variables could influence the relationship during periods of interdependence, such as spending behavior in remittance-receiving households. The basket peg system adopted by Morocco has limited the effect of currency appreciation on the national currency when </w:t>
      </w:r>
      <w:r w:rsidR="00F478E1" w:rsidRPr="00CF67AC">
        <w:rPr>
          <w:rFonts w:cs="Times New Roman"/>
          <w:kern w:val="0"/>
          <w:lang w:val="en-US"/>
          <w14:ligatures w14:val="none"/>
        </w:rPr>
        <w:t xml:space="preserve">the </w:t>
      </w:r>
      <w:r w:rsidR="00F06613" w:rsidRPr="00CF67AC">
        <w:rPr>
          <w:rFonts w:cs="Times New Roman"/>
          <w:kern w:val="0"/>
          <w:lang w:val="en-US"/>
          <w14:ligatures w14:val="none"/>
        </w:rPr>
        <w:t>remittance is converted</w:t>
      </w:r>
      <w:r w:rsidR="00F478E1" w:rsidRPr="00CF67AC">
        <w:rPr>
          <w:rFonts w:cs="Times New Roman"/>
          <w:kern w:val="0"/>
          <w:lang w:val="en-US"/>
          <w14:ligatures w14:val="none"/>
        </w:rPr>
        <w:t>,</w:t>
      </w:r>
      <w:r w:rsidR="00F06613" w:rsidRPr="00CF67AC">
        <w:rPr>
          <w:rFonts w:cs="Times New Roman"/>
          <w:kern w:val="0"/>
          <w:lang w:val="en-US"/>
          <w14:ligatures w14:val="none"/>
        </w:rPr>
        <w:t xml:space="preserve"> reducing demand volatility to ensure stable economic growth. </w:t>
      </w:r>
    </w:p>
    <w:p w14:paraId="6A3C5843" w14:textId="6F338895" w:rsidR="00F06613" w:rsidRPr="00CF67AC" w:rsidRDefault="00F06613" w:rsidP="00C5596A">
      <w:pPr>
        <w:spacing w:line="480" w:lineRule="auto"/>
        <w:jc w:val="both"/>
        <w:rPr>
          <w:rFonts w:cs="Times New Roman"/>
          <w:kern w:val="0"/>
          <w:lang w:val="en-US"/>
          <w14:ligatures w14:val="none"/>
        </w:rPr>
      </w:pPr>
      <w:r w:rsidRPr="00CF67AC">
        <w:rPr>
          <w:rFonts w:cs="Times New Roman"/>
          <w:kern w:val="0"/>
          <w:lang w:val="en-US"/>
          <w14:ligatures w14:val="none"/>
        </w:rPr>
        <w:t>The results obtained for Morocco were further confirmed by the PWC plots for other selected macroeconomic variables</w:t>
      </w:r>
      <w:r w:rsidR="00F478E1" w:rsidRPr="00CF67AC">
        <w:rPr>
          <w:rFonts w:cs="Times New Roman"/>
          <w:kern w:val="0"/>
          <w:lang w:val="en-US"/>
          <w14:ligatures w14:val="none"/>
        </w:rPr>
        <w:t>,</w:t>
      </w:r>
      <w:r w:rsidRPr="00CF67AC">
        <w:rPr>
          <w:rFonts w:cs="Times New Roman"/>
          <w:kern w:val="0"/>
          <w:lang w:val="en-US"/>
          <w14:ligatures w14:val="none"/>
        </w:rPr>
        <w:t xml:space="preserve"> as shown by inflation, general government expenditure, money supply (broad money), capital (gross fixed capital formation)</w:t>
      </w:r>
      <w:r w:rsidR="00F478E1" w:rsidRPr="00CF67AC">
        <w:rPr>
          <w:rFonts w:cs="Times New Roman"/>
          <w:kern w:val="0"/>
          <w:lang w:val="en-US"/>
          <w14:ligatures w14:val="none"/>
        </w:rPr>
        <w:t>,</w:t>
      </w:r>
      <w:r w:rsidRPr="00CF67AC">
        <w:rPr>
          <w:rFonts w:cs="Times New Roman"/>
          <w:kern w:val="0"/>
          <w:lang w:val="en-US"/>
          <w14:ligatures w14:val="none"/>
        </w:rPr>
        <w:t xml:space="preserve"> and education (school enrollment) (Hoanga et al., 2020). </w:t>
      </w:r>
      <w:r w:rsidR="0055308B" w:rsidRPr="00CF67AC">
        <w:rPr>
          <w:rFonts w:cs="Times New Roman"/>
          <w:kern w:val="0"/>
          <w:lang w:val="en-US"/>
          <w14:ligatures w14:val="none"/>
        </w:rPr>
        <w:t>The study</w:t>
      </w:r>
      <w:r w:rsidRPr="00CF67AC">
        <w:rPr>
          <w:rFonts w:cs="Times New Roman"/>
          <w:kern w:val="0"/>
          <w:lang w:val="en-US"/>
          <w14:ligatures w14:val="none"/>
        </w:rPr>
        <w:t xml:space="preserve"> f</w:t>
      </w:r>
      <w:r w:rsidR="00F478E1" w:rsidRPr="00CF67AC">
        <w:rPr>
          <w:rFonts w:cs="Times New Roman"/>
          <w:kern w:val="0"/>
          <w:lang w:val="en-US"/>
          <w14:ligatures w14:val="none"/>
        </w:rPr>
        <w:t>ou</w:t>
      </w:r>
      <w:r w:rsidRPr="00CF67AC">
        <w:rPr>
          <w:rFonts w:cs="Times New Roman"/>
          <w:kern w:val="0"/>
          <w:lang w:val="en-US"/>
          <w14:ligatures w14:val="none"/>
        </w:rPr>
        <w:t xml:space="preserve">nd that high interdependence occurs more frequently and in short cycles when examining the relationship between remittance and </w:t>
      </w:r>
      <w:r w:rsidR="00F478E1" w:rsidRPr="00CF67AC">
        <w:rPr>
          <w:rFonts w:cs="Times New Roman"/>
          <w:kern w:val="0"/>
          <w:lang w:val="en-US"/>
          <w14:ligatures w14:val="none"/>
        </w:rPr>
        <w:t>GDP</w:t>
      </w:r>
      <w:r w:rsidRPr="00CF67AC">
        <w:rPr>
          <w:rFonts w:cs="Times New Roman"/>
          <w:kern w:val="0"/>
          <w:lang w:val="en-US"/>
          <w14:ligatures w14:val="none"/>
        </w:rPr>
        <w:t xml:space="preserve"> when moderated by the selected variables.</w:t>
      </w:r>
    </w:p>
    <w:p w14:paraId="5D9A22DA" w14:textId="77777777" w:rsidR="006D4185" w:rsidRPr="00CF67AC" w:rsidRDefault="006D4185" w:rsidP="00C5596A">
      <w:pPr>
        <w:spacing w:line="480" w:lineRule="auto"/>
        <w:jc w:val="both"/>
        <w:rPr>
          <w:rFonts w:cs="Times New Roman"/>
          <w:kern w:val="0"/>
          <w:lang w:val="en-US"/>
          <w14:ligatures w14:val="none"/>
        </w:rPr>
      </w:pPr>
    </w:p>
    <w:p w14:paraId="47276933" w14:textId="32766D36" w:rsidR="00032F8B" w:rsidRPr="00CF67AC" w:rsidRDefault="00032F8B" w:rsidP="002C43B1">
      <w:pPr>
        <w:pStyle w:val="Heading2"/>
        <w:rPr>
          <w:rFonts w:cs="Times New Roman"/>
          <w:lang w:val="en-US"/>
        </w:rPr>
      </w:pPr>
      <w:bookmarkStart w:id="230" w:name="_Toc135077083"/>
      <w:r w:rsidRPr="00CF67AC">
        <w:rPr>
          <w:rFonts w:cs="Times New Roman"/>
          <w:lang w:val="en-US"/>
        </w:rPr>
        <w:t>3.</w:t>
      </w:r>
      <w:r w:rsidR="002C43B1" w:rsidRPr="00CF67AC">
        <w:rPr>
          <w:rFonts w:cs="Times New Roman"/>
          <w:lang w:val="en-US"/>
        </w:rPr>
        <w:t xml:space="preserve">6 </w:t>
      </w:r>
      <w:r w:rsidRPr="00CF67AC">
        <w:rPr>
          <w:rFonts w:cs="Times New Roman"/>
          <w:lang w:val="en-US"/>
        </w:rPr>
        <w:t>Conclusion</w:t>
      </w:r>
      <w:bookmarkEnd w:id="230"/>
    </w:p>
    <w:p w14:paraId="5BFF2981" w14:textId="61212718" w:rsidR="00032F8B" w:rsidRPr="00CF67AC" w:rsidRDefault="00032F8B" w:rsidP="00032F8B">
      <w:pPr>
        <w:spacing w:line="480" w:lineRule="auto"/>
        <w:jc w:val="both"/>
        <w:rPr>
          <w:rFonts w:cs="Times New Roman"/>
          <w:kern w:val="0"/>
          <w:lang w:val="en-US"/>
          <w14:ligatures w14:val="none"/>
        </w:rPr>
      </w:pPr>
      <w:r w:rsidRPr="00CF67AC">
        <w:rPr>
          <w:rFonts w:cs="Times New Roman"/>
          <w:kern w:val="0"/>
          <w:lang w:val="en-US"/>
          <w14:ligatures w14:val="none"/>
        </w:rPr>
        <w:t>The study presents an advanced assessment of the dynamic interrelationship between remittance and economic growth (measured by changes in GDP) with a mediating variable (in our case, the exchange rate) in selected remittance-dependent African economies. As a result, the biwavelet and partial wavelet analyses were employed. The uniqueness of this paper is that it uses wavelet coherence to detect the identified time-varying comovements in the African remittance-economic growth relationship. The study presents the lead-lag interactions given a set frequency and use of remittance in their development prospects. Moreover, the intermediating role of exchange rate inducing comovements between remittances and changes in GDP for remittance-dependent African economies was examined by applying biwavelet and PWC analysis, which evaluated the degree of comovements between remittance and economic growth by controlling for the mutual effect of the exchange rate.</w:t>
      </w:r>
    </w:p>
    <w:p w14:paraId="66E81041" w14:textId="77777777" w:rsidR="00032F8B" w:rsidRPr="00CF67AC" w:rsidRDefault="00032F8B" w:rsidP="00032F8B">
      <w:pPr>
        <w:spacing w:line="480" w:lineRule="auto"/>
        <w:jc w:val="both"/>
        <w:rPr>
          <w:rFonts w:cs="Times New Roman"/>
          <w:kern w:val="0"/>
          <w:lang w:val="en-US"/>
          <w14:ligatures w14:val="none"/>
        </w:rPr>
      </w:pPr>
      <w:r w:rsidRPr="00CF67AC">
        <w:rPr>
          <w:rFonts w:cs="Times New Roman"/>
          <w:kern w:val="0"/>
          <w:lang w:val="en-US"/>
          <w14:ligatures w14:val="none"/>
        </w:rPr>
        <w:lastRenderedPageBreak/>
        <w:t>The findings reveal that remittance impacts economic growth, as seen in Solow's extension. The researcher argues that there will be no economic impact if there is no change in savings and investment rates. However, as noted in Ghana's biwavelet coherence case, interdependence rises when the exchange rate mediates the remittance economic growth relationship (Feeny et al., 2014; Ratha, 2013).</w:t>
      </w:r>
    </w:p>
    <w:p w14:paraId="6FC47802" w14:textId="77777777" w:rsidR="00032F8B" w:rsidRPr="00CF67AC" w:rsidRDefault="00032F8B" w:rsidP="00032F8B">
      <w:pPr>
        <w:spacing w:line="480" w:lineRule="auto"/>
        <w:jc w:val="both"/>
        <w:rPr>
          <w:rFonts w:cs="Times New Roman"/>
          <w:kern w:val="0"/>
          <w:lang w:val="en-US"/>
          <w14:ligatures w14:val="none"/>
        </w:rPr>
      </w:pPr>
      <w:r w:rsidRPr="00CF67AC">
        <w:rPr>
          <w:rFonts w:cs="Times New Roman"/>
          <w:kern w:val="0"/>
          <w:lang w:val="en-US"/>
          <w14:ligatures w14:val="none"/>
        </w:rPr>
        <w:t xml:space="preserve">Alternatively, </w:t>
      </w:r>
      <w:r w:rsidRPr="00CF67AC">
        <w:rPr>
          <w:rFonts w:cs="Times New Roman"/>
          <w:kern w:val="0"/>
          <w:lang w:val="en-ZA"/>
          <w14:ligatures w14:val="none"/>
        </w:rPr>
        <w:t>the</w:t>
      </w:r>
      <w:r w:rsidRPr="00CF67AC">
        <w:rPr>
          <w:rFonts w:cs="Times New Roman"/>
          <w:kern w:val="0"/>
          <w:lang w:val="en-US"/>
          <w14:ligatures w14:val="none"/>
        </w:rPr>
        <w:t>re is little</w:t>
      </w:r>
      <w:r w:rsidRPr="00CF67AC">
        <w:rPr>
          <w:rFonts w:cs="Times New Roman"/>
          <w:kern w:val="0"/>
          <w:lang w:val="en-ZA"/>
          <w14:ligatures w14:val="none"/>
        </w:rPr>
        <w:t xml:space="preserve"> impact on </w:t>
      </w:r>
      <w:r w:rsidRPr="00CF67AC">
        <w:rPr>
          <w:rFonts w:cs="Times New Roman"/>
          <w:kern w:val="0"/>
          <w:lang w:val="en-US"/>
          <w14:ligatures w14:val="none"/>
        </w:rPr>
        <w:t>Ghana's remittance-economic growth relationship from the exchange rate</w:t>
      </w:r>
      <w:r w:rsidRPr="00CF67AC">
        <w:rPr>
          <w:rFonts w:cs="Times New Roman"/>
          <w:kern w:val="0"/>
          <w:lang w:val="en-ZA"/>
          <w14:ligatures w14:val="none"/>
        </w:rPr>
        <w:t xml:space="preserve"> under the partial wavelet coherence. When the exchange rate is excluded, the remittance and economic growth relationship have limited interdependence.</w:t>
      </w:r>
      <w:r w:rsidRPr="00CF67AC">
        <w:rPr>
          <w:rFonts w:cs="Times New Roman"/>
          <w:kern w:val="0"/>
          <w:lang w:val="en-US"/>
          <w14:ligatures w14:val="none"/>
        </w:rPr>
        <w:t xml:space="preserve"> However, the remittance-GDP relationship is significant in the cases of Morocco, Uganda, and South Africa. The exchange rate intermediating role in inducing remittance and changes in GDP is substantial. Overall, the results show that exchange rate policies that attach a certain level of importance to stability in their currencies for all three African countries except Ghana will impact the remittance-economic growth relationship. The study supports the J-curve and the M-L condition by either maintaining export competitiveness, promoting bilateral trade, or depreciating or appreciating the local currency. </w:t>
      </w:r>
    </w:p>
    <w:p w14:paraId="5F3CE23B" w14:textId="77777777" w:rsidR="00032F8B" w:rsidRPr="00CF67AC" w:rsidRDefault="00032F8B" w:rsidP="00032F8B">
      <w:pPr>
        <w:spacing w:line="480" w:lineRule="auto"/>
        <w:jc w:val="both"/>
        <w:rPr>
          <w:rFonts w:cs="Times New Roman"/>
          <w:kern w:val="0"/>
          <w:lang w:val="en-US"/>
          <w14:ligatures w14:val="none"/>
        </w:rPr>
      </w:pPr>
      <w:r w:rsidRPr="00CF67AC">
        <w:rPr>
          <w:rFonts w:cs="Times New Roman"/>
          <w:kern w:val="0"/>
          <w:lang w:val="en-US"/>
          <w14:ligatures w14:val="none"/>
        </w:rPr>
        <w:t xml:space="preserve">African countries and others characterized by significant migration outflows and high incidence of remittance inflow, the impact on economic growth cannot be overemphasized, with exchange rate policy playing a pivotal role. It must be noted that when the exchange rate mediates the remittance and economic growth relationship, there are two possible outcomes; on the one hand, a change in the exchange rate will influence the monetary value of remittances, leading to an income effect, whiles on the other hand, it can lead to changes in exchange rates resulting in exchange rate effect. The income effect is experienced between the remittance origin and the receiving country as variations in exchange rates are direct. The value of the receiving country's currency from migrant transfers influences the spending behavior and decisions of the receiving households. Thus, an appreciation in the sending country's currency </w:t>
      </w:r>
      <w:r w:rsidRPr="00CF67AC">
        <w:rPr>
          <w:rFonts w:cs="Times New Roman"/>
          <w:kern w:val="0"/>
          <w:lang w:val="en-US"/>
          <w14:ligatures w14:val="none"/>
        </w:rPr>
        <w:lastRenderedPageBreak/>
        <w:t xml:space="preserve">increases its value for the receiving country. Appreciation leads to a rise in spending, impacting economic growth dynamics. However, a volatile exchange rate will lead to an unsteady economic growth dynamic for countries characterized by high levels of emigration. </w:t>
      </w:r>
    </w:p>
    <w:p w14:paraId="3DBFD4DD" w14:textId="2CD48FE9" w:rsidR="00032F8B" w:rsidRPr="00CF67AC" w:rsidRDefault="00032F8B" w:rsidP="00032F8B">
      <w:pPr>
        <w:spacing w:line="480" w:lineRule="auto"/>
        <w:jc w:val="both"/>
        <w:rPr>
          <w:rFonts w:cs="Times New Roman"/>
          <w:kern w:val="0"/>
          <w:lang w:val="en-US"/>
          <w14:ligatures w14:val="none"/>
        </w:rPr>
      </w:pPr>
      <w:r w:rsidRPr="00CF67AC">
        <w:rPr>
          <w:rFonts w:cs="Times New Roman"/>
          <w:kern w:val="0"/>
          <w:lang w:val="en-US"/>
          <w14:ligatures w14:val="none"/>
        </w:rPr>
        <w:t xml:space="preserve"> In the case of the exchange rate effect, there are two possible consequences: direct and indirect effects. The natural result of the exchange rate effect is related to the impact of remittance on the foreign exchange market when the remittance is converted into the national currency of the receiving country. In small and open economies, remittances serve as sources of foreign exchange as their conversion leads to an appreciation of the nominal exchange rate. However, in the case of indirect effect, the impact from the conversion of remittances is channeled through income. As spendable income rises, aggregate demand increases, leading to a rise in prices and exchange rates. For small open developing economies, when relative prices change in favor of non-tradable goods, reallocation of production occurs. However, the impact on tradeable goods is more susceptible to international competition and exports, which leads to the Dutch Disease phenomenon</w:t>
      </w:r>
      <w:r w:rsidRPr="00CF67AC">
        <w:rPr>
          <w:rFonts w:cs="Times New Roman"/>
          <w:kern w:val="0"/>
          <w:vertAlign w:val="superscript"/>
          <w:lang w:val="en-US"/>
          <w14:ligatures w14:val="none"/>
        </w:rPr>
        <w:footnoteReference w:id="15"/>
      </w:r>
      <w:r w:rsidRPr="00CF67AC">
        <w:rPr>
          <w:rFonts w:cs="Times New Roman"/>
          <w:kern w:val="0"/>
          <w:lang w:val="en-US"/>
          <w14:ligatures w14:val="none"/>
        </w:rPr>
        <w:t>.  An inflow of remittances in foreign currency to countries with high emigration and conversion of remittances to local currency could lead to exchange rate appreciation, adversely impacting local production competitiveness, discouraging exports</w:t>
      </w:r>
      <w:r w:rsidR="00B83F09">
        <w:rPr>
          <w:rFonts w:cs="Times New Roman"/>
          <w:kern w:val="0"/>
          <w:lang w:val="en-US"/>
          <w14:ligatures w14:val="none"/>
        </w:rPr>
        <w:t>,</w:t>
      </w:r>
      <w:r w:rsidRPr="00CF67AC">
        <w:rPr>
          <w:rFonts w:cs="Times New Roman"/>
          <w:kern w:val="0"/>
          <w:lang w:val="en-US"/>
          <w14:ligatures w14:val="none"/>
        </w:rPr>
        <w:t xml:space="preserve"> and improving imports. However, when such countries are beset with high inflation and unemployment rates, economic growth declines in response (Marzovilla and Mele, 2015).</w:t>
      </w:r>
    </w:p>
    <w:p w14:paraId="6B617993" w14:textId="77777777" w:rsidR="006D4185" w:rsidRPr="00CF67AC" w:rsidRDefault="006D4185" w:rsidP="00C5596A">
      <w:pPr>
        <w:spacing w:line="480" w:lineRule="auto"/>
        <w:jc w:val="both"/>
        <w:rPr>
          <w:rFonts w:cs="Times New Roman"/>
          <w:kern w:val="0"/>
          <w:lang w:val="en-US"/>
          <w14:ligatures w14:val="none"/>
        </w:rPr>
      </w:pPr>
    </w:p>
    <w:p w14:paraId="0C8A14D3" w14:textId="77777777" w:rsidR="00546D31" w:rsidRPr="00CF67AC" w:rsidRDefault="00546D31" w:rsidP="00C5596A">
      <w:pPr>
        <w:spacing w:line="480" w:lineRule="auto"/>
        <w:jc w:val="both"/>
        <w:rPr>
          <w:rFonts w:cs="Times New Roman"/>
          <w:kern w:val="0"/>
          <w:lang w:val="en-US"/>
          <w14:ligatures w14:val="none"/>
        </w:rPr>
      </w:pPr>
    </w:p>
    <w:p w14:paraId="41A25763" w14:textId="77777777" w:rsidR="00546D31" w:rsidRPr="00CF67AC" w:rsidRDefault="00546D31" w:rsidP="00C5596A">
      <w:pPr>
        <w:spacing w:line="480" w:lineRule="auto"/>
        <w:jc w:val="both"/>
        <w:rPr>
          <w:rFonts w:cs="Times New Roman"/>
          <w:kern w:val="0"/>
          <w:lang w:val="en-US"/>
          <w14:ligatures w14:val="none"/>
        </w:rPr>
      </w:pPr>
    </w:p>
    <w:p w14:paraId="5C19502E" w14:textId="77777777" w:rsidR="00546D31" w:rsidRPr="00CF67AC" w:rsidRDefault="00546D31" w:rsidP="00C5596A">
      <w:pPr>
        <w:spacing w:line="480" w:lineRule="auto"/>
        <w:jc w:val="both"/>
        <w:rPr>
          <w:rFonts w:cs="Times New Roman"/>
          <w:kern w:val="0"/>
          <w:lang w:val="en-US"/>
          <w14:ligatures w14:val="none"/>
        </w:rPr>
      </w:pPr>
    </w:p>
    <w:p w14:paraId="0FC24547" w14:textId="77777777" w:rsidR="00546D31" w:rsidRPr="00CF67AC" w:rsidRDefault="00546D31" w:rsidP="00C5596A">
      <w:pPr>
        <w:spacing w:line="480" w:lineRule="auto"/>
        <w:jc w:val="both"/>
        <w:rPr>
          <w:rFonts w:cs="Times New Roman"/>
          <w:kern w:val="0"/>
          <w:lang w:val="en-US"/>
          <w14:ligatures w14:val="none"/>
        </w:rPr>
      </w:pPr>
    </w:p>
    <w:p w14:paraId="5F607D85" w14:textId="77777777" w:rsidR="00E761A6" w:rsidRPr="00CF67AC" w:rsidRDefault="00E761A6" w:rsidP="00C5596A">
      <w:pPr>
        <w:spacing w:line="480" w:lineRule="auto"/>
        <w:jc w:val="both"/>
        <w:rPr>
          <w:rFonts w:cs="Times New Roman"/>
          <w:kern w:val="0"/>
          <w:lang w:val="en-US"/>
          <w14:ligatures w14:val="none"/>
        </w:rPr>
      </w:pPr>
    </w:p>
    <w:p w14:paraId="3ABB8365" w14:textId="77777777" w:rsidR="00E761A6" w:rsidRPr="00CF67AC" w:rsidRDefault="00E761A6" w:rsidP="00C5596A">
      <w:pPr>
        <w:spacing w:line="480" w:lineRule="auto"/>
        <w:jc w:val="both"/>
        <w:rPr>
          <w:rFonts w:cs="Times New Roman"/>
          <w:kern w:val="0"/>
          <w:lang w:val="en-US"/>
          <w14:ligatures w14:val="none"/>
        </w:rPr>
      </w:pPr>
    </w:p>
    <w:p w14:paraId="65797C04" w14:textId="77777777" w:rsidR="00E761A6" w:rsidRPr="00CF67AC" w:rsidRDefault="00E761A6" w:rsidP="00C5596A">
      <w:pPr>
        <w:spacing w:line="480" w:lineRule="auto"/>
        <w:jc w:val="both"/>
        <w:rPr>
          <w:rFonts w:cs="Times New Roman"/>
          <w:kern w:val="0"/>
          <w:lang w:val="en-US"/>
          <w14:ligatures w14:val="none"/>
        </w:rPr>
      </w:pPr>
    </w:p>
    <w:p w14:paraId="79D776D6" w14:textId="15F007AD" w:rsidR="00546D31" w:rsidRPr="00CF67AC" w:rsidRDefault="00546D31" w:rsidP="00D31628">
      <w:pPr>
        <w:pStyle w:val="Heading1"/>
        <w:rPr>
          <w:lang w:val="en-US"/>
        </w:rPr>
      </w:pPr>
      <w:bookmarkStart w:id="231" w:name="_Toc135077084"/>
      <w:r w:rsidRPr="00CF67AC">
        <w:t>CHAPTER</w:t>
      </w:r>
      <w:r w:rsidR="002C43B1" w:rsidRPr="00CF67AC">
        <w:rPr>
          <w:lang w:val="en-US"/>
        </w:rPr>
        <w:t xml:space="preserve"> FOUR</w:t>
      </w:r>
      <w:bookmarkEnd w:id="231"/>
    </w:p>
    <w:p w14:paraId="6254961F" w14:textId="77777777" w:rsidR="00546D31" w:rsidRPr="00CF67AC" w:rsidRDefault="00546D31" w:rsidP="00546D31">
      <w:pPr>
        <w:rPr>
          <w:rFonts w:cs="Times New Roman"/>
        </w:rPr>
      </w:pPr>
    </w:p>
    <w:p w14:paraId="1E4793C3" w14:textId="77777777" w:rsidR="00546D31" w:rsidRPr="00CF67AC" w:rsidRDefault="00546D31" w:rsidP="00546D31">
      <w:pPr>
        <w:rPr>
          <w:rFonts w:cs="Times New Roman"/>
        </w:rPr>
      </w:pPr>
    </w:p>
    <w:p w14:paraId="52206FF8" w14:textId="77777777" w:rsidR="00546D31" w:rsidRPr="00CF67AC" w:rsidRDefault="00546D31" w:rsidP="00546D31">
      <w:pPr>
        <w:jc w:val="center"/>
        <w:rPr>
          <w:rFonts w:cs="Times New Roman"/>
        </w:rPr>
      </w:pPr>
    </w:p>
    <w:p w14:paraId="26016E77" w14:textId="77777777" w:rsidR="00546D31" w:rsidRPr="00CF67AC" w:rsidRDefault="00546D31" w:rsidP="00546D31">
      <w:pPr>
        <w:rPr>
          <w:rFonts w:cs="Times New Roman"/>
        </w:rPr>
      </w:pPr>
    </w:p>
    <w:p w14:paraId="2035BA73" w14:textId="77777777" w:rsidR="00546D31" w:rsidRPr="00CF67AC" w:rsidRDefault="00546D31" w:rsidP="00546D31">
      <w:pPr>
        <w:rPr>
          <w:rFonts w:cs="Times New Roman"/>
        </w:rPr>
      </w:pPr>
    </w:p>
    <w:p w14:paraId="21788636" w14:textId="77777777" w:rsidR="00546D31" w:rsidRPr="00CF67AC" w:rsidRDefault="00546D31" w:rsidP="00546D31">
      <w:pPr>
        <w:rPr>
          <w:rFonts w:cs="Times New Roman"/>
        </w:rPr>
      </w:pPr>
    </w:p>
    <w:p w14:paraId="00649F4B" w14:textId="77777777" w:rsidR="003623DD" w:rsidRPr="00CF67AC" w:rsidRDefault="003623DD" w:rsidP="00546D31">
      <w:pPr>
        <w:rPr>
          <w:rFonts w:cs="Times New Roman"/>
        </w:rPr>
      </w:pPr>
    </w:p>
    <w:p w14:paraId="396B970E" w14:textId="77777777" w:rsidR="003623DD" w:rsidRPr="00CF67AC" w:rsidRDefault="003623DD" w:rsidP="00546D31">
      <w:pPr>
        <w:rPr>
          <w:rFonts w:cs="Times New Roman"/>
        </w:rPr>
      </w:pPr>
    </w:p>
    <w:p w14:paraId="5AF2274A" w14:textId="77777777" w:rsidR="002C43B1" w:rsidRPr="00CF67AC" w:rsidRDefault="002C43B1" w:rsidP="00546D31">
      <w:pPr>
        <w:rPr>
          <w:rFonts w:cs="Times New Roman"/>
        </w:rPr>
      </w:pPr>
    </w:p>
    <w:p w14:paraId="43F64366" w14:textId="77777777" w:rsidR="00546D31" w:rsidRPr="00CF67AC" w:rsidRDefault="00546D31" w:rsidP="00546D31">
      <w:pPr>
        <w:rPr>
          <w:rFonts w:cs="Times New Roman"/>
        </w:rPr>
      </w:pPr>
    </w:p>
    <w:p w14:paraId="59F6E993" w14:textId="67EF6F0C" w:rsidR="00546D31" w:rsidRPr="00CF67AC" w:rsidRDefault="00546D31" w:rsidP="00D31628">
      <w:pPr>
        <w:pStyle w:val="Heading1"/>
      </w:pPr>
      <w:bookmarkStart w:id="232" w:name="_Toc135077085"/>
      <w:r w:rsidRPr="00CF67AC">
        <w:t>ECONOMIC TRANSFORMATION THROUGH GLOBAL VALUE CHAINS; NEW INSIGHT FROM EXCHANGE RATE EFFECTS ON THE AFRICAN ECONOMY.</w:t>
      </w:r>
      <w:bookmarkEnd w:id="232"/>
    </w:p>
    <w:p w14:paraId="4CD39256" w14:textId="77777777" w:rsidR="00546D31" w:rsidRPr="00CF67AC" w:rsidRDefault="00546D31" w:rsidP="00546D31">
      <w:pPr>
        <w:spacing w:line="480" w:lineRule="auto"/>
        <w:jc w:val="center"/>
        <w:rPr>
          <w:rFonts w:cs="Times New Roman"/>
          <w:kern w:val="0"/>
          <w:lang w:val="en-US"/>
          <w14:ligatures w14:val="none"/>
        </w:rPr>
      </w:pPr>
    </w:p>
    <w:p w14:paraId="7C04D533" w14:textId="77777777" w:rsidR="0055308B" w:rsidRPr="00CF67AC" w:rsidRDefault="0055308B" w:rsidP="00C5596A">
      <w:pPr>
        <w:spacing w:line="480" w:lineRule="auto"/>
        <w:jc w:val="both"/>
        <w:rPr>
          <w:rFonts w:cs="Times New Roman"/>
          <w:kern w:val="0"/>
          <w:lang w:val="en-US"/>
          <w14:ligatures w14:val="none"/>
        </w:rPr>
      </w:pPr>
    </w:p>
    <w:p w14:paraId="7D399D53" w14:textId="77777777" w:rsidR="00E761A6" w:rsidRPr="00CF67AC" w:rsidRDefault="00E761A6" w:rsidP="00C5596A">
      <w:pPr>
        <w:spacing w:line="480" w:lineRule="auto"/>
        <w:jc w:val="both"/>
        <w:rPr>
          <w:rFonts w:cs="Times New Roman"/>
          <w:kern w:val="0"/>
          <w:lang w:val="en-US"/>
          <w14:ligatures w14:val="none"/>
        </w:rPr>
      </w:pPr>
    </w:p>
    <w:p w14:paraId="3634BFCB" w14:textId="77777777" w:rsidR="00E761A6" w:rsidRPr="00CF67AC" w:rsidRDefault="00E761A6" w:rsidP="00C5596A">
      <w:pPr>
        <w:spacing w:line="480" w:lineRule="auto"/>
        <w:jc w:val="both"/>
        <w:rPr>
          <w:rFonts w:cs="Times New Roman"/>
          <w:kern w:val="0"/>
          <w:lang w:val="en-US"/>
          <w14:ligatures w14:val="none"/>
        </w:rPr>
      </w:pPr>
    </w:p>
    <w:p w14:paraId="292E8B87" w14:textId="77777777" w:rsidR="00E761A6" w:rsidRPr="00CF67AC" w:rsidRDefault="00E761A6" w:rsidP="00C5596A">
      <w:pPr>
        <w:spacing w:line="480" w:lineRule="auto"/>
        <w:jc w:val="both"/>
        <w:rPr>
          <w:rFonts w:cs="Times New Roman"/>
          <w:kern w:val="0"/>
          <w:lang w:val="en-US"/>
          <w14:ligatures w14:val="none"/>
        </w:rPr>
      </w:pPr>
    </w:p>
    <w:p w14:paraId="6C7B9AF5" w14:textId="77777777" w:rsidR="00E761A6" w:rsidRPr="00CF67AC" w:rsidRDefault="00E761A6" w:rsidP="00C5596A">
      <w:pPr>
        <w:spacing w:line="480" w:lineRule="auto"/>
        <w:jc w:val="both"/>
        <w:rPr>
          <w:rFonts w:cs="Times New Roman"/>
          <w:kern w:val="0"/>
          <w:lang w:val="en-US"/>
          <w14:ligatures w14:val="none"/>
        </w:rPr>
      </w:pPr>
    </w:p>
    <w:p w14:paraId="6E6810E8" w14:textId="77777777" w:rsidR="00E761A6" w:rsidRPr="00CF67AC" w:rsidRDefault="00E761A6" w:rsidP="00C5596A">
      <w:pPr>
        <w:spacing w:line="480" w:lineRule="auto"/>
        <w:jc w:val="both"/>
        <w:rPr>
          <w:rFonts w:cs="Times New Roman"/>
          <w:kern w:val="0"/>
          <w:lang w:val="en-US"/>
          <w14:ligatures w14:val="none"/>
        </w:rPr>
      </w:pPr>
    </w:p>
    <w:p w14:paraId="26459636" w14:textId="77777777" w:rsidR="00E761A6" w:rsidRPr="00CF67AC" w:rsidRDefault="00E761A6" w:rsidP="00C5596A">
      <w:pPr>
        <w:spacing w:line="480" w:lineRule="auto"/>
        <w:jc w:val="both"/>
        <w:rPr>
          <w:rFonts w:cs="Times New Roman"/>
          <w:kern w:val="0"/>
          <w:lang w:val="en-US"/>
          <w14:ligatures w14:val="none"/>
        </w:rPr>
      </w:pPr>
    </w:p>
    <w:p w14:paraId="6C443CA8" w14:textId="77777777" w:rsidR="00E761A6" w:rsidRPr="00CF67AC" w:rsidRDefault="00E761A6" w:rsidP="00C5596A">
      <w:pPr>
        <w:spacing w:line="480" w:lineRule="auto"/>
        <w:jc w:val="both"/>
        <w:rPr>
          <w:rFonts w:cs="Times New Roman"/>
          <w:kern w:val="0"/>
          <w:lang w:val="en-US"/>
          <w14:ligatures w14:val="none"/>
        </w:rPr>
      </w:pPr>
    </w:p>
    <w:p w14:paraId="10313FB6" w14:textId="77777777" w:rsidR="00E761A6" w:rsidRPr="00CF67AC" w:rsidRDefault="00E761A6" w:rsidP="00C5596A">
      <w:pPr>
        <w:spacing w:line="480" w:lineRule="auto"/>
        <w:jc w:val="both"/>
        <w:rPr>
          <w:rFonts w:cs="Times New Roman"/>
          <w:kern w:val="0"/>
          <w:lang w:val="en-US"/>
          <w14:ligatures w14:val="none"/>
        </w:rPr>
      </w:pPr>
    </w:p>
    <w:p w14:paraId="240D9E3E" w14:textId="77777777" w:rsidR="00E761A6" w:rsidRPr="00CF67AC" w:rsidRDefault="00E761A6" w:rsidP="00C5596A">
      <w:pPr>
        <w:spacing w:line="480" w:lineRule="auto"/>
        <w:jc w:val="both"/>
        <w:rPr>
          <w:rFonts w:cs="Times New Roman"/>
          <w:kern w:val="0"/>
          <w:lang w:val="en-US"/>
          <w14:ligatures w14:val="none"/>
        </w:rPr>
      </w:pPr>
    </w:p>
    <w:p w14:paraId="3D2C97D5" w14:textId="4C02F41A" w:rsidR="00E761A6" w:rsidRPr="00CF67AC" w:rsidRDefault="002C43B1" w:rsidP="00D31628">
      <w:pPr>
        <w:pStyle w:val="Heading1"/>
        <w:rPr>
          <w:lang w:val="en-US"/>
        </w:rPr>
      </w:pPr>
      <w:bookmarkStart w:id="233" w:name="_Toc135077086"/>
      <w:r w:rsidRPr="00CF67AC">
        <w:rPr>
          <w:lang w:val="en-US"/>
        </w:rPr>
        <w:t>CHAPTER FOUR</w:t>
      </w:r>
      <w:bookmarkEnd w:id="233"/>
    </w:p>
    <w:p w14:paraId="79E87AF1" w14:textId="3AA1528C" w:rsidR="00546D31" w:rsidRPr="00CF67AC" w:rsidRDefault="002C43B1" w:rsidP="00D31628">
      <w:pPr>
        <w:pStyle w:val="Heading1"/>
      </w:pPr>
      <w:bookmarkStart w:id="234" w:name="_Toc135077087"/>
      <w:bookmarkStart w:id="235" w:name="_Hlk134205599"/>
      <w:r w:rsidRPr="00CF67AC">
        <w:t>ECONOMIC TRANSFORMATION THROUGH GLOBAL VALUE CHAINS; NEW INSIGHT FROM EXCHANGE RATE EFFECTS ON THE AFRICAN ECONOMY.</w:t>
      </w:r>
      <w:bookmarkEnd w:id="234"/>
    </w:p>
    <w:p w14:paraId="4BCC8E52" w14:textId="77777777" w:rsidR="002C43B1" w:rsidRPr="00CF67AC" w:rsidRDefault="002C43B1" w:rsidP="002C43B1">
      <w:pPr>
        <w:rPr>
          <w:rFonts w:cs="Times New Roman"/>
        </w:rPr>
      </w:pPr>
    </w:p>
    <w:p w14:paraId="16DCEA3E" w14:textId="6CE51633" w:rsidR="00546D31" w:rsidRPr="00CF67AC" w:rsidRDefault="00546D31" w:rsidP="002C43B1">
      <w:pPr>
        <w:pStyle w:val="Heading2"/>
        <w:rPr>
          <w:rFonts w:cs="Times New Roman"/>
          <w:lang w:val="en-US"/>
        </w:rPr>
      </w:pPr>
      <w:bookmarkStart w:id="236" w:name="_Toc135077088"/>
      <w:r w:rsidRPr="00CF67AC">
        <w:rPr>
          <w:rFonts w:cs="Times New Roman"/>
          <w:lang w:val="en-US"/>
        </w:rPr>
        <w:t>Abstract</w:t>
      </w:r>
      <w:bookmarkEnd w:id="236"/>
      <w:r w:rsidRPr="00CF67AC">
        <w:rPr>
          <w:rFonts w:cs="Times New Roman"/>
          <w:lang w:val="en-US"/>
        </w:rPr>
        <w:t xml:space="preserve"> </w:t>
      </w:r>
    </w:p>
    <w:p w14:paraId="20215FED" w14:textId="3F0FA29E" w:rsidR="004C41DF" w:rsidRPr="00CF67AC" w:rsidRDefault="00E761A6" w:rsidP="0051396E">
      <w:pPr>
        <w:spacing w:line="480" w:lineRule="auto"/>
        <w:jc w:val="both"/>
        <w:rPr>
          <w:rFonts w:cs="Times New Roman"/>
          <w:szCs w:val="24"/>
          <w:lang w:val="en-US"/>
        </w:rPr>
      </w:pPr>
      <w:r w:rsidRPr="00CF67AC">
        <w:rPr>
          <w:rFonts w:cs="Times New Roman"/>
          <w:szCs w:val="24"/>
          <w:lang w:val="en-US"/>
        </w:rPr>
        <w:t>The study investigated GVC and exchange rate comovements from 1990 to 2018. The study employed continuous wavelet coherence techniques to examine the time-frequency dependence structure of global value chain (GVC) participation and exchange rate in Africa</w:t>
      </w:r>
      <w:r w:rsidR="00546D31" w:rsidRPr="00CF67AC">
        <w:rPr>
          <w:rFonts w:cs="Times New Roman"/>
          <w:szCs w:val="24"/>
          <w:lang w:val="en-US"/>
        </w:rPr>
        <w:t>.</w:t>
      </w:r>
      <w:r w:rsidRPr="00CF67AC">
        <w:rPr>
          <w:rFonts w:cs="Times New Roman"/>
          <w:szCs w:val="24"/>
          <w:lang w:val="en-US"/>
        </w:rPr>
        <w:t xml:space="preserve"> The researcher</w:t>
      </w:r>
      <w:r w:rsidR="00546D31" w:rsidRPr="00CF67AC">
        <w:rPr>
          <w:rFonts w:cs="Times New Roman"/>
          <w:szCs w:val="24"/>
          <w:lang w:val="en-US"/>
        </w:rPr>
        <w:t xml:space="preserve"> observe</w:t>
      </w:r>
      <w:r w:rsidRPr="00CF67AC">
        <w:rPr>
          <w:rFonts w:cs="Times New Roman"/>
          <w:szCs w:val="24"/>
          <w:lang w:val="en-US"/>
        </w:rPr>
        <w:t>d</w:t>
      </w:r>
      <w:r w:rsidR="00546D31" w:rsidRPr="00CF67AC">
        <w:rPr>
          <w:rFonts w:cs="Times New Roman"/>
          <w:szCs w:val="24"/>
          <w:lang w:val="en-US"/>
        </w:rPr>
        <w:t xml:space="preserve"> no individual heterogen</w:t>
      </w:r>
      <w:r w:rsidR="00F478E1" w:rsidRPr="00CF67AC">
        <w:rPr>
          <w:rFonts w:cs="Times New Roman"/>
          <w:szCs w:val="24"/>
          <w:lang w:val="en-US"/>
        </w:rPr>
        <w:t>e</w:t>
      </w:r>
      <w:r w:rsidR="00546D31" w:rsidRPr="00CF67AC">
        <w:rPr>
          <w:rFonts w:cs="Times New Roman"/>
          <w:szCs w:val="24"/>
          <w:lang w:val="en-US"/>
        </w:rPr>
        <w:t xml:space="preserve">ous patterns in comovements structure at the various timescales for </w:t>
      </w:r>
      <w:r w:rsidR="00F478E1" w:rsidRPr="00CF67AC">
        <w:rPr>
          <w:rFonts w:cs="Times New Roman"/>
          <w:szCs w:val="24"/>
          <w:lang w:val="en-US"/>
        </w:rPr>
        <w:t xml:space="preserve">the </w:t>
      </w:r>
      <w:r w:rsidR="00546D31" w:rsidRPr="00CF67AC">
        <w:rPr>
          <w:rFonts w:cs="Times New Roman"/>
          <w:szCs w:val="24"/>
          <w:lang w:val="en-US"/>
        </w:rPr>
        <w:t>exchange rate, trade</w:t>
      </w:r>
      <w:r w:rsidR="0051396E" w:rsidRPr="00CF67AC">
        <w:rPr>
          <w:rFonts w:cs="Times New Roman"/>
          <w:szCs w:val="24"/>
          <w:lang w:val="en-US"/>
        </w:rPr>
        <w:t>,</w:t>
      </w:r>
      <w:r w:rsidR="00546D31" w:rsidRPr="00CF67AC">
        <w:rPr>
          <w:rFonts w:cs="Times New Roman"/>
          <w:szCs w:val="24"/>
          <w:lang w:val="en-US"/>
        </w:rPr>
        <w:t xml:space="preserve"> and inflation against GVC participation. </w:t>
      </w:r>
      <w:r w:rsidR="00F478E1" w:rsidRPr="00CF67AC">
        <w:rPr>
          <w:rFonts w:cs="Times New Roman"/>
          <w:szCs w:val="24"/>
          <w:lang w:val="en-US"/>
        </w:rPr>
        <w:t>The researcher e</w:t>
      </w:r>
      <w:r w:rsidR="00546D31" w:rsidRPr="00CF67AC">
        <w:rPr>
          <w:rFonts w:cs="Times New Roman"/>
          <w:szCs w:val="24"/>
          <w:lang w:val="en-US"/>
        </w:rPr>
        <w:t>xamin</w:t>
      </w:r>
      <w:r w:rsidR="00F478E1" w:rsidRPr="00CF67AC">
        <w:rPr>
          <w:rFonts w:cs="Times New Roman"/>
          <w:szCs w:val="24"/>
          <w:lang w:val="en-US"/>
        </w:rPr>
        <w:t>es</w:t>
      </w:r>
      <w:r w:rsidR="00546D31" w:rsidRPr="00CF67AC">
        <w:rPr>
          <w:rFonts w:cs="Times New Roman"/>
          <w:szCs w:val="24"/>
          <w:lang w:val="en-US"/>
        </w:rPr>
        <w:t xml:space="preserve"> the biwavelet coherence</w:t>
      </w:r>
      <w:r w:rsidR="00F478E1" w:rsidRPr="00CF67AC">
        <w:rPr>
          <w:rFonts w:cs="Times New Roman"/>
          <w:szCs w:val="24"/>
          <w:lang w:val="en-US"/>
        </w:rPr>
        <w:t>;</w:t>
      </w:r>
      <w:r w:rsidR="00546D31" w:rsidRPr="00CF67AC">
        <w:rPr>
          <w:rFonts w:cs="Times New Roman"/>
          <w:szCs w:val="24"/>
          <w:lang w:val="en-US"/>
        </w:rPr>
        <w:t xml:space="preserve"> the comovements were non-existent with no </w:t>
      </w:r>
      <w:r w:rsidR="00F478E1" w:rsidRPr="00CF67AC">
        <w:rPr>
          <w:rFonts w:cs="Times New Roman"/>
          <w:szCs w:val="24"/>
          <w:lang w:val="en-US"/>
        </w:rPr>
        <w:t>high</w:t>
      </w:r>
      <w:r w:rsidR="00546D31" w:rsidRPr="00CF67AC">
        <w:rPr>
          <w:rFonts w:cs="Times New Roman"/>
          <w:szCs w:val="24"/>
          <w:lang w:val="en-US"/>
        </w:rPr>
        <w:t xml:space="preserve"> occurrences. Th</w:t>
      </w:r>
      <w:r w:rsidR="005701AD" w:rsidRPr="00CF67AC">
        <w:rPr>
          <w:rFonts w:cs="Times New Roman"/>
          <w:szCs w:val="24"/>
          <w:lang w:val="en-US"/>
        </w:rPr>
        <w:t>e study</w:t>
      </w:r>
      <w:r w:rsidR="00546D31" w:rsidRPr="00CF67AC">
        <w:rPr>
          <w:rFonts w:cs="Times New Roman"/>
          <w:szCs w:val="24"/>
          <w:lang w:val="en-US"/>
        </w:rPr>
        <w:t xml:space="preserve"> implies that </w:t>
      </w:r>
      <w:r w:rsidR="00F478E1" w:rsidRPr="00CF67AC">
        <w:rPr>
          <w:rFonts w:cs="Times New Roman"/>
          <w:szCs w:val="24"/>
          <w:lang w:val="en-US"/>
        </w:rPr>
        <w:t xml:space="preserve">the </w:t>
      </w:r>
      <w:r w:rsidR="00546D31" w:rsidRPr="00CF67AC">
        <w:rPr>
          <w:rFonts w:cs="Times New Roman"/>
          <w:szCs w:val="24"/>
          <w:lang w:val="en-US"/>
        </w:rPr>
        <w:t xml:space="preserve">exchange rate does not act to hamper value chain participation directly. Findings reveal that economic growth coupled with strong policies could influence the connectedness of trade activities in African economies. Consequently, radical change and enforcement of trade agreements should account </w:t>
      </w:r>
      <w:r w:rsidR="00F478E1" w:rsidRPr="00CF67AC">
        <w:rPr>
          <w:rFonts w:cs="Times New Roman"/>
          <w:szCs w:val="24"/>
          <w:lang w:val="en-US"/>
        </w:rPr>
        <w:t xml:space="preserve">for </w:t>
      </w:r>
      <w:r w:rsidR="00546D31" w:rsidRPr="00CF67AC">
        <w:rPr>
          <w:rFonts w:cs="Times New Roman"/>
          <w:szCs w:val="24"/>
          <w:lang w:val="en-US"/>
        </w:rPr>
        <w:t>both forward and backward GVC participation to influence value chain activities and growth.</w:t>
      </w:r>
      <w:r w:rsidRPr="00CF67AC">
        <w:rPr>
          <w:rFonts w:cs="Times New Roman"/>
          <w:szCs w:val="24"/>
          <w:lang w:val="en-US"/>
        </w:rPr>
        <w:t xml:space="preserve"> The study</w:t>
      </w:r>
      <w:r w:rsidR="00546D31" w:rsidRPr="00CF67AC">
        <w:rPr>
          <w:rFonts w:cs="Times New Roman"/>
          <w:szCs w:val="24"/>
          <w:lang w:val="en-US"/>
        </w:rPr>
        <w:t xml:space="preserve"> postulate</w:t>
      </w:r>
      <w:r w:rsidRPr="00CF67AC">
        <w:rPr>
          <w:rFonts w:cs="Times New Roman"/>
          <w:szCs w:val="24"/>
          <w:lang w:val="en-US"/>
        </w:rPr>
        <w:t>s</w:t>
      </w:r>
      <w:r w:rsidR="00546D31" w:rsidRPr="00CF67AC">
        <w:rPr>
          <w:rFonts w:cs="Times New Roman"/>
          <w:szCs w:val="24"/>
          <w:lang w:val="en-US"/>
        </w:rPr>
        <w:t xml:space="preserve"> that </w:t>
      </w:r>
      <w:r w:rsidR="005701AD" w:rsidRPr="00CF67AC">
        <w:rPr>
          <w:rFonts w:cs="Times New Roman"/>
          <w:szCs w:val="24"/>
          <w:lang w:val="en-US"/>
        </w:rPr>
        <w:t>implementing</w:t>
      </w:r>
      <w:r w:rsidR="00546D31" w:rsidRPr="00CF67AC">
        <w:rPr>
          <w:rFonts w:cs="Times New Roman"/>
          <w:szCs w:val="24"/>
          <w:lang w:val="en-US"/>
        </w:rPr>
        <w:t xml:space="preserve"> macroeconomic mechanisms is needed to mitigate a decline in value chain participation. </w:t>
      </w:r>
      <w:bookmarkEnd w:id="235"/>
    </w:p>
    <w:p w14:paraId="28E4676C" w14:textId="77777777" w:rsidR="002C43B1" w:rsidRPr="00CF67AC" w:rsidRDefault="002C43B1" w:rsidP="0051396E">
      <w:pPr>
        <w:spacing w:line="480" w:lineRule="auto"/>
        <w:jc w:val="both"/>
        <w:rPr>
          <w:rFonts w:cs="Times New Roman"/>
          <w:szCs w:val="24"/>
          <w:lang w:val="en-US"/>
        </w:rPr>
      </w:pPr>
    </w:p>
    <w:p w14:paraId="70FE9385" w14:textId="77777777" w:rsidR="002C43B1" w:rsidRPr="00CF67AC" w:rsidRDefault="002C43B1" w:rsidP="0051396E">
      <w:pPr>
        <w:spacing w:line="480" w:lineRule="auto"/>
        <w:jc w:val="both"/>
        <w:rPr>
          <w:rFonts w:cs="Times New Roman"/>
          <w:szCs w:val="24"/>
          <w:lang w:val="en-US"/>
        </w:rPr>
      </w:pPr>
    </w:p>
    <w:p w14:paraId="319FB7F5" w14:textId="77777777" w:rsidR="002C43B1" w:rsidRPr="00CF67AC" w:rsidRDefault="002C43B1" w:rsidP="0051396E">
      <w:pPr>
        <w:spacing w:line="480" w:lineRule="auto"/>
        <w:jc w:val="both"/>
        <w:rPr>
          <w:rFonts w:cs="Times New Roman"/>
          <w:szCs w:val="24"/>
          <w:lang w:val="en-US"/>
        </w:rPr>
      </w:pPr>
    </w:p>
    <w:p w14:paraId="3F7DC13F" w14:textId="77777777" w:rsidR="002C43B1" w:rsidRPr="00CF67AC" w:rsidRDefault="002C43B1" w:rsidP="0051396E">
      <w:pPr>
        <w:spacing w:line="480" w:lineRule="auto"/>
        <w:jc w:val="both"/>
        <w:rPr>
          <w:rFonts w:cs="Times New Roman"/>
          <w:szCs w:val="24"/>
          <w:lang w:val="en-US"/>
        </w:rPr>
      </w:pPr>
    </w:p>
    <w:p w14:paraId="59E3F7B4" w14:textId="77777777" w:rsidR="00546D31" w:rsidRPr="00CF67AC" w:rsidRDefault="00546D31" w:rsidP="004C41DF">
      <w:pPr>
        <w:rPr>
          <w:rFonts w:cs="Times New Roman"/>
          <w:lang w:val="en-US"/>
        </w:rPr>
      </w:pPr>
    </w:p>
    <w:p w14:paraId="634F3625" w14:textId="3F3A6119" w:rsidR="0025360D" w:rsidRPr="00CF67AC" w:rsidRDefault="003A4E46" w:rsidP="003A4E46">
      <w:pPr>
        <w:pStyle w:val="Heading2"/>
        <w:rPr>
          <w:rFonts w:cs="Times New Roman"/>
          <w:lang w:val="en-US"/>
        </w:rPr>
      </w:pPr>
      <w:bookmarkStart w:id="237" w:name="_Toc135077089"/>
      <w:r w:rsidRPr="00CF67AC">
        <w:rPr>
          <w:rFonts w:cs="Times New Roman"/>
          <w:lang w:val="en-US"/>
        </w:rPr>
        <w:t>4</w:t>
      </w:r>
      <w:r w:rsidR="00FF14D4" w:rsidRPr="00CF67AC">
        <w:rPr>
          <w:rFonts w:cs="Times New Roman"/>
          <w:lang w:val="en-US"/>
        </w:rPr>
        <w:t>.1</w:t>
      </w:r>
      <w:r w:rsidRPr="00CF67AC">
        <w:rPr>
          <w:rFonts w:cs="Times New Roman"/>
          <w:lang w:val="en-US"/>
        </w:rPr>
        <w:t xml:space="preserve"> </w:t>
      </w:r>
      <w:r w:rsidR="00FF14D4" w:rsidRPr="00CF67AC">
        <w:rPr>
          <w:rFonts w:cs="Times New Roman"/>
          <w:lang w:val="en-US"/>
        </w:rPr>
        <w:t>Introduction</w:t>
      </w:r>
      <w:bookmarkEnd w:id="237"/>
      <w:r w:rsidR="0025360D" w:rsidRPr="00CF67AC">
        <w:rPr>
          <w:rFonts w:cs="Times New Roman"/>
          <w:lang w:val="en-US"/>
        </w:rPr>
        <w:t xml:space="preserve">  </w:t>
      </w:r>
    </w:p>
    <w:p w14:paraId="4C4932ED" w14:textId="22DFC0D6" w:rsidR="0051396E" w:rsidRPr="00CF67AC" w:rsidRDefault="00FF14D4" w:rsidP="00C5596A">
      <w:pPr>
        <w:spacing w:line="480" w:lineRule="auto"/>
        <w:jc w:val="both"/>
        <w:rPr>
          <w:rFonts w:cs="Times New Roman"/>
          <w:szCs w:val="24"/>
          <w:lang w:val="en-US"/>
        </w:rPr>
      </w:pPr>
      <w:r w:rsidRPr="00CF67AC">
        <w:rPr>
          <w:rFonts w:cs="Times New Roman"/>
          <w:szCs w:val="24"/>
          <w:lang w:val="en-US"/>
        </w:rPr>
        <w:t xml:space="preserve">Exchange rates </w:t>
      </w:r>
      <w:r w:rsidR="005701AD" w:rsidRPr="00CF67AC">
        <w:rPr>
          <w:rFonts w:cs="Times New Roman"/>
          <w:szCs w:val="24"/>
          <w:lang w:val="en-US"/>
        </w:rPr>
        <w:t>greatly impact</w:t>
      </w:r>
      <w:r w:rsidRPr="00CF67AC">
        <w:rPr>
          <w:rFonts w:cs="Times New Roman"/>
          <w:szCs w:val="24"/>
          <w:lang w:val="en-US"/>
        </w:rPr>
        <w:t xml:space="preserve"> shaping macroeconomic and financial cycles (</w:t>
      </w:r>
      <w:bookmarkStart w:id="238" w:name="_Hlk130235560"/>
      <w:r w:rsidRPr="00CF67AC">
        <w:rPr>
          <w:rFonts w:cs="Times New Roman"/>
          <w:szCs w:val="24"/>
          <w:lang w:val="en-US"/>
        </w:rPr>
        <w:t>Antwi et al., 2020; Adusie and G</w:t>
      </w:r>
      <w:r w:rsidR="00F478E1" w:rsidRPr="00CF67AC">
        <w:rPr>
          <w:rFonts w:cs="Times New Roman"/>
          <w:szCs w:val="24"/>
          <w:lang w:val="en-US"/>
        </w:rPr>
        <w:t>yampo</w:t>
      </w:r>
      <w:r w:rsidRPr="00CF67AC">
        <w:rPr>
          <w:rFonts w:cs="Times New Roman"/>
          <w:szCs w:val="24"/>
          <w:lang w:val="en-US"/>
        </w:rPr>
        <w:t>ng, 2017</w:t>
      </w:r>
      <w:bookmarkEnd w:id="238"/>
      <w:r w:rsidRPr="00CF67AC">
        <w:rPr>
          <w:rFonts w:cs="Times New Roman"/>
          <w:szCs w:val="24"/>
          <w:lang w:val="en-US"/>
        </w:rPr>
        <w:t xml:space="preserve">). Exchange Rates are the most quoted indices in international economics and finance. They measure competitiveness by quantifying the sensitive nature of </w:t>
      </w:r>
      <w:r w:rsidR="005701AD" w:rsidRPr="00CF67AC">
        <w:rPr>
          <w:rFonts w:cs="Times New Roman"/>
          <w:szCs w:val="24"/>
          <w:lang w:val="en-US"/>
        </w:rPr>
        <w:t>a country's output demand</w:t>
      </w:r>
      <w:r w:rsidRPr="00CF67AC">
        <w:rPr>
          <w:rFonts w:cs="Times New Roman"/>
          <w:szCs w:val="24"/>
          <w:lang w:val="en-US"/>
        </w:rPr>
        <w:t xml:space="preserve"> as a function of global prices (</w:t>
      </w:r>
      <w:bookmarkStart w:id="239" w:name="_Hlk130235546"/>
      <w:r w:rsidRPr="00CF67AC">
        <w:rPr>
          <w:rFonts w:cs="Times New Roman"/>
          <w:szCs w:val="24"/>
          <w:lang w:val="en-US"/>
        </w:rPr>
        <w:t>Chinn and Ito, 2006; Obstfeld and Rogoff, 2005</w:t>
      </w:r>
      <w:bookmarkEnd w:id="239"/>
      <w:r w:rsidRPr="00CF67AC">
        <w:rPr>
          <w:rFonts w:cs="Times New Roman"/>
          <w:szCs w:val="24"/>
          <w:lang w:val="en-US"/>
        </w:rPr>
        <w:t>). Central banks devote time, effort</w:t>
      </w:r>
      <w:r w:rsidR="00F478E1" w:rsidRPr="00CF67AC">
        <w:rPr>
          <w:rFonts w:cs="Times New Roman"/>
          <w:szCs w:val="24"/>
          <w:lang w:val="en-US"/>
        </w:rPr>
        <w:t>,</w:t>
      </w:r>
      <w:r w:rsidRPr="00CF67AC">
        <w:rPr>
          <w:rFonts w:cs="Times New Roman"/>
          <w:szCs w:val="24"/>
          <w:lang w:val="en-US"/>
        </w:rPr>
        <w:t xml:space="preserve"> and resources </w:t>
      </w:r>
      <w:r w:rsidR="00F478E1" w:rsidRPr="00CF67AC">
        <w:rPr>
          <w:rFonts w:cs="Times New Roman"/>
          <w:szCs w:val="24"/>
          <w:lang w:val="en-US"/>
        </w:rPr>
        <w:t>to</w:t>
      </w:r>
      <w:r w:rsidRPr="00CF67AC">
        <w:rPr>
          <w:rFonts w:cs="Times New Roman"/>
          <w:szCs w:val="24"/>
          <w:lang w:val="en-US"/>
        </w:rPr>
        <w:t xml:space="preserve"> computing and analyzing their effect (Patel et al., 2019).</w:t>
      </w:r>
      <w:r w:rsidR="00F478E1" w:rsidRPr="00CF67AC">
        <w:rPr>
          <w:rFonts w:cs="Times New Roman"/>
          <w:szCs w:val="24"/>
          <w:lang w:val="en-US"/>
        </w:rPr>
        <w:t xml:space="preserve"> </w:t>
      </w:r>
      <w:r w:rsidRPr="00CF67AC">
        <w:rPr>
          <w:rFonts w:cs="Times New Roman"/>
          <w:szCs w:val="24"/>
          <w:lang w:val="en-US"/>
        </w:rPr>
        <w:t xml:space="preserve">Specifically, </w:t>
      </w:r>
      <w:r w:rsidR="00C36892" w:rsidRPr="00CF67AC">
        <w:rPr>
          <w:rFonts w:cs="Times New Roman"/>
          <w:szCs w:val="24"/>
          <w:lang w:val="en-US"/>
        </w:rPr>
        <w:t>e</w:t>
      </w:r>
      <w:r w:rsidRPr="00CF67AC">
        <w:rPr>
          <w:rFonts w:cs="Times New Roman"/>
          <w:szCs w:val="24"/>
          <w:lang w:val="en-US"/>
        </w:rPr>
        <w:t xml:space="preserve">xchange rates are often cited by central banks, </w:t>
      </w:r>
      <w:r w:rsidR="00F478E1" w:rsidRPr="00CF67AC">
        <w:rPr>
          <w:rFonts w:cs="Times New Roman"/>
          <w:szCs w:val="24"/>
          <w:lang w:val="en-US"/>
        </w:rPr>
        <w:t xml:space="preserve">the </w:t>
      </w:r>
      <w:r w:rsidRPr="00CF67AC">
        <w:rPr>
          <w:rFonts w:cs="Times New Roman"/>
          <w:szCs w:val="24"/>
          <w:lang w:val="en-US"/>
        </w:rPr>
        <w:t>financial press, and business investors as one of the determinants of investment decisions (</w:t>
      </w:r>
      <w:bookmarkStart w:id="240" w:name="_Hlk130235530"/>
      <w:r w:rsidRPr="00CF67AC">
        <w:rPr>
          <w:rFonts w:cs="Times New Roman"/>
          <w:szCs w:val="24"/>
          <w:lang w:val="en-US"/>
        </w:rPr>
        <w:t>Avdjiev et al., 2019; Kearns and Patel, 2016</w:t>
      </w:r>
      <w:bookmarkEnd w:id="240"/>
      <w:r w:rsidRPr="00CF67AC">
        <w:rPr>
          <w:rFonts w:cs="Times New Roman"/>
          <w:szCs w:val="24"/>
          <w:lang w:val="en-US"/>
        </w:rPr>
        <w:t xml:space="preserve">). Exchange rates under flexible exchange rate regimes have been traditionally criticized for </w:t>
      </w:r>
      <w:r w:rsidR="005701AD" w:rsidRPr="00CF67AC">
        <w:rPr>
          <w:rFonts w:cs="Times New Roman"/>
          <w:szCs w:val="24"/>
          <w:lang w:val="en-US"/>
        </w:rPr>
        <w:t>negatively impacting</w:t>
      </w:r>
      <w:r w:rsidRPr="00CF67AC">
        <w:rPr>
          <w:rFonts w:cs="Times New Roman"/>
          <w:szCs w:val="24"/>
          <w:lang w:val="en-US"/>
        </w:rPr>
        <w:t xml:space="preserve"> international trade (Auboin and Ruta, 2012). Extant empirical studies investigating global value chains (GVCs) and exchange rates cover development, inclusive growth, employment, economic growth, investment decisions, and determinants with no or little focus on the effect of constant changes in </w:t>
      </w:r>
      <w:r w:rsidR="00F478E1" w:rsidRPr="00CF67AC">
        <w:rPr>
          <w:rFonts w:cs="Times New Roman"/>
          <w:szCs w:val="24"/>
          <w:lang w:val="en-US"/>
        </w:rPr>
        <w:t xml:space="preserve">the </w:t>
      </w:r>
      <w:r w:rsidRPr="00CF67AC">
        <w:rPr>
          <w:rFonts w:cs="Times New Roman"/>
          <w:szCs w:val="24"/>
          <w:lang w:val="en-US"/>
        </w:rPr>
        <w:t>exchange rate at high frequency on low frequency macroeconomic (for example, GVCs, GDP growth rate, migration, among others) indicators (</w:t>
      </w:r>
      <w:bookmarkStart w:id="241" w:name="_Hlk130235439"/>
      <w:r w:rsidRPr="00CF67AC">
        <w:rPr>
          <w:rFonts w:cs="Times New Roman"/>
          <w:szCs w:val="24"/>
          <w:lang w:val="en-US"/>
        </w:rPr>
        <w:t>Mao, 2021; Obeng et al., 2021; Aydjiev et al., 2019; Hernandez and Pedersen, 2017; Jouanjean et al., 2017;</w:t>
      </w:r>
      <w:r w:rsidR="00F478E1" w:rsidRPr="00CF67AC">
        <w:rPr>
          <w:rFonts w:cs="Times New Roman"/>
          <w:szCs w:val="24"/>
          <w:lang w:val="en-US"/>
        </w:rPr>
        <w:t xml:space="preserve"> </w:t>
      </w:r>
      <w:r w:rsidRPr="00CF67AC">
        <w:rPr>
          <w:rFonts w:cs="Times New Roman"/>
          <w:szCs w:val="24"/>
          <w:lang w:val="en-US"/>
        </w:rPr>
        <w:t>Taglioni and Winkler, 2016</w:t>
      </w:r>
      <w:bookmarkEnd w:id="241"/>
      <w:r w:rsidRPr="00CF67AC">
        <w:rPr>
          <w:rFonts w:cs="Times New Roman"/>
          <w:szCs w:val="24"/>
          <w:lang w:val="en-US"/>
        </w:rPr>
        <w:t xml:space="preserve">). </w:t>
      </w:r>
    </w:p>
    <w:p w14:paraId="41C13859" w14:textId="419F4567" w:rsidR="00FF14D4" w:rsidRPr="00CF67AC" w:rsidRDefault="00FF14D4" w:rsidP="00C5596A">
      <w:pPr>
        <w:spacing w:line="480" w:lineRule="auto"/>
        <w:jc w:val="both"/>
        <w:rPr>
          <w:rFonts w:cs="Times New Roman"/>
          <w:szCs w:val="24"/>
          <w:lang w:val="en-US"/>
        </w:rPr>
      </w:pPr>
      <w:r w:rsidRPr="00CF67AC">
        <w:rPr>
          <w:rFonts w:cs="Times New Roman"/>
          <w:szCs w:val="24"/>
          <w:lang w:val="en-US"/>
        </w:rPr>
        <w:t>Empirical studies investigating how global value chains (GVC) participation reacts to exchanges rates fail to account for the changes that may occur during trading days of the local currencies against the US dollar and its impact on GVC activities in trade ( Sato and Zhang, 2017; Leigh et al.,2017</w:t>
      </w:r>
      <w:bookmarkStart w:id="242" w:name="_Hlk130235419"/>
      <w:r w:rsidRPr="00CF67AC">
        <w:rPr>
          <w:rFonts w:cs="Times New Roman"/>
          <w:szCs w:val="24"/>
          <w:lang w:val="en-US"/>
        </w:rPr>
        <w:t>; Ahmed et al., 2016; Cheng et al., 2020; Hooy et al., 2016)</w:t>
      </w:r>
      <w:bookmarkEnd w:id="242"/>
      <w:r w:rsidRPr="00CF67AC">
        <w:rPr>
          <w:rFonts w:cs="Times New Roman"/>
          <w:szCs w:val="24"/>
          <w:lang w:val="en-US"/>
        </w:rPr>
        <w:t>. Subsequently, empirical studies have shown how global value chain (GVC) participation react</w:t>
      </w:r>
      <w:r w:rsidR="00F478E1" w:rsidRPr="00CF67AC">
        <w:rPr>
          <w:rFonts w:cs="Times New Roman"/>
          <w:szCs w:val="24"/>
          <w:lang w:val="en-US"/>
        </w:rPr>
        <w:t>s</w:t>
      </w:r>
      <w:r w:rsidRPr="00CF67AC">
        <w:rPr>
          <w:rFonts w:cs="Times New Roman"/>
          <w:szCs w:val="24"/>
          <w:lang w:val="en-US"/>
        </w:rPr>
        <w:t xml:space="preserve"> </w:t>
      </w:r>
      <w:r w:rsidRPr="00CF67AC">
        <w:rPr>
          <w:rFonts w:cs="Times New Roman"/>
          <w:szCs w:val="24"/>
          <w:lang w:val="en-US"/>
        </w:rPr>
        <w:lastRenderedPageBreak/>
        <w:t>to exchange rates without accounting for underlying issues (for example, peaks and gaps at different periods) in the relationship (</w:t>
      </w:r>
      <w:bookmarkStart w:id="243" w:name="_Hlk130235401"/>
      <w:r w:rsidRPr="00CF67AC">
        <w:rPr>
          <w:rFonts w:cs="Times New Roman"/>
          <w:szCs w:val="24"/>
          <w:lang w:val="en-US"/>
        </w:rPr>
        <w:t>Sato and Zhang, 2017; Leigh et al.,2017; Ahmed et al., 2016; Cheng et al., 2020; Hooy et al., 2016; Cheng et al., 2015</w:t>
      </w:r>
      <w:bookmarkEnd w:id="243"/>
      <w:r w:rsidRPr="00CF67AC">
        <w:rPr>
          <w:rFonts w:cs="Times New Roman"/>
          <w:szCs w:val="24"/>
          <w:lang w:val="en-US"/>
        </w:rPr>
        <w:t xml:space="preserve">).  </w:t>
      </w:r>
    </w:p>
    <w:p w14:paraId="2C9B88B2" w14:textId="05380B43" w:rsidR="00FF14D4" w:rsidRPr="00CF67AC" w:rsidRDefault="00656692" w:rsidP="00C5596A">
      <w:pPr>
        <w:spacing w:line="480" w:lineRule="auto"/>
        <w:jc w:val="both"/>
        <w:rPr>
          <w:rFonts w:cs="Times New Roman"/>
          <w:szCs w:val="24"/>
          <w:lang w:val="en-US"/>
        </w:rPr>
      </w:pPr>
      <w:r w:rsidRPr="00CF67AC">
        <w:rPr>
          <w:rFonts w:cs="Times New Roman"/>
          <w:szCs w:val="24"/>
          <w:lang w:val="en-US"/>
        </w:rPr>
        <w:t>Sato and Zhang (2019) state that</w:t>
      </w:r>
      <w:r w:rsidR="00FF14D4" w:rsidRPr="00CF67AC">
        <w:rPr>
          <w:rFonts w:cs="Times New Roman"/>
          <w:szCs w:val="24"/>
          <w:lang w:val="en-US"/>
        </w:rPr>
        <w:t xml:space="preserve"> global trade has </w:t>
      </w:r>
      <w:r w:rsidR="00127A97" w:rsidRPr="00CF67AC">
        <w:rPr>
          <w:rFonts w:cs="Times New Roman"/>
          <w:szCs w:val="24"/>
          <w:lang w:val="en-US"/>
        </w:rPr>
        <w:t>changed tremendously</w:t>
      </w:r>
      <w:r w:rsidR="00FF14D4" w:rsidRPr="00CF67AC">
        <w:rPr>
          <w:rFonts w:cs="Times New Roman"/>
          <w:szCs w:val="24"/>
          <w:lang w:val="en-US"/>
        </w:rPr>
        <w:t xml:space="preserve"> in the past 20 years</w:t>
      </w:r>
      <w:r w:rsidR="005701AD" w:rsidRPr="00CF67AC">
        <w:rPr>
          <w:rFonts w:cs="Times New Roman"/>
          <w:szCs w:val="24"/>
          <w:lang w:val="en-US"/>
        </w:rPr>
        <w:t>. G</w:t>
      </w:r>
      <w:r w:rsidR="00FF14D4" w:rsidRPr="00CF67AC">
        <w:rPr>
          <w:rFonts w:cs="Times New Roman"/>
          <w:szCs w:val="24"/>
          <w:lang w:val="en-US"/>
        </w:rPr>
        <w:t>lobal value chains have become a major part of international trade</w:t>
      </w:r>
      <w:r w:rsidR="00F478E1" w:rsidRPr="00CF67AC">
        <w:rPr>
          <w:rFonts w:cs="Times New Roman"/>
          <w:szCs w:val="24"/>
          <w:lang w:val="en-US"/>
        </w:rPr>
        <w:t>,</w:t>
      </w:r>
      <w:r w:rsidR="00FF14D4" w:rsidRPr="00CF67AC">
        <w:rPr>
          <w:rFonts w:cs="Times New Roman"/>
          <w:szCs w:val="24"/>
          <w:lang w:val="en-US"/>
        </w:rPr>
        <w:t xml:space="preserve"> influencing </w:t>
      </w:r>
      <w:r w:rsidR="005701AD" w:rsidRPr="00CF67AC">
        <w:rPr>
          <w:rFonts w:cs="Times New Roman"/>
          <w:szCs w:val="24"/>
          <w:lang w:val="en-US"/>
        </w:rPr>
        <w:t>societal development</w:t>
      </w:r>
      <w:r w:rsidR="00FF14D4" w:rsidRPr="00CF67AC">
        <w:rPr>
          <w:rFonts w:cs="Times New Roman"/>
          <w:szCs w:val="24"/>
          <w:lang w:val="en-US"/>
        </w:rPr>
        <w:t xml:space="preserve">. With global trade tensions placing strain on global economic and financial systems, the impact of exchange rates on value chains has attracted wide attention. Based on emerging streams of literature investigating global value chains participation, the </w:t>
      </w:r>
      <w:r w:rsidRPr="00CF67AC">
        <w:rPr>
          <w:rFonts w:cs="Times New Roman"/>
          <w:szCs w:val="24"/>
          <w:lang w:val="en-US"/>
        </w:rPr>
        <w:t>effect</w:t>
      </w:r>
      <w:r w:rsidR="00FF14D4" w:rsidRPr="00CF67AC">
        <w:rPr>
          <w:rFonts w:cs="Times New Roman"/>
          <w:szCs w:val="24"/>
          <w:lang w:val="en-US"/>
        </w:rPr>
        <w:t xml:space="preserve"> and implications of macroeconomic variables (for example</w:t>
      </w:r>
      <w:r w:rsidR="00F478E1" w:rsidRPr="00CF67AC">
        <w:rPr>
          <w:rFonts w:cs="Times New Roman"/>
          <w:szCs w:val="24"/>
          <w:lang w:val="en-US"/>
        </w:rPr>
        <w:t>,</w:t>
      </w:r>
      <w:r w:rsidR="00FF14D4" w:rsidRPr="00CF67AC">
        <w:rPr>
          <w:rFonts w:cs="Times New Roman"/>
          <w:szCs w:val="24"/>
          <w:lang w:val="en-US"/>
        </w:rPr>
        <w:t xml:space="preserve"> exchange rates, interest rates, inflation</w:t>
      </w:r>
      <w:r w:rsidR="00F478E1" w:rsidRPr="00CF67AC">
        <w:rPr>
          <w:rFonts w:cs="Times New Roman"/>
          <w:szCs w:val="24"/>
          <w:lang w:val="en-US"/>
        </w:rPr>
        <w:t>,</w:t>
      </w:r>
      <w:r w:rsidR="00FF14D4" w:rsidRPr="00CF67AC">
        <w:rPr>
          <w:rFonts w:cs="Times New Roman"/>
          <w:szCs w:val="24"/>
          <w:lang w:val="en-US"/>
        </w:rPr>
        <w:t xml:space="preserve"> among others) call for </w:t>
      </w:r>
      <w:r w:rsidR="00F478E1" w:rsidRPr="00CF67AC">
        <w:rPr>
          <w:rFonts w:cs="Times New Roman"/>
          <w:szCs w:val="24"/>
          <w:lang w:val="en-US"/>
        </w:rPr>
        <w:t xml:space="preserve">a </w:t>
      </w:r>
      <w:r w:rsidR="00FF14D4" w:rsidRPr="00CF67AC">
        <w:rPr>
          <w:rFonts w:cs="Times New Roman"/>
          <w:szCs w:val="24"/>
          <w:lang w:val="en-US"/>
        </w:rPr>
        <w:t>re-examination of the relationship between exchange rates and global value chains (</w:t>
      </w:r>
      <w:bookmarkStart w:id="244" w:name="_Hlk130235362"/>
      <w:r w:rsidR="00FF14D4" w:rsidRPr="00CF67AC">
        <w:rPr>
          <w:rFonts w:cs="Times New Roman"/>
          <w:szCs w:val="24"/>
          <w:lang w:val="en-US"/>
        </w:rPr>
        <w:t>Sato and Zhang, 2019; Auer et al., 2017; Auboin and Ruta, 2012</w:t>
      </w:r>
      <w:bookmarkEnd w:id="244"/>
      <w:r w:rsidR="00FF14D4" w:rsidRPr="00CF67AC">
        <w:rPr>
          <w:rFonts w:cs="Times New Roman"/>
          <w:szCs w:val="24"/>
          <w:lang w:val="en-US"/>
        </w:rPr>
        <w:t xml:space="preserve">). Recent studies by </w:t>
      </w:r>
      <w:bookmarkStart w:id="245" w:name="_Hlk130235381"/>
      <w:r w:rsidR="00FF14D4" w:rsidRPr="00CF67AC">
        <w:rPr>
          <w:rFonts w:cs="Times New Roman"/>
          <w:szCs w:val="24"/>
          <w:lang w:val="en-US"/>
        </w:rPr>
        <w:t xml:space="preserve">Sato and Zhang (2017) </w:t>
      </w:r>
      <w:bookmarkEnd w:id="245"/>
      <w:r w:rsidR="00FF14D4" w:rsidRPr="00CF67AC">
        <w:rPr>
          <w:rFonts w:cs="Times New Roman"/>
          <w:szCs w:val="24"/>
          <w:lang w:val="en-US"/>
        </w:rPr>
        <w:t>on trade effects on exchange rate volatility have shown that exogenous changes in exchange rates can significantly affect economic trade activity and production structures. Essentially, economic agents in emerging markets (EMs) and frontier markets (FMs) need to examine and understand the periods which capture market trends (peaks and gaps) by assessing past and real-time information (</w:t>
      </w:r>
      <w:bookmarkStart w:id="246" w:name="_Hlk130235341"/>
      <w:r w:rsidR="00FF14D4" w:rsidRPr="00CF67AC">
        <w:rPr>
          <w:rFonts w:cs="Times New Roman"/>
          <w:szCs w:val="24"/>
          <w:lang w:val="en-US"/>
        </w:rPr>
        <w:t>Yang and Yang, 2021</w:t>
      </w:r>
      <w:bookmarkEnd w:id="246"/>
      <w:r w:rsidR="00FF14D4" w:rsidRPr="00CF67AC">
        <w:rPr>
          <w:rFonts w:cs="Times New Roman"/>
          <w:szCs w:val="24"/>
          <w:lang w:val="en-US"/>
        </w:rPr>
        <w:t>).</w:t>
      </w:r>
    </w:p>
    <w:p w14:paraId="79198E60" w14:textId="3AE19121" w:rsidR="0051396E" w:rsidRPr="00CF67AC" w:rsidRDefault="00FF14D4" w:rsidP="00C5596A">
      <w:pPr>
        <w:spacing w:line="480" w:lineRule="auto"/>
        <w:jc w:val="both"/>
        <w:rPr>
          <w:rFonts w:cs="Times New Roman"/>
          <w:szCs w:val="24"/>
          <w:lang w:val="en-US"/>
        </w:rPr>
      </w:pPr>
      <w:r w:rsidRPr="00CF67AC">
        <w:rPr>
          <w:rFonts w:cs="Times New Roman"/>
          <w:szCs w:val="24"/>
          <w:lang w:val="en-US"/>
        </w:rPr>
        <w:t xml:space="preserve">Most studies in emerging </w:t>
      </w:r>
      <w:r w:rsidR="00656692" w:rsidRPr="00CF67AC">
        <w:rPr>
          <w:rFonts w:cs="Times New Roman"/>
          <w:szCs w:val="24"/>
          <w:lang w:val="en-US"/>
        </w:rPr>
        <w:t>and frontier markets assumed that countries export only primary or final goods</w:t>
      </w:r>
      <w:r w:rsidRPr="00CF67AC">
        <w:rPr>
          <w:rFonts w:cs="Times New Roman"/>
          <w:szCs w:val="24"/>
          <w:lang w:val="en-US"/>
        </w:rPr>
        <w:t xml:space="preserve"> produced without the use of imported intermediate goods and that </w:t>
      </w:r>
      <w:r w:rsidR="005701AD" w:rsidRPr="00CF67AC">
        <w:rPr>
          <w:rFonts w:cs="Times New Roman"/>
          <w:szCs w:val="24"/>
          <w:lang w:val="en-US"/>
        </w:rPr>
        <w:t>a single representative production line characterizes each country</w:t>
      </w:r>
      <w:r w:rsidRPr="00CF67AC">
        <w:rPr>
          <w:rFonts w:cs="Times New Roman"/>
          <w:szCs w:val="24"/>
          <w:lang w:val="en-US"/>
        </w:rPr>
        <w:t xml:space="preserve">. The pitfall associated with these assumptions is that </w:t>
      </w:r>
      <w:r w:rsidR="005701AD" w:rsidRPr="00CF67AC">
        <w:rPr>
          <w:rFonts w:cs="Times New Roman"/>
          <w:szCs w:val="24"/>
          <w:lang w:val="en-US"/>
        </w:rPr>
        <w:t>several activities with differentiated products across multiple production countries characterize the level of participation in GVCs per country</w:t>
      </w:r>
      <w:r w:rsidRPr="00CF67AC">
        <w:rPr>
          <w:rFonts w:cs="Times New Roman"/>
          <w:szCs w:val="24"/>
          <w:lang w:val="en-US"/>
        </w:rPr>
        <w:t>. Suppose that fish products (fish feed) are sourced from Nigeria as a raw material for fish farming in Morocco helps in the production of the final product of canned fish for Ghanaian consumers. The level of participation of each country needs to be examined</w:t>
      </w:r>
      <w:r w:rsidR="00F478E1" w:rsidRPr="00CF67AC">
        <w:rPr>
          <w:rFonts w:cs="Times New Roman"/>
          <w:szCs w:val="24"/>
          <w:lang w:val="en-US"/>
        </w:rPr>
        <w:t>,</w:t>
      </w:r>
      <w:r w:rsidRPr="00CF67AC">
        <w:rPr>
          <w:rFonts w:cs="Times New Roman"/>
          <w:szCs w:val="24"/>
          <w:lang w:val="en-US"/>
        </w:rPr>
        <w:t xml:space="preserve"> considering their activity and individual market conditions (Patel et al., 2019). </w:t>
      </w:r>
    </w:p>
    <w:p w14:paraId="5C546888" w14:textId="0540E1F6" w:rsidR="005701AD" w:rsidRPr="00CF67AC" w:rsidRDefault="00FF14D4" w:rsidP="00C5596A">
      <w:pPr>
        <w:spacing w:line="480" w:lineRule="auto"/>
        <w:jc w:val="both"/>
        <w:rPr>
          <w:rFonts w:cs="Times New Roman"/>
          <w:szCs w:val="24"/>
          <w:lang w:val="en-US"/>
        </w:rPr>
      </w:pPr>
      <w:r w:rsidRPr="00CF67AC">
        <w:rPr>
          <w:rFonts w:cs="Times New Roman"/>
          <w:szCs w:val="24"/>
          <w:lang w:val="en-US"/>
        </w:rPr>
        <w:lastRenderedPageBreak/>
        <w:t xml:space="preserve">The inability to recognize </w:t>
      </w:r>
      <w:r w:rsidR="00F478E1" w:rsidRPr="00CF67AC">
        <w:rPr>
          <w:rFonts w:cs="Times New Roman"/>
          <w:szCs w:val="24"/>
          <w:lang w:val="en-US"/>
        </w:rPr>
        <w:t xml:space="preserve">the </w:t>
      </w:r>
      <w:r w:rsidRPr="00CF67AC">
        <w:rPr>
          <w:rFonts w:cs="Times New Roman"/>
          <w:szCs w:val="24"/>
          <w:lang w:val="en-US"/>
        </w:rPr>
        <w:t>GVC participation structure by traditional models</w:t>
      </w:r>
      <w:r w:rsidR="00F478E1" w:rsidRPr="00CF67AC">
        <w:rPr>
          <w:rFonts w:cs="Times New Roman"/>
          <w:szCs w:val="24"/>
          <w:lang w:val="en-US"/>
        </w:rPr>
        <w:t>,</w:t>
      </w:r>
      <w:r w:rsidRPr="00CF67AC">
        <w:rPr>
          <w:rFonts w:cs="Times New Roman"/>
          <w:szCs w:val="24"/>
          <w:lang w:val="en-US"/>
        </w:rPr>
        <w:t xml:space="preserve"> which operate under the assumption that Nigeria exports the final good to Morocco</w:t>
      </w:r>
      <w:r w:rsidR="00F478E1" w:rsidRPr="00CF67AC">
        <w:rPr>
          <w:rFonts w:cs="Times New Roman"/>
          <w:szCs w:val="24"/>
          <w:lang w:val="en-US"/>
        </w:rPr>
        <w:t>;</w:t>
      </w:r>
      <w:r w:rsidRPr="00CF67AC">
        <w:rPr>
          <w:rFonts w:cs="Times New Roman"/>
          <w:szCs w:val="24"/>
          <w:lang w:val="en-US"/>
        </w:rPr>
        <w:t xml:space="preserve"> hence a depreciation in Nigeria’s currency hurts Morocco’s competitiveness </w:t>
      </w:r>
      <w:r w:rsidR="00F478E1" w:rsidRPr="00CF67AC">
        <w:rPr>
          <w:rFonts w:cs="Times New Roman"/>
          <w:szCs w:val="24"/>
          <w:lang w:val="en-US"/>
        </w:rPr>
        <w:t xml:space="preserve">and </w:t>
      </w:r>
      <w:r w:rsidRPr="00CF67AC">
        <w:rPr>
          <w:rFonts w:cs="Times New Roman"/>
          <w:szCs w:val="24"/>
          <w:lang w:val="en-US"/>
        </w:rPr>
        <w:t xml:space="preserve">stands to be re-examined. In reality, however, a decline in the price of  Nigeria’s fish feed could </w:t>
      </w:r>
      <w:r w:rsidR="005701AD" w:rsidRPr="00CF67AC">
        <w:rPr>
          <w:rFonts w:cs="Times New Roman"/>
          <w:szCs w:val="24"/>
          <w:lang w:val="en-US"/>
        </w:rPr>
        <w:t>increase</w:t>
      </w:r>
      <w:r w:rsidRPr="00CF67AC">
        <w:rPr>
          <w:rFonts w:cs="Times New Roman"/>
          <w:szCs w:val="24"/>
          <w:lang w:val="en-US"/>
        </w:rPr>
        <w:t xml:space="preserve"> demand for Morocco’s output, </w:t>
      </w:r>
      <w:r w:rsidR="005701AD" w:rsidRPr="00CF67AC">
        <w:rPr>
          <w:rFonts w:cs="Times New Roman"/>
          <w:szCs w:val="24"/>
          <w:lang w:val="en-US"/>
        </w:rPr>
        <w:t>improving</w:t>
      </w:r>
      <w:r w:rsidRPr="00CF67AC">
        <w:rPr>
          <w:rFonts w:cs="Times New Roman"/>
          <w:szCs w:val="24"/>
          <w:lang w:val="en-US"/>
        </w:rPr>
        <w:t xml:space="preserve"> Morocco’s competitiveness (Patel et al., 2019).  It shows that exchange rates computed using the standard framework are not accurate in their measure of magnitude, influence, and identification of underlying periodic trends in the production and sale of final products exported by emerging and frontier markets as intermediate goods in production structures grow (</w:t>
      </w:r>
      <w:bookmarkStart w:id="247" w:name="_Hlk130235312"/>
      <w:r w:rsidRPr="00CF67AC">
        <w:rPr>
          <w:rFonts w:cs="Times New Roman"/>
          <w:szCs w:val="24"/>
          <w:lang w:val="en-US"/>
        </w:rPr>
        <w:t xml:space="preserve">Wang et al., 2022; </w:t>
      </w:r>
      <w:bookmarkStart w:id="248" w:name="_Hlk128127548"/>
      <w:r w:rsidRPr="00CF67AC">
        <w:rPr>
          <w:rFonts w:cs="Times New Roman"/>
          <w:szCs w:val="24"/>
          <w:lang w:val="en-US"/>
        </w:rPr>
        <w:t>Patel et al., 2019</w:t>
      </w:r>
      <w:bookmarkEnd w:id="247"/>
      <w:bookmarkEnd w:id="248"/>
      <w:r w:rsidRPr="00CF67AC">
        <w:rPr>
          <w:rFonts w:cs="Times New Roman"/>
          <w:szCs w:val="24"/>
          <w:lang w:val="en-US"/>
        </w:rPr>
        <w:t xml:space="preserve">). Addressing these issues through the lens of statistical models, we capture GVC participation and volatilities in exchange rates within African markets as the contribution of this paper. Leveraging this new development and big data, we construct a comprehensive macroeconomic series (exchange rates) </w:t>
      </w:r>
      <w:r w:rsidR="00F478E1" w:rsidRPr="00CF67AC">
        <w:rPr>
          <w:rFonts w:cs="Times New Roman"/>
          <w:szCs w:val="24"/>
          <w:lang w:val="en-US"/>
        </w:rPr>
        <w:t>that</w:t>
      </w:r>
      <w:r w:rsidRPr="00CF67AC">
        <w:rPr>
          <w:rFonts w:cs="Times New Roman"/>
          <w:szCs w:val="24"/>
          <w:lang w:val="en-US"/>
        </w:rPr>
        <w:t xml:space="preserve"> capture the various changes and waves that directly influence </w:t>
      </w:r>
      <w:r w:rsidR="00656692" w:rsidRPr="00CF67AC">
        <w:rPr>
          <w:rFonts w:cs="Times New Roman"/>
          <w:szCs w:val="24"/>
          <w:lang w:val="en-US"/>
        </w:rPr>
        <w:t>African markets' global value chain participation</w:t>
      </w:r>
      <w:r w:rsidRPr="00CF67AC">
        <w:rPr>
          <w:rFonts w:cs="Times New Roman"/>
          <w:szCs w:val="24"/>
          <w:lang w:val="en-US"/>
        </w:rPr>
        <w:t xml:space="preserve"> at any point in time.</w:t>
      </w:r>
    </w:p>
    <w:p w14:paraId="528AA545" w14:textId="4CA68F4E" w:rsidR="003623DD" w:rsidRPr="00CF67AC" w:rsidRDefault="00C23F2D" w:rsidP="00CF67AC">
      <w:pPr>
        <w:spacing w:after="0" w:line="480" w:lineRule="auto"/>
        <w:jc w:val="both"/>
        <w:rPr>
          <w:rFonts w:cs="Times New Roman"/>
          <w:szCs w:val="24"/>
          <w:lang w:val="en-US"/>
        </w:rPr>
      </w:pPr>
      <w:r>
        <w:rPr>
          <w:rFonts w:cs="Times New Roman"/>
          <w:szCs w:val="24"/>
          <w:lang w:val="en-US"/>
        </w:rPr>
        <w:t>We provide policy recommendations based on the effect of exchange rates on GVC participation levels as cross-border trade increases on the African continent (World Bank, 2019). Consequently, this novel data construct which has not yet been fully investigated in literature in the context of African markets is examined</w:t>
      </w:r>
      <w:r w:rsidR="00FF14D4" w:rsidRPr="00CF67AC">
        <w:rPr>
          <w:rFonts w:cs="Times New Roman"/>
          <w:szCs w:val="24"/>
          <w:lang w:val="en-US"/>
        </w:rPr>
        <w:t>. Given our objective to examin</w:t>
      </w:r>
      <w:r w:rsidR="00F478E1" w:rsidRPr="00CF67AC">
        <w:rPr>
          <w:rFonts w:cs="Times New Roman"/>
          <w:szCs w:val="24"/>
          <w:lang w:val="en-US"/>
        </w:rPr>
        <w:t>e</w:t>
      </w:r>
      <w:r w:rsidR="00FF14D4" w:rsidRPr="00CF67AC">
        <w:rPr>
          <w:rFonts w:cs="Times New Roman"/>
          <w:szCs w:val="24"/>
          <w:lang w:val="en-US"/>
        </w:rPr>
        <w:t xml:space="preserve"> undulations from the exchange rate and GVC data relationship, we present the periodic levels of participation of selected countries in achieving competitiveness and growth as they engage in GVC activity trade patterns as Africa’s economy c</w:t>
      </w:r>
      <w:r>
        <w:rPr>
          <w:rFonts w:cs="Times New Roman"/>
          <w:szCs w:val="24"/>
          <w:lang w:val="en-US"/>
        </w:rPr>
        <w:t>hanges</w:t>
      </w:r>
      <w:r w:rsidR="00FF14D4" w:rsidRPr="00CF67AC">
        <w:rPr>
          <w:rFonts w:cs="Times New Roman"/>
          <w:szCs w:val="24"/>
          <w:lang w:val="en-US"/>
        </w:rPr>
        <w:t>.</w:t>
      </w:r>
    </w:p>
    <w:p w14:paraId="6A9652D5" w14:textId="77777777" w:rsidR="00CF67AC" w:rsidRPr="00CF67AC" w:rsidRDefault="00CF67AC" w:rsidP="00CF67AC">
      <w:pPr>
        <w:spacing w:after="0" w:line="480" w:lineRule="auto"/>
        <w:jc w:val="both"/>
        <w:rPr>
          <w:rFonts w:cs="Times New Roman"/>
          <w:szCs w:val="24"/>
          <w:lang w:val="en-US"/>
        </w:rPr>
      </w:pPr>
    </w:p>
    <w:p w14:paraId="78877770" w14:textId="5CEEE0A4" w:rsidR="003A4E46" w:rsidRPr="00CF67AC" w:rsidRDefault="003A4E46" w:rsidP="003A4E46">
      <w:pPr>
        <w:pStyle w:val="Heading2"/>
        <w:rPr>
          <w:rFonts w:cs="Times New Roman"/>
        </w:rPr>
      </w:pPr>
      <w:bookmarkStart w:id="249" w:name="_Toc135077090"/>
      <w:r w:rsidRPr="00CF67AC">
        <w:rPr>
          <w:rFonts w:cs="Times New Roman"/>
        </w:rPr>
        <w:lastRenderedPageBreak/>
        <w:t>4.2 Theoretical Background and Review of Literature</w:t>
      </w:r>
      <w:bookmarkEnd w:id="249"/>
      <w:r w:rsidRPr="00CF67AC">
        <w:rPr>
          <w:rFonts w:cs="Times New Roman"/>
        </w:rPr>
        <w:t xml:space="preserve"> </w:t>
      </w:r>
    </w:p>
    <w:p w14:paraId="5878E372" w14:textId="0C2A4505" w:rsidR="003A4E46" w:rsidRPr="00CF67AC" w:rsidRDefault="003A4E46" w:rsidP="003A4E46">
      <w:pPr>
        <w:spacing w:line="480" w:lineRule="auto"/>
        <w:jc w:val="both"/>
        <w:rPr>
          <w:rFonts w:cs="Times New Roman"/>
          <w:sz w:val="23"/>
          <w:szCs w:val="23"/>
          <w:lang w:val="en-US"/>
        </w:rPr>
      </w:pPr>
      <w:r w:rsidRPr="00CF67AC">
        <w:rPr>
          <w:rFonts w:cs="Times New Roman"/>
          <w:sz w:val="23"/>
          <w:szCs w:val="23"/>
          <w:lang w:val="en-US"/>
        </w:rPr>
        <w:t xml:space="preserve">This section </w:t>
      </w:r>
      <w:r w:rsidR="00CD3830" w:rsidRPr="00CF67AC">
        <w:rPr>
          <w:rFonts w:cs="Times New Roman"/>
          <w:sz w:val="23"/>
          <w:szCs w:val="23"/>
          <w:lang w:val="en-US"/>
        </w:rPr>
        <w:t>examines</w:t>
      </w:r>
      <w:r w:rsidRPr="00CF67AC">
        <w:rPr>
          <w:rFonts w:cs="Times New Roman"/>
          <w:sz w:val="23"/>
          <w:szCs w:val="23"/>
          <w:lang w:val="en-US"/>
        </w:rPr>
        <w:t xml:space="preserve"> the theoretical constructs surrounding the concepts, words, </w:t>
      </w:r>
      <w:r w:rsidR="00CD3830" w:rsidRPr="00CF67AC">
        <w:rPr>
          <w:rFonts w:cs="Times New Roman"/>
          <w:sz w:val="23"/>
          <w:szCs w:val="23"/>
          <w:lang w:val="en-US"/>
        </w:rPr>
        <w:t xml:space="preserve">and </w:t>
      </w:r>
      <w:r w:rsidRPr="00CF67AC">
        <w:rPr>
          <w:rFonts w:cs="Times New Roman"/>
          <w:sz w:val="23"/>
          <w:szCs w:val="23"/>
          <w:lang w:val="en-US"/>
        </w:rPr>
        <w:t>phrase</w:t>
      </w:r>
      <w:r w:rsidR="00CD3830" w:rsidRPr="00CF67AC">
        <w:rPr>
          <w:rFonts w:cs="Times New Roman"/>
          <w:sz w:val="23"/>
          <w:szCs w:val="23"/>
          <w:lang w:val="en-US"/>
        </w:rPr>
        <w:t>s. T</w:t>
      </w:r>
      <w:r w:rsidRPr="00CF67AC">
        <w:rPr>
          <w:rFonts w:cs="Times New Roman"/>
          <w:sz w:val="23"/>
          <w:szCs w:val="23"/>
          <w:lang w:val="en-US"/>
        </w:rPr>
        <w:t>he researchers used this opportunity to bring meaning to the questions, relationships</w:t>
      </w:r>
      <w:r w:rsidR="00B83F09">
        <w:rPr>
          <w:rFonts w:cs="Times New Roman"/>
          <w:sz w:val="23"/>
          <w:szCs w:val="23"/>
          <w:lang w:val="en-US"/>
        </w:rPr>
        <w:t>,</w:t>
      </w:r>
      <w:r w:rsidRPr="00CF67AC">
        <w:rPr>
          <w:rFonts w:cs="Times New Roman"/>
          <w:sz w:val="23"/>
          <w:szCs w:val="23"/>
          <w:lang w:val="en-US"/>
        </w:rPr>
        <w:t xml:space="preserve"> and the validity of the posited phenomena in this study (Marie L’Huillier, </w:t>
      </w:r>
      <w:r w:rsidRPr="00CF67AC">
        <w:rPr>
          <w:rFonts w:cs="Times New Roman"/>
          <w:sz w:val="23"/>
          <w:szCs w:val="23"/>
        </w:rPr>
        <w:t>2014</w:t>
      </w:r>
      <w:r w:rsidRPr="00CF67AC">
        <w:rPr>
          <w:rFonts w:cs="Times New Roman"/>
          <w:sz w:val="23"/>
          <w:szCs w:val="23"/>
          <w:lang w:val="en-US"/>
        </w:rPr>
        <w:t>).</w:t>
      </w:r>
    </w:p>
    <w:p w14:paraId="113FF035" w14:textId="5C3668BC" w:rsidR="003A4E46" w:rsidRPr="00CF67AC" w:rsidRDefault="003A4E46" w:rsidP="003A4E46">
      <w:pPr>
        <w:pStyle w:val="Heading3"/>
        <w:rPr>
          <w:rFonts w:cs="Times New Roman"/>
        </w:rPr>
      </w:pPr>
      <w:bookmarkStart w:id="250" w:name="_Toc135077091"/>
      <w:r w:rsidRPr="00CF67AC">
        <w:rPr>
          <w:rFonts w:cs="Times New Roman"/>
        </w:rPr>
        <w:t>4.2.1</w:t>
      </w:r>
      <w:r w:rsidR="00C278C4" w:rsidRPr="00CF67AC">
        <w:rPr>
          <w:rFonts w:cs="Times New Roman"/>
        </w:rPr>
        <w:t>.1</w:t>
      </w:r>
      <w:r w:rsidRPr="00CF67AC">
        <w:rPr>
          <w:rFonts w:cs="Times New Roman"/>
        </w:rPr>
        <w:t xml:space="preserve"> </w:t>
      </w:r>
      <w:bookmarkStart w:id="251" w:name="_Hlk135114275"/>
      <w:r w:rsidRPr="00CF67AC">
        <w:rPr>
          <w:rFonts w:cs="Times New Roman"/>
        </w:rPr>
        <w:t>Global Value Chain (GVC) Theory</w:t>
      </w:r>
      <w:bookmarkEnd w:id="250"/>
      <w:r w:rsidRPr="00CF67AC">
        <w:rPr>
          <w:rFonts w:cs="Times New Roman"/>
        </w:rPr>
        <w:t xml:space="preserve">   </w:t>
      </w:r>
    </w:p>
    <w:p w14:paraId="1EE59913" w14:textId="3A3E91D7" w:rsidR="003A4E46" w:rsidRPr="00CF67AC" w:rsidRDefault="003A4E46" w:rsidP="003A4E46">
      <w:pPr>
        <w:spacing w:line="480" w:lineRule="auto"/>
        <w:jc w:val="both"/>
        <w:rPr>
          <w:rFonts w:cs="Times New Roman"/>
          <w:szCs w:val="24"/>
          <w:lang w:val="en-US"/>
        </w:rPr>
      </w:pPr>
      <w:r w:rsidRPr="00CF67AC">
        <w:rPr>
          <w:rFonts w:cs="Times New Roman"/>
          <w:szCs w:val="24"/>
          <w:lang w:val="en-US"/>
        </w:rPr>
        <w:t>The GVC theory was built on the World System theory (</w:t>
      </w:r>
      <w:bookmarkStart w:id="252" w:name="_Hlk130235263"/>
      <w:r w:rsidRPr="00CF67AC">
        <w:rPr>
          <w:rFonts w:cs="Times New Roman"/>
          <w:szCs w:val="24"/>
          <w:lang w:val="en-US"/>
        </w:rPr>
        <w:t>Gereffi,1994,1999; Cameron and Wallerstein, 198</w:t>
      </w:r>
      <w:bookmarkEnd w:id="252"/>
      <w:r w:rsidRPr="00CF67AC">
        <w:rPr>
          <w:rFonts w:cs="Times New Roman"/>
          <w:szCs w:val="24"/>
          <w:lang w:val="en-US"/>
        </w:rPr>
        <w:t xml:space="preserve">1). Gereffi used the term “global commodity chain” following the path of </w:t>
      </w:r>
      <w:bookmarkStart w:id="253" w:name="_Hlk130235249"/>
      <w:r w:rsidRPr="00CF67AC">
        <w:rPr>
          <w:rFonts w:cs="Times New Roman"/>
          <w:szCs w:val="24"/>
          <w:lang w:val="en-US"/>
        </w:rPr>
        <w:t xml:space="preserve"> Cameron and Wallerstein (198</w:t>
      </w:r>
      <w:bookmarkEnd w:id="253"/>
      <w:r w:rsidRPr="00CF67AC">
        <w:rPr>
          <w:rFonts w:cs="Times New Roman"/>
          <w:szCs w:val="24"/>
          <w:lang w:val="en-US"/>
        </w:rPr>
        <w:t>1); he altered the conceptual framework, which is the basis for modern theories of value chains by reframing globalization and inter-connectedness to focus on inter-firm relationships. Subsequently, theorists adopted the “global value chain”; due to the association of the word “commodity” to only standardized products, although the theory covered differentiated products (</w:t>
      </w:r>
      <w:bookmarkStart w:id="254" w:name="_Hlk130235233"/>
      <w:r w:rsidRPr="00CF67AC">
        <w:rPr>
          <w:rFonts w:cs="Times New Roman"/>
          <w:szCs w:val="24"/>
          <w:lang w:val="en-US"/>
        </w:rPr>
        <w:t>Gereffi et al., 2001</w:t>
      </w:r>
      <w:bookmarkEnd w:id="254"/>
      <w:r w:rsidRPr="00CF67AC">
        <w:rPr>
          <w:rFonts w:cs="Times New Roman"/>
          <w:szCs w:val="24"/>
          <w:lang w:val="en-US"/>
        </w:rPr>
        <w:t xml:space="preserve">). The objective of the theory focuses on organizational fragmentation and geographical dispersion of value chain activities for production. </w:t>
      </w:r>
      <w:bookmarkStart w:id="255" w:name="_Hlk130235219"/>
      <w:r w:rsidRPr="00CF67AC">
        <w:rPr>
          <w:rFonts w:cs="Times New Roman"/>
          <w:szCs w:val="24"/>
          <w:lang w:val="en-US"/>
        </w:rPr>
        <w:t>Gereffi (1999</w:t>
      </w:r>
      <w:bookmarkEnd w:id="255"/>
      <w:r w:rsidRPr="00CF67AC">
        <w:rPr>
          <w:rFonts w:cs="Times New Roman"/>
          <w:szCs w:val="24"/>
          <w:lang w:val="en-US"/>
        </w:rPr>
        <w:t xml:space="preserve">) highlights this by pointing out the role of lead firms in establishing GVC networks based on location, allocation, and distribution of value-added resources and activities in production structures. </w:t>
      </w:r>
    </w:p>
    <w:p w14:paraId="692E3C6D" w14:textId="77777777" w:rsidR="003A4E46" w:rsidRPr="00CF67AC" w:rsidRDefault="003A4E46" w:rsidP="003A4E46">
      <w:pPr>
        <w:spacing w:line="480" w:lineRule="auto"/>
        <w:jc w:val="both"/>
        <w:rPr>
          <w:rFonts w:cs="Times New Roman"/>
          <w:szCs w:val="24"/>
          <w:lang w:val="en-US"/>
        </w:rPr>
      </w:pPr>
      <w:r w:rsidRPr="00CF67AC">
        <w:rPr>
          <w:rFonts w:cs="Times New Roman"/>
          <w:szCs w:val="24"/>
          <w:lang w:val="en-US"/>
        </w:rPr>
        <w:t xml:space="preserve">The </w:t>
      </w:r>
      <w:bookmarkStart w:id="256" w:name="_Hlk130235180"/>
      <w:r w:rsidRPr="00CF67AC">
        <w:rPr>
          <w:rFonts w:cs="Times New Roman"/>
          <w:szCs w:val="24"/>
          <w:lang w:val="en-US"/>
        </w:rPr>
        <w:t>GVC theory presents the contribution of non-manufacturing organizations (retailers) that shape interconnections and integration with manufacturing firms in the global economy (Bernard and Fort, 2015; Buckley and Strange, 2015). With manufacturing firms seeking to sell their products, they seek out retailer and brand companies, among others, to promote and sell their products, forming a chain of production to distribution. However, the GVC theory does not consider the relationships between center and fringe states in production structures (Strange and Humphrey,2019). The theory illustrates different forms of governance crucial to the flow of information and power among GVC partners (Benito, 2019</w:t>
      </w:r>
      <w:bookmarkEnd w:id="256"/>
      <w:r w:rsidRPr="00CF67AC">
        <w:rPr>
          <w:rFonts w:cs="Times New Roman"/>
          <w:szCs w:val="24"/>
          <w:lang w:val="en-US"/>
        </w:rPr>
        <w:t xml:space="preserve">). </w:t>
      </w:r>
    </w:p>
    <w:p w14:paraId="78F5EFBE" w14:textId="1F1CCB35" w:rsidR="003A4E46" w:rsidRPr="00CF67AC" w:rsidRDefault="003A4E46" w:rsidP="003A4E46">
      <w:pPr>
        <w:spacing w:line="480" w:lineRule="auto"/>
        <w:jc w:val="both"/>
        <w:rPr>
          <w:rFonts w:cs="Times New Roman"/>
          <w:szCs w:val="24"/>
          <w:lang w:val="en-US"/>
        </w:rPr>
      </w:pPr>
      <w:r w:rsidRPr="00CF67AC">
        <w:rPr>
          <w:rFonts w:cs="Times New Roman"/>
          <w:szCs w:val="24"/>
          <w:lang w:val="en-US"/>
        </w:rPr>
        <w:lastRenderedPageBreak/>
        <w:t xml:space="preserve">The bedrock of the GVC theory is the resource-based view which presents how organizations yield power to coordinate externalized activities using different determinants to ensure sectoral structures, power asymmetries, and codified information to secure business transactions to ensure efficiency (Grereffi et al., 2005; </w:t>
      </w:r>
      <w:bookmarkStart w:id="257" w:name="_Hlk130235164"/>
      <w:r w:rsidRPr="00CF67AC">
        <w:rPr>
          <w:rFonts w:cs="Times New Roman"/>
          <w:szCs w:val="24"/>
          <w:lang w:val="en-US"/>
        </w:rPr>
        <w:t>Sturgeon, 2002</w:t>
      </w:r>
      <w:bookmarkEnd w:id="257"/>
      <w:r w:rsidRPr="00CF67AC">
        <w:rPr>
          <w:rFonts w:cs="Times New Roman"/>
          <w:szCs w:val="24"/>
          <w:lang w:val="en-US"/>
        </w:rPr>
        <w:t>). Under the GVC theory, the flow of goods from one organization to the other is often guarded and does not allow for dispersed interdependencies (</w:t>
      </w:r>
      <w:bookmarkStart w:id="258" w:name="_Hlk130235132"/>
      <w:r w:rsidRPr="00CF67AC">
        <w:rPr>
          <w:rFonts w:cs="Times New Roman"/>
          <w:szCs w:val="24"/>
          <w:lang w:val="en-US"/>
        </w:rPr>
        <w:t>Benito et al.,2019</w:t>
      </w:r>
      <w:bookmarkEnd w:id="258"/>
      <w:r w:rsidRPr="00CF67AC">
        <w:rPr>
          <w:rFonts w:cs="Times New Roman"/>
          <w:szCs w:val="24"/>
          <w:lang w:val="en-US"/>
        </w:rPr>
        <w:t>). For example, the flow of oil products from an oil mining firm to retailers under the concentrated GVC theory does not allow retailers to adjust transportation routes which could lead to lowering the cost of the product (prices) upon delivery or against any unforeseen circumstances.</w:t>
      </w:r>
    </w:p>
    <w:p w14:paraId="2EAC83BA" w14:textId="77777777" w:rsidR="00CF67AC" w:rsidRPr="00CF67AC" w:rsidRDefault="00CF67AC" w:rsidP="003A4E46">
      <w:pPr>
        <w:spacing w:line="480" w:lineRule="auto"/>
        <w:jc w:val="both"/>
        <w:rPr>
          <w:rFonts w:cs="Times New Roman"/>
          <w:szCs w:val="24"/>
          <w:lang w:val="en-US"/>
        </w:rPr>
      </w:pPr>
    </w:p>
    <w:p w14:paraId="35F9624E" w14:textId="1471F5E1" w:rsidR="003A4E46" w:rsidRPr="00CF67AC" w:rsidRDefault="003A4E46" w:rsidP="003A4E46">
      <w:pPr>
        <w:pStyle w:val="Heading3"/>
        <w:rPr>
          <w:rFonts w:cs="Times New Roman"/>
        </w:rPr>
      </w:pPr>
      <w:bookmarkStart w:id="259" w:name="_Toc135077092"/>
      <w:r w:rsidRPr="00CF67AC">
        <w:rPr>
          <w:rFonts w:cs="Times New Roman"/>
        </w:rPr>
        <w:t>4.2.</w:t>
      </w:r>
      <w:r w:rsidR="00C278C4" w:rsidRPr="00CF67AC">
        <w:rPr>
          <w:rFonts w:cs="Times New Roman"/>
        </w:rPr>
        <w:t>1.2</w:t>
      </w:r>
      <w:r w:rsidRPr="00CF67AC">
        <w:rPr>
          <w:rFonts w:cs="Times New Roman"/>
        </w:rPr>
        <w:t xml:space="preserve"> The Internationalization Theory</w:t>
      </w:r>
      <w:bookmarkEnd w:id="259"/>
    </w:p>
    <w:p w14:paraId="23B7C3B2" w14:textId="21E681C0" w:rsidR="003A4E46" w:rsidRPr="00CF67AC" w:rsidRDefault="003A4E46" w:rsidP="003A4E46">
      <w:pPr>
        <w:spacing w:line="480" w:lineRule="auto"/>
        <w:jc w:val="both"/>
        <w:rPr>
          <w:rFonts w:cs="Times New Roman"/>
          <w:szCs w:val="24"/>
          <w:lang w:val="en-US"/>
        </w:rPr>
      </w:pPr>
      <w:r w:rsidRPr="00CF67AC">
        <w:rPr>
          <w:rFonts w:cs="Times New Roman"/>
          <w:szCs w:val="24"/>
          <w:lang w:val="en-US"/>
        </w:rPr>
        <w:t xml:space="preserve">The internationalization theory </w:t>
      </w:r>
      <w:r w:rsidR="00CD3830" w:rsidRPr="00CF67AC">
        <w:rPr>
          <w:rFonts w:cs="Times New Roman"/>
          <w:szCs w:val="24"/>
          <w:lang w:val="en-US"/>
        </w:rPr>
        <w:t>concerns</w:t>
      </w:r>
      <w:r w:rsidRPr="00CF67AC">
        <w:rPr>
          <w:rFonts w:cs="Times New Roman"/>
          <w:szCs w:val="24"/>
          <w:lang w:val="en-US"/>
        </w:rPr>
        <w:t xml:space="preserve"> inter-firm relationships in the global economy but is based on transaction cost economies (</w:t>
      </w:r>
      <w:bookmarkStart w:id="260" w:name="_Hlk130235148"/>
      <w:r w:rsidRPr="00CF67AC">
        <w:rPr>
          <w:rFonts w:cs="Times New Roman"/>
          <w:szCs w:val="24"/>
          <w:lang w:val="en-US"/>
        </w:rPr>
        <w:t>Narula and Wahed, 2016; De Marchi et al., 2014; Humphrey, 2014</w:t>
      </w:r>
      <w:bookmarkEnd w:id="260"/>
      <w:r w:rsidRPr="00CF67AC">
        <w:rPr>
          <w:rFonts w:cs="Times New Roman"/>
          <w:szCs w:val="24"/>
          <w:lang w:val="en-US"/>
        </w:rPr>
        <w:t xml:space="preserve">). The theory seeks out efficiency, building on economic actors’ desire to select efficient governance to carry out their business activities in ways that minimize their cost exposure. The internationalization theory seeks to reduce production costs by considering location, technology, production scale, governance of how and who organizes the level of involvement, and the remuneration of economic actors. However, it does not consider governance interdependencies across borders as the GVC theory does (Benito et al., 2019). </w:t>
      </w:r>
    </w:p>
    <w:p w14:paraId="5BDB4A18" w14:textId="77777777" w:rsidR="003A4E46" w:rsidRPr="00CF67AC" w:rsidRDefault="003A4E46" w:rsidP="003A4E46">
      <w:pPr>
        <w:spacing w:line="480" w:lineRule="auto"/>
        <w:jc w:val="both"/>
        <w:rPr>
          <w:rFonts w:cs="Times New Roman"/>
          <w:szCs w:val="24"/>
          <w:lang w:val="en-US"/>
        </w:rPr>
      </w:pPr>
      <w:r w:rsidRPr="00CF67AC">
        <w:rPr>
          <w:rFonts w:cs="Times New Roman"/>
          <w:szCs w:val="24"/>
          <w:lang w:val="en-US"/>
        </w:rPr>
        <w:t xml:space="preserve">The inflexible nature of power asymmetries and standardization of products leads to low investment inflows and high coordination and control costs as lead firms seek to lower their specific transaction cost along the chain (Gereffi et al., 2005). Additionally, when exchange rate prices appreciate or depreciate in the production or receiving country, retailers (distributors) cannot adjust prices without managerial consent. By this, the lead organizations </w:t>
      </w:r>
      <w:r w:rsidRPr="00CF67AC">
        <w:rPr>
          <w:rFonts w:cs="Times New Roman"/>
          <w:szCs w:val="24"/>
          <w:lang w:val="en-US"/>
        </w:rPr>
        <w:lastRenderedPageBreak/>
        <w:t xml:space="preserve">can suppress any possible opportunistic inclinations among the GVC participatory organizations for the good of the entire production structure (Kano, 2018). </w:t>
      </w:r>
    </w:p>
    <w:p w14:paraId="06B67109" w14:textId="3275FA9E" w:rsidR="003A4E46" w:rsidRPr="00CF67AC" w:rsidRDefault="003A4E46" w:rsidP="003A4E46">
      <w:pPr>
        <w:spacing w:line="480" w:lineRule="auto"/>
        <w:jc w:val="both"/>
        <w:rPr>
          <w:rFonts w:cs="Times New Roman"/>
          <w:szCs w:val="24"/>
          <w:lang w:val="en-US"/>
        </w:rPr>
      </w:pPr>
      <w:r w:rsidRPr="00CF67AC">
        <w:rPr>
          <w:rFonts w:cs="Times New Roman"/>
          <w:szCs w:val="24"/>
          <w:lang w:val="en-US"/>
        </w:rPr>
        <w:t>The internationalization theory does not effectively deal with changing dynamics along the international production lines due to its inflexible style of operations, which leads to low levels of integration due to a lack of access to relevant information (Petersen et al., 2010). Firms under the internationalization theory are continuously faced with instability, unreliability, and inefficiency issues as more complex situations emerge, with network partners unable to make their arrangements for production and distribution and networks (Contractor et al., 2010; Petersen et al., 2010). GVC networks under this theory provide a platform for competitive forces over time, which drives out inefficient production methods (Benito et al.,2019). Under this theory, production is uncompetitive and unstable in cases where actors may be disinterested. On the other hand, where economic actors are heavily invested in the GVC networks, ensuring reliability, quality, and efficiency, production firms are competitive and stable (</w:t>
      </w:r>
      <w:bookmarkStart w:id="261" w:name="_Hlk130235079"/>
      <w:r w:rsidRPr="00CF67AC">
        <w:rPr>
          <w:rFonts w:cs="Times New Roman"/>
          <w:szCs w:val="24"/>
          <w:lang w:val="en-US"/>
        </w:rPr>
        <w:t>Benito et al., 2013; Petersen et al.,2010</w:t>
      </w:r>
      <w:bookmarkEnd w:id="261"/>
      <w:r w:rsidRPr="00CF67AC">
        <w:rPr>
          <w:rFonts w:cs="Times New Roman"/>
          <w:szCs w:val="24"/>
          <w:lang w:val="en-US"/>
        </w:rPr>
        <w:t>).</w:t>
      </w:r>
    </w:p>
    <w:p w14:paraId="201B127B" w14:textId="77777777" w:rsidR="003A4E46" w:rsidRPr="00CF67AC" w:rsidRDefault="003A4E46" w:rsidP="003A4E46">
      <w:pPr>
        <w:spacing w:line="480" w:lineRule="auto"/>
        <w:jc w:val="both"/>
        <w:rPr>
          <w:rFonts w:cs="Times New Roman"/>
          <w:szCs w:val="24"/>
          <w:lang w:val="en-US"/>
        </w:rPr>
      </w:pPr>
      <w:r w:rsidRPr="00CF67AC">
        <w:rPr>
          <w:rFonts w:cs="Times New Roman"/>
          <w:szCs w:val="24"/>
          <w:lang w:val="en-US"/>
        </w:rPr>
        <w:t>GVC networks with existing concentrated power seek efficiency by employing a combination of factors from the market (for example, exchange rate prices, inflation), modular (codification and standardization of information transfer), relational (tacit information and transaction-specific investment), captive (lead buyers with detailed specifications for dependent suppliers) and hierarchy (power structures such as managerial control) to lower transaction cost. The capabilities of suppliers, complexity in the exchange of transaction information, and its codification determined the power asymmetry between, for example, oil-producing (firms) countries and their buyers (</w:t>
      </w:r>
      <w:bookmarkStart w:id="262" w:name="_Hlk130235059"/>
      <w:r w:rsidRPr="00CF67AC">
        <w:rPr>
          <w:rFonts w:cs="Times New Roman"/>
          <w:szCs w:val="24"/>
          <w:lang w:val="en-US"/>
        </w:rPr>
        <w:t>Gereffi et al., 2005</w:t>
      </w:r>
      <w:bookmarkEnd w:id="262"/>
      <w:r w:rsidRPr="00CF67AC">
        <w:rPr>
          <w:rFonts w:cs="Times New Roman"/>
          <w:szCs w:val="24"/>
          <w:lang w:val="en-US"/>
        </w:rPr>
        <w:t xml:space="preserve">). </w:t>
      </w:r>
    </w:p>
    <w:p w14:paraId="49A0B29A" w14:textId="281821DA" w:rsidR="003A4E46" w:rsidRPr="00CF67AC" w:rsidRDefault="003A4E46" w:rsidP="003A4E46">
      <w:pPr>
        <w:spacing w:line="480" w:lineRule="auto"/>
        <w:jc w:val="both"/>
        <w:rPr>
          <w:rFonts w:cs="Times New Roman"/>
          <w:szCs w:val="24"/>
          <w:lang w:val="en-US"/>
        </w:rPr>
      </w:pPr>
      <w:r w:rsidRPr="00CF67AC">
        <w:rPr>
          <w:rFonts w:cs="Times New Roman"/>
          <w:szCs w:val="24"/>
          <w:lang w:val="en-US"/>
        </w:rPr>
        <w:t xml:space="preserve">Internationalization theories seek the flexibility of arrangements focusing on the market (prices), hybrid (tacit information and transaction-specific investments), and hierarchy (firm </w:t>
      </w:r>
      <w:r w:rsidRPr="00CF67AC">
        <w:rPr>
          <w:rFonts w:cs="Times New Roman"/>
          <w:szCs w:val="24"/>
          <w:lang w:val="en-US"/>
        </w:rPr>
        <w:lastRenderedPageBreak/>
        <w:t>strategies on ownership and location decisions). GVCs operating by this theory are more concerned with their internal structures, while GVCs under the GVC theory are focused on consolidating power through externalization (</w:t>
      </w:r>
      <w:bookmarkStart w:id="263" w:name="_Hlk130235045"/>
      <w:r w:rsidRPr="00CF67AC">
        <w:rPr>
          <w:rFonts w:cs="Times New Roman"/>
          <w:szCs w:val="24"/>
          <w:lang w:val="en-US"/>
        </w:rPr>
        <w:t>Sako and Zylberberg, 2017; Humphrey, 2014; Strange and Newton,2006</w:t>
      </w:r>
      <w:bookmarkEnd w:id="263"/>
      <w:r w:rsidRPr="00CF67AC">
        <w:rPr>
          <w:rFonts w:cs="Times New Roman"/>
          <w:szCs w:val="24"/>
          <w:lang w:val="en-US"/>
        </w:rPr>
        <w:t>)</w:t>
      </w:r>
      <w:r w:rsidR="00C278C4" w:rsidRPr="00CF67AC">
        <w:rPr>
          <w:rFonts w:cs="Times New Roman"/>
          <w:szCs w:val="24"/>
          <w:lang w:val="en-US"/>
        </w:rPr>
        <w:t>.</w:t>
      </w:r>
    </w:p>
    <w:bookmarkEnd w:id="251"/>
    <w:p w14:paraId="03F052AA" w14:textId="77777777" w:rsidR="00C278C4" w:rsidRPr="00CF67AC" w:rsidRDefault="00C278C4" w:rsidP="003A4E46">
      <w:pPr>
        <w:spacing w:line="480" w:lineRule="auto"/>
        <w:jc w:val="both"/>
        <w:rPr>
          <w:rFonts w:cs="Times New Roman"/>
          <w:szCs w:val="24"/>
          <w:lang w:val="en-US"/>
        </w:rPr>
      </w:pPr>
    </w:p>
    <w:p w14:paraId="572CAFD4" w14:textId="1F74C1FF" w:rsidR="00C278C4" w:rsidRPr="00CF67AC" w:rsidRDefault="00C278C4" w:rsidP="00C278C4">
      <w:pPr>
        <w:pStyle w:val="Heading2"/>
        <w:rPr>
          <w:rFonts w:cs="Times New Roman"/>
          <w:lang w:val="en-US"/>
        </w:rPr>
      </w:pPr>
      <w:bookmarkStart w:id="264" w:name="_Toc135077093"/>
      <w:r w:rsidRPr="00CF67AC">
        <w:rPr>
          <w:rFonts w:cs="Times New Roman"/>
          <w:lang w:val="en-US"/>
        </w:rPr>
        <w:t>4.2.2 Empirical Litera</w:t>
      </w:r>
      <w:r w:rsidR="001D774F" w:rsidRPr="00CF67AC">
        <w:rPr>
          <w:rFonts w:cs="Times New Roman"/>
          <w:lang w:val="en-US"/>
        </w:rPr>
        <w:t>t</w:t>
      </w:r>
      <w:r w:rsidRPr="00CF67AC">
        <w:rPr>
          <w:rFonts w:cs="Times New Roman"/>
          <w:lang w:val="en-US"/>
        </w:rPr>
        <w:t>ure Review</w:t>
      </w:r>
      <w:bookmarkEnd w:id="264"/>
    </w:p>
    <w:p w14:paraId="7F85FDF1" w14:textId="58602DAC" w:rsidR="00C278C4" w:rsidRPr="00CF67AC" w:rsidRDefault="00C278C4" w:rsidP="00C278C4">
      <w:pPr>
        <w:spacing w:line="480" w:lineRule="auto"/>
        <w:jc w:val="both"/>
        <w:rPr>
          <w:rFonts w:cs="Times New Roman"/>
          <w:szCs w:val="24"/>
        </w:rPr>
      </w:pPr>
      <w:bookmarkStart w:id="265" w:name="_Hlk135114770"/>
      <w:r w:rsidRPr="00CF67AC">
        <w:rPr>
          <w:rFonts w:cs="Times New Roman"/>
          <w:szCs w:val="24"/>
          <w:lang w:val="en-US"/>
        </w:rPr>
        <w:t>The effect of exchange rate on GVC participation as a transmission channel and the dynamic influence of exchange rates on international trade as goods and services flow across borders have been examined directly and indirectly through production structures, investment, and national policies (</w:t>
      </w:r>
      <w:bookmarkStart w:id="266" w:name="_Hlk130235020"/>
      <w:r w:rsidRPr="00CF67AC">
        <w:rPr>
          <w:rFonts w:cs="Times New Roman"/>
          <w:szCs w:val="24"/>
        </w:rPr>
        <w:t>De Backer and Flaig, 2017; Marcolin</w:t>
      </w:r>
      <w:r w:rsidRPr="00CF67AC">
        <w:rPr>
          <w:rFonts w:cs="Times New Roman"/>
          <w:szCs w:val="24"/>
          <w:lang w:val="en-US"/>
        </w:rPr>
        <w:t xml:space="preserve"> et al.,</w:t>
      </w:r>
      <w:r w:rsidRPr="00CF67AC">
        <w:rPr>
          <w:rFonts w:cs="Times New Roman"/>
          <w:szCs w:val="24"/>
        </w:rPr>
        <w:t xml:space="preserve"> 2016</w:t>
      </w:r>
      <w:r w:rsidRPr="00CF67AC">
        <w:rPr>
          <w:rFonts w:cs="Times New Roman"/>
          <w:szCs w:val="24"/>
          <w:lang w:val="en-US"/>
        </w:rPr>
        <w:t>;</w:t>
      </w:r>
      <w:r w:rsidRPr="00CF67AC">
        <w:rPr>
          <w:rFonts w:cs="Times New Roman"/>
          <w:szCs w:val="24"/>
        </w:rPr>
        <w:t xml:space="preserve"> Broda and Weinstein, 2006</w:t>
      </w:r>
      <w:bookmarkEnd w:id="266"/>
      <w:r w:rsidRPr="00CF67AC">
        <w:rPr>
          <w:rFonts w:cs="Times New Roman"/>
          <w:szCs w:val="24"/>
          <w:lang w:val="en-US"/>
        </w:rPr>
        <w:t>). Exchange rate appreciation (depreciation) has a negative (positive) effect on exports under international trade to underscore the economic uncertainties and volatilities underlying exchange rates (</w:t>
      </w:r>
      <w:bookmarkStart w:id="267" w:name="_Hlk130235005"/>
      <w:r w:rsidRPr="00CF67AC">
        <w:rPr>
          <w:rFonts w:cs="Times New Roman"/>
          <w:szCs w:val="24"/>
          <w:lang w:val="en-US"/>
        </w:rPr>
        <w:t xml:space="preserve">Auboin and Ruta, 2013; </w:t>
      </w:r>
      <w:r w:rsidRPr="00CF67AC">
        <w:rPr>
          <w:rFonts w:cs="Times New Roman"/>
          <w:szCs w:val="24"/>
        </w:rPr>
        <w:t xml:space="preserve">Mayer </w:t>
      </w:r>
      <w:r w:rsidRPr="00CF67AC">
        <w:rPr>
          <w:rFonts w:cs="Times New Roman"/>
          <w:szCs w:val="24"/>
          <w:lang w:val="en-US"/>
        </w:rPr>
        <w:t>and</w:t>
      </w:r>
      <w:r w:rsidRPr="00CF67AC">
        <w:rPr>
          <w:rFonts w:cs="Times New Roman"/>
          <w:szCs w:val="24"/>
        </w:rPr>
        <w:t xml:space="preserve"> Steingress, 2020</w:t>
      </w:r>
      <w:bookmarkEnd w:id="267"/>
      <w:r w:rsidRPr="00CF67AC">
        <w:rPr>
          <w:rFonts w:cs="Times New Roman"/>
          <w:szCs w:val="24"/>
          <w:lang w:val="en-US"/>
        </w:rPr>
        <w:t>).</w:t>
      </w:r>
      <w:r w:rsidRPr="00CF67AC">
        <w:rPr>
          <w:rFonts w:cs="Times New Roman"/>
          <w:szCs w:val="24"/>
        </w:rPr>
        <w:t xml:space="preserve"> </w:t>
      </w:r>
      <w:r w:rsidRPr="00CF67AC">
        <w:rPr>
          <w:rFonts w:cs="Times New Roman"/>
          <w:szCs w:val="24"/>
          <w:lang w:val="en-US"/>
        </w:rPr>
        <w:t>Moreover,</w:t>
      </w:r>
      <w:r w:rsidRPr="00CF67AC">
        <w:rPr>
          <w:rFonts w:cs="Times New Roman"/>
          <w:szCs w:val="24"/>
        </w:rPr>
        <w:t xml:space="preserve"> </w:t>
      </w:r>
      <w:bookmarkStart w:id="268" w:name="_Hlk132098592"/>
      <w:r w:rsidR="00C23F2D">
        <w:rPr>
          <w:rFonts w:cs="Times New Roman"/>
          <w:szCs w:val="24"/>
        </w:rPr>
        <w:t xml:space="preserve">aggregation bias </w:t>
      </w:r>
      <w:r w:rsidR="00BC7331">
        <w:rPr>
          <w:rFonts w:cs="Times New Roman"/>
          <w:szCs w:val="24"/>
        </w:rPr>
        <w:t>negatively affects</w:t>
      </w:r>
      <w:r w:rsidRPr="00CF67AC">
        <w:rPr>
          <w:rFonts w:cs="Times New Roman"/>
          <w:szCs w:val="24"/>
        </w:rPr>
        <w:t xml:space="preserve"> exchange rate and trade (Mayer </w:t>
      </w:r>
      <w:r w:rsidRPr="00CF67AC">
        <w:rPr>
          <w:rFonts w:cs="Times New Roman"/>
          <w:szCs w:val="24"/>
          <w:lang w:val="en-US"/>
        </w:rPr>
        <w:t>and</w:t>
      </w:r>
      <w:r w:rsidRPr="00CF67AC">
        <w:rPr>
          <w:rFonts w:cs="Times New Roman"/>
          <w:szCs w:val="24"/>
        </w:rPr>
        <w:t xml:space="preserve"> Steingress, 2020; Auboin and Ruta, 2012; Bussière</w:t>
      </w:r>
      <w:r w:rsidRPr="00CF67AC">
        <w:rPr>
          <w:rFonts w:cs="Times New Roman"/>
          <w:szCs w:val="24"/>
          <w:lang w:val="en-US"/>
        </w:rPr>
        <w:t xml:space="preserve"> et al.</w:t>
      </w:r>
      <w:r w:rsidRPr="00CF67AC">
        <w:rPr>
          <w:rFonts w:cs="Times New Roman"/>
          <w:szCs w:val="24"/>
        </w:rPr>
        <w:t>, 2016; Sato et al., 2016).</w:t>
      </w:r>
      <w:r w:rsidRPr="00CF67AC">
        <w:rPr>
          <w:rFonts w:cs="Times New Roman"/>
          <w:szCs w:val="24"/>
          <w:lang w:val="en-US"/>
        </w:rPr>
        <w:t xml:space="preserve"> </w:t>
      </w:r>
      <w:bookmarkEnd w:id="268"/>
    </w:p>
    <w:p w14:paraId="526C040E" w14:textId="77777777" w:rsidR="00C278C4" w:rsidRPr="00CF67AC" w:rsidRDefault="00C278C4" w:rsidP="00C278C4">
      <w:pPr>
        <w:tabs>
          <w:tab w:val="left" w:pos="4562"/>
        </w:tabs>
        <w:spacing w:line="480" w:lineRule="auto"/>
        <w:jc w:val="both"/>
        <w:rPr>
          <w:rFonts w:eastAsiaTheme="minorEastAsia" w:cs="Times New Roman"/>
          <w:szCs w:val="24"/>
          <w:lang w:val="en-US"/>
        </w:rPr>
      </w:pPr>
      <w:bookmarkStart w:id="269" w:name="_Hlk132292157"/>
      <w:r w:rsidRPr="00CF67AC">
        <w:rPr>
          <w:rFonts w:eastAsiaTheme="minorEastAsia" w:cs="Times New Roman"/>
          <w:szCs w:val="24"/>
          <w:lang w:val="en-US"/>
        </w:rPr>
        <w:t>Bahmani-Oskooee et al. (201</w:t>
      </w:r>
      <w:bookmarkEnd w:id="269"/>
      <w:r w:rsidRPr="00CF67AC">
        <w:rPr>
          <w:rFonts w:eastAsiaTheme="minorEastAsia" w:cs="Times New Roman"/>
          <w:szCs w:val="24"/>
          <w:lang w:val="en-US"/>
        </w:rPr>
        <w:t xml:space="preserve">6), using non-linear </w:t>
      </w:r>
      <w:bookmarkStart w:id="270" w:name="_Hlk134075525"/>
      <w:r w:rsidRPr="00CF67AC">
        <w:rPr>
          <w:rFonts w:eastAsiaTheme="minorEastAsia" w:cs="Times New Roman"/>
          <w:szCs w:val="24"/>
          <w:lang w:val="en-US"/>
        </w:rPr>
        <w:t>ARDL</w:t>
      </w:r>
      <w:bookmarkEnd w:id="270"/>
      <w:r w:rsidRPr="00CF67AC">
        <w:rPr>
          <w:rFonts w:eastAsiaTheme="minorEastAsia" w:cs="Times New Roman"/>
          <w:szCs w:val="24"/>
          <w:lang w:val="en-US"/>
        </w:rPr>
        <w:t xml:space="preserve">, found that exchange rate, appreciation, and depreciation have a significant short-term effect on domestic production, affecting trade. </w:t>
      </w:r>
      <w:r w:rsidRPr="00CF67AC">
        <w:rPr>
          <w:rFonts w:cs="Times New Roman"/>
          <w:szCs w:val="24"/>
          <w:lang w:val="en-US"/>
        </w:rPr>
        <w:t>Middle East and North African (MENA) countries' exchange rates have been found to have a positive effect on trade for Morocco using aggregated series under the vector error correction model (VECM)</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vector error correction model:</w:instrText>
      </w:r>
      <w:r w:rsidRPr="00CF67AC">
        <w:rPr>
          <w:rFonts w:cs="Times New Roman"/>
        </w:rPr>
        <w:instrText xml:space="preserve">(VECM)" </w:instrText>
      </w:r>
      <w:r w:rsidRPr="00CF67AC">
        <w:rPr>
          <w:rFonts w:cs="Times New Roman"/>
          <w:szCs w:val="24"/>
          <w:lang w:val="en-US"/>
        </w:rPr>
        <w:fldChar w:fldCharType="end"/>
      </w:r>
      <w:r w:rsidRPr="00CF67AC">
        <w:rPr>
          <w:rFonts w:cs="Times New Roman"/>
          <w:szCs w:val="24"/>
          <w:lang w:val="en-US"/>
        </w:rPr>
        <w:t xml:space="preserve"> through export demands (Louati et al., 2022). Using annual series from 1990 to 2018 for 15 MENA countries, Elsherif and Mohieldins’ </w:t>
      </w:r>
      <w:bookmarkStart w:id="271" w:name="_Hlk127790821"/>
      <w:r w:rsidRPr="00CF67AC">
        <w:rPr>
          <w:rFonts w:cs="Times New Roman"/>
          <w:szCs w:val="24"/>
          <w:lang w:val="en-US"/>
        </w:rPr>
        <w:t>generalized autoregressive conditional heteroscedasticity</w:t>
      </w:r>
      <w:bookmarkEnd w:id="271"/>
      <w:r w:rsidRPr="00CF67AC">
        <w:rPr>
          <w:rFonts w:cs="Times New Roman"/>
          <w:szCs w:val="24"/>
          <w:lang w:val="en-US"/>
        </w:rPr>
        <w:t xml:space="preserve"> (GARCH)</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generalized autoregressive conditional heteroscedasticity:</w:instrText>
      </w:r>
      <w:r w:rsidRPr="00CF67AC">
        <w:rPr>
          <w:rFonts w:cs="Times New Roman"/>
        </w:rPr>
        <w:instrText xml:space="preserve">(GARCH)" </w:instrText>
      </w:r>
      <w:r w:rsidRPr="00CF67AC">
        <w:rPr>
          <w:rFonts w:cs="Times New Roman"/>
          <w:szCs w:val="24"/>
          <w:lang w:val="en-US"/>
        </w:rPr>
        <w:fldChar w:fldCharType="end"/>
      </w:r>
      <w:r w:rsidRPr="00CF67AC">
        <w:rPr>
          <w:rFonts w:cs="Times New Roman"/>
          <w:szCs w:val="24"/>
          <w:lang w:val="en-US"/>
        </w:rPr>
        <w:t xml:space="preserve"> and threshold-generalized autoregressive conditional heteroscedasticity (TGARCH)</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threshold-generalized autoregressive conditional heteroscedasticity:</w:instrText>
      </w:r>
      <w:r w:rsidRPr="00CF67AC">
        <w:rPr>
          <w:rFonts w:cs="Times New Roman"/>
        </w:rPr>
        <w:instrText xml:space="preserve">(TGARCH)" </w:instrText>
      </w:r>
      <w:r w:rsidRPr="00CF67AC">
        <w:rPr>
          <w:rFonts w:cs="Times New Roman"/>
          <w:szCs w:val="24"/>
          <w:lang w:val="en-US"/>
        </w:rPr>
        <w:fldChar w:fldCharType="end"/>
      </w:r>
      <w:r w:rsidRPr="00CF67AC">
        <w:rPr>
          <w:rFonts w:cs="Times New Roman"/>
          <w:szCs w:val="24"/>
          <w:lang w:val="en-US"/>
        </w:rPr>
        <w:t xml:space="preserve"> found exchange rates to affect international trade negatively (Elsherif and Mohieldin, 2020). </w:t>
      </w:r>
      <w:bookmarkStart w:id="272" w:name="_Hlk132098948"/>
      <w:r w:rsidRPr="00CF67AC">
        <w:rPr>
          <w:rFonts w:cs="Times New Roman"/>
          <w:szCs w:val="24"/>
        </w:rPr>
        <w:t xml:space="preserve">Bahmani-Oskooee </w:t>
      </w:r>
      <w:r w:rsidRPr="00CF67AC">
        <w:rPr>
          <w:rFonts w:cs="Times New Roman"/>
          <w:szCs w:val="24"/>
          <w:lang w:val="en-US"/>
        </w:rPr>
        <w:t>and</w:t>
      </w:r>
      <w:r w:rsidRPr="00CF67AC">
        <w:rPr>
          <w:rFonts w:cs="Times New Roman"/>
          <w:szCs w:val="24"/>
        </w:rPr>
        <w:t xml:space="preserve"> Gelan </w:t>
      </w:r>
      <w:r w:rsidRPr="00CF67AC">
        <w:rPr>
          <w:rFonts w:cs="Times New Roman"/>
          <w:szCs w:val="24"/>
        </w:rPr>
        <w:lastRenderedPageBreak/>
        <w:t>(2018</w:t>
      </w:r>
      <w:bookmarkEnd w:id="272"/>
      <w:r w:rsidRPr="00CF67AC">
        <w:rPr>
          <w:rFonts w:cs="Times New Roman"/>
          <w:szCs w:val="24"/>
        </w:rPr>
        <w:t>) found that exchange rates have a long-term effect on exports in their study of twelve (12) African economies on the relationship between trade and exchange rates. From their studies, the exchange rate volatilities of exports and imports are inconsistent in the short term.</w:t>
      </w:r>
      <w:r w:rsidRPr="00CF67AC">
        <w:rPr>
          <w:rFonts w:cs="Times New Roman"/>
          <w:szCs w:val="24"/>
          <w:lang w:val="en-US"/>
        </w:rPr>
        <w:t xml:space="preserve">  </w:t>
      </w:r>
    </w:p>
    <w:p w14:paraId="14E47085" w14:textId="77777777" w:rsidR="00C278C4" w:rsidRPr="00CF67AC" w:rsidRDefault="00C278C4" w:rsidP="00C278C4">
      <w:pPr>
        <w:spacing w:line="480" w:lineRule="auto"/>
        <w:jc w:val="both"/>
        <w:rPr>
          <w:rFonts w:cs="Times New Roman"/>
          <w:szCs w:val="24"/>
          <w:lang w:val="en-US"/>
        </w:rPr>
      </w:pPr>
      <w:r w:rsidRPr="00CF67AC">
        <w:rPr>
          <w:rFonts w:cs="Times New Roman"/>
          <w:szCs w:val="24"/>
          <w:lang w:val="en-US"/>
        </w:rPr>
        <w:t xml:space="preserve">Nevertheless, following up, </w:t>
      </w:r>
      <w:bookmarkStart w:id="273" w:name="_Hlk130234897"/>
      <w:r w:rsidRPr="00CF67AC">
        <w:rPr>
          <w:rFonts w:cs="Times New Roman"/>
          <w:szCs w:val="24"/>
          <w:lang w:val="en-US"/>
        </w:rPr>
        <w:t>Bahmani-Oskooee et al. (2017</w:t>
      </w:r>
      <w:bookmarkEnd w:id="273"/>
      <w:r w:rsidRPr="00CF67AC">
        <w:rPr>
          <w:rFonts w:cs="Times New Roman"/>
          <w:szCs w:val="24"/>
          <w:lang w:val="en-US"/>
        </w:rPr>
        <w:t>), using non-linear ARDL, found that exchange rate, appreciation, and depreciation have a significant short-term effect on domestic production, affecting trade. The use of the US dollar as the major trading currency in global trade invoicing coupled with high trade prices impacts expenditure switching through exports in the short-term, impacting growth in emerging and frontier economies (</w:t>
      </w:r>
      <w:bookmarkStart w:id="274" w:name="_Hlk130234879"/>
      <w:r w:rsidRPr="00CF67AC">
        <w:rPr>
          <w:rFonts w:cs="Times New Roman"/>
          <w:szCs w:val="24"/>
          <w:lang w:val="en-US"/>
        </w:rPr>
        <w:t>Boz et al., 2019; Borin and Mancini, 2019; Bayoumi et al.,2018</w:t>
      </w:r>
      <w:bookmarkEnd w:id="274"/>
      <w:r w:rsidRPr="00CF67AC">
        <w:rPr>
          <w:rFonts w:cs="Times New Roman"/>
          <w:szCs w:val="24"/>
          <w:lang w:val="en-US"/>
        </w:rPr>
        <w:t xml:space="preserve">; Leigh et al., 2017). </w:t>
      </w:r>
      <w:r w:rsidRPr="00CF67AC">
        <w:rPr>
          <w:rFonts w:cs="Times New Roman"/>
          <w:kern w:val="0"/>
          <w:szCs w:val="24"/>
          <w:lang w:val="en-US"/>
          <w14:ligatures w14:val="none"/>
        </w:rPr>
        <w:t>Exchange rates are still found to negatively impact exports, although effects on GVC participation are still mixed.</w:t>
      </w:r>
      <w:r w:rsidRPr="00CF67AC">
        <w:rPr>
          <w:rFonts w:cs="Times New Roman"/>
          <w:szCs w:val="24"/>
          <w:lang w:val="en-US"/>
        </w:rPr>
        <w:t xml:space="preserve"> </w:t>
      </w:r>
    </w:p>
    <w:p w14:paraId="1ABD5338" w14:textId="77777777" w:rsidR="00C278C4" w:rsidRPr="00CF67AC" w:rsidRDefault="00C278C4" w:rsidP="00C278C4">
      <w:pPr>
        <w:spacing w:line="480" w:lineRule="auto"/>
        <w:jc w:val="both"/>
        <w:rPr>
          <w:rFonts w:cs="Times New Roman"/>
          <w:szCs w:val="24"/>
          <w:lang w:val="en-US"/>
        </w:rPr>
      </w:pPr>
      <w:r w:rsidRPr="00CF67AC">
        <w:rPr>
          <w:rFonts w:cs="Times New Roman"/>
          <w:kern w:val="0"/>
          <w:szCs w:val="24"/>
          <w:lang w:val="en-US"/>
          <w14:ligatures w14:val="none"/>
        </w:rPr>
        <w:t xml:space="preserve">Exchange rates pass through import prices to affect global value chains, as </w:t>
      </w:r>
      <w:bookmarkStart w:id="275" w:name="_Hlk130234800"/>
      <w:r w:rsidRPr="00CF67AC">
        <w:rPr>
          <w:rFonts w:cs="Times New Roman"/>
          <w:kern w:val="0"/>
          <w:szCs w:val="24"/>
          <w:lang w:val="en-US"/>
          <w14:ligatures w14:val="none"/>
        </w:rPr>
        <w:t>Auer's (2015</w:t>
      </w:r>
      <w:bookmarkEnd w:id="275"/>
      <w:r w:rsidRPr="00CF67AC">
        <w:rPr>
          <w:rFonts w:cs="Times New Roman"/>
          <w:kern w:val="0"/>
          <w:szCs w:val="24"/>
          <w:lang w:val="en-US"/>
          <w14:ligatures w14:val="none"/>
        </w:rPr>
        <w:t>) work on government-controlled appreciation of the Yuan against the US dollar depicts. Consequently, the US producer price rose for imported inputs from China from the exchange rate pass-through effect. Additionally, regional-level producer prices have been documented to strongly influence import input prices for the Asia-Pacific region as the cost of intermediates increases (</w:t>
      </w:r>
      <w:bookmarkStart w:id="276" w:name="_Hlk130234786"/>
      <w:r w:rsidRPr="00CF67AC">
        <w:rPr>
          <w:rFonts w:cs="Times New Roman"/>
          <w:kern w:val="0"/>
          <w:szCs w:val="24"/>
          <w:lang w:val="en-US"/>
          <w14:ligatures w14:val="none"/>
        </w:rPr>
        <w:t>Auer and Mehrota, 2014</w:t>
      </w:r>
      <w:bookmarkEnd w:id="276"/>
      <w:r w:rsidRPr="00CF67AC">
        <w:rPr>
          <w:rFonts w:cs="Times New Roman"/>
          <w:kern w:val="0"/>
          <w:szCs w:val="24"/>
          <w:lang w:val="en-US"/>
          <w14:ligatures w14:val="none"/>
        </w:rPr>
        <w:t>). Examining the impact of the exchange rate pass-through effect, Casas (2019) found a positive relationship with import prices for small open economies and not with other trading partners in the global value chain. They were found to be the result of the strategic placement of complementarities (</w:t>
      </w:r>
      <w:bookmarkStart w:id="277" w:name="_Hlk130234754"/>
      <w:r w:rsidRPr="00CF67AC">
        <w:rPr>
          <w:rFonts w:cs="Times New Roman"/>
          <w:kern w:val="0"/>
          <w:szCs w:val="24"/>
          <w:lang w:val="en-US"/>
          <w14:ligatures w14:val="none"/>
        </w:rPr>
        <w:t>Casas et al., 2017). Tang (2014</w:t>
      </w:r>
      <w:bookmarkEnd w:id="277"/>
      <w:r w:rsidRPr="00CF67AC">
        <w:rPr>
          <w:rFonts w:cs="Times New Roman"/>
          <w:kern w:val="0"/>
          <w:szCs w:val="24"/>
          <w:lang w:val="en-US"/>
          <w14:ligatures w14:val="none"/>
        </w:rPr>
        <w:t xml:space="preserve">) found that integration into GVC makes economies susceptible to exchange rate uncertainties. </w:t>
      </w:r>
      <w:bookmarkStart w:id="278" w:name="_Hlk130234730"/>
      <w:r w:rsidRPr="00CF67AC">
        <w:rPr>
          <w:rFonts w:cs="Times New Roman"/>
          <w:kern w:val="0"/>
          <w:szCs w:val="24"/>
          <w:lang w:val="en-US"/>
          <w14:ligatures w14:val="none"/>
        </w:rPr>
        <w:t>Ahmed et al. (2017) and Sato and Zhang (2017)</w:t>
      </w:r>
      <w:bookmarkEnd w:id="278"/>
      <w:r w:rsidRPr="00CF67AC">
        <w:rPr>
          <w:rFonts w:cs="Times New Roman"/>
          <w:kern w:val="0"/>
          <w:szCs w:val="24"/>
          <w:lang w:val="en-US"/>
          <w14:ligatures w14:val="none"/>
        </w:rPr>
        <w:t xml:space="preserve"> posit that exchange rate elasticity is lowered when GVC participation increases for exports; this is disputed </w:t>
      </w:r>
      <w:bookmarkStart w:id="279" w:name="_Hlk130234708"/>
      <w:r w:rsidRPr="00CF67AC">
        <w:rPr>
          <w:rFonts w:cs="Times New Roman"/>
          <w:kern w:val="0"/>
          <w:szCs w:val="24"/>
          <w:lang w:val="en-US"/>
          <w14:ligatures w14:val="none"/>
        </w:rPr>
        <w:t>(Leigh et al.,2017).</w:t>
      </w:r>
      <w:bookmarkEnd w:id="279"/>
      <w:r w:rsidRPr="00CF67AC">
        <w:rPr>
          <w:rFonts w:cs="Times New Roman"/>
          <w:kern w:val="0"/>
          <w:szCs w:val="24"/>
          <w:lang w:val="en-US"/>
          <w14:ligatures w14:val="none"/>
        </w:rPr>
        <w:t xml:space="preserve"> </w:t>
      </w:r>
    </w:p>
    <w:p w14:paraId="6C2E47F5" w14:textId="77777777" w:rsidR="00C278C4" w:rsidRPr="00CF67AC" w:rsidRDefault="00C278C4" w:rsidP="00C278C4">
      <w:pPr>
        <w:spacing w:line="480" w:lineRule="auto"/>
        <w:jc w:val="both"/>
        <w:rPr>
          <w:rFonts w:cs="Times New Roman"/>
          <w:szCs w:val="24"/>
          <w:lang w:val="en-US"/>
        </w:rPr>
      </w:pPr>
      <w:r w:rsidRPr="00CF67AC">
        <w:rPr>
          <w:rFonts w:cs="Times New Roman"/>
          <w:kern w:val="0"/>
          <w:szCs w:val="24"/>
          <w:lang w:val="en-US"/>
          <w14:ligatures w14:val="none"/>
        </w:rPr>
        <w:t xml:space="preserve">Structural change for transformation and development is favored as labor flows redirect to high production activities when exchange rate prices and value-added products from the </w:t>
      </w:r>
      <w:r w:rsidRPr="00CF67AC">
        <w:rPr>
          <w:rFonts w:cs="Times New Roman"/>
          <w:kern w:val="0"/>
          <w:szCs w:val="24"/>
          <w:lang w:val="en-US"/>
          <w14:ligatures w14:val="none"/>
        </w:rPr>
        <w:lastRenderedPageBreak/>
        <w:t>manufacturing sector decline, followed by a fall in employment (McMillan and Rodrik, 2014; Rebelo and Vegh, 1995). Furthermore, exporting firms and countries (manufacturing industry) experience growth decline when exchange rate appreciation mechanisms are implemented (Prasad et al., 2007). For such economies, exchange rate depreciation has been found to increase the manufacturing sector's (industry) share of GDP and employment as the share of agriculture declines (Caglayan and Demir, 2014; Rodrik, 2008</w:t>
      </w:r>
      <w:r w:rsidRPr="00CF67AC">
        <w:rPr>
          <w:rFonts w:eastAsiaTheme="minorEastAsia" w:cs="Times New Roman"/>
          <w:szCs w:val="24"/>
          <w:lang w:val="en-US"/>
        </w:rPr>
        <w:t xml:space="preserve">). </w:t>
      </w:r>
    </w:p>
    <w:p w14:paraId="468B802F" w14:textId="77777777" w:rsidR="00C278C4" w:rsidRPr="00CF67AC" w:rsidRDefault="00C278C4" w:rsidP="00C278C4">
      <w:pPr>
        <w:tabs>
          <w:tab w:val="left" w:pos="4562"/>
        </w:tabs>
        <w:spacing w:line="480" w:lineRule="auto"/>
        <w:jc w:val="both"/>
        <w:rPr>
          <w:rFonts w:eastAsiaTheme="minorEastAsia" w:cs="Times New Roman"/>
          <w:szCs w:val="24"/>
          <w:lang w:val="en-US"/>
        </w:rPr>
      </w:pPr>
      <w:r w:rsidRPr="00CF67AC">
        <w:rPr>
          <w:rFonts w:eastAsiaTheme="minorEastAsia" w:cs="Times New Roman"/>
          <w:szCs w:val="24"/>
          <w:lang w:val="en-US"/>
        </w:rPr>
        <w:t xml:space="preserve">Exchange rate changes influence long-term growth through trade channels, specifically for export-led growth channels. Developed economies' trade response to exchange rates leads to an increase in market entry and exported products. Technological upgrades and high-skill production must boost export diversification to achieve growth during currency depreciation (Goya,2020). In contrast, resource policies must be reallocated in developing economies to achieve the expected export-led growth desired when prices depreciate (Demir and Razmi, 2022). </w:t>
      </w:r>
    </w:p>
    <w:p w14:paraId="70C1606A" w14:textId="77777777" w:rsidR="00C278C4" w:rsidRPr="00CF67AC" w:rsidRDefault="00C278C4" w:rsidP="00C278C4">
      <w:pPr>
        <w:tabs>
          <w:tab w:val="left" w:pos="4562"/>
        </w:tabs>
        <w:spacing w:line="480" w:lineRule="auto"/>
        <w:jc w:val="both"/>
        <w:rPr>
          <w:rFonts w:eastAsiaTheme="minorEastAsia" w:cs="Times New Roman"/>
          <w:szCs w:val="24"/>
          <w:lang w:val="en-US"/>
        </w:rPr>
      </w:pPr>
      <w:r w:rsidRPr="00CF67AC">
        <w:rPr>
          <w:rFonts w:eastAsiaTheme="minorEastAsia" w:cs="Times New Roman"/>
          <w:szCs w:val="24"/>
          <w:lang w:val="en-US"/>
        </w:rPr>
        <w:t xml:space="preserve">Bilateral exchange rate changes significantly positively influence developing economies, conditional on the direction composition of traded goods during exchange rate depreciation (Cagalayan and Demir, 2019). However, from the firm level, to achieve structural change, investment and discovery of new lines of the market are needed for a positive diversification impact right after the devaluation of the currency (Iacovone and Javorcik, 2008). The length of time needed for the depreciation mechanism to be effective in achieving long-term development has not been well addressed in recent literature, as the effects may vary across countries, firms, and regions. When currency appreciation mechanisms are implemented, considering firm heterogeneity, domestic-oriented firms do not benefit as export-oriented firms (Caglayan and Demir,2014). At the regional level, exported-oriented firms with strong research and development (R&amp;D) culture are likely to experience growth during currency depreciation compared to regions where R&amp;D is low (Alfaro et al., 2018). </w:t>
      </w:r>
    </w:p>
    <w:bookmarkEnd w:id="265"/>
    <w:p w14:paraId="3B12A332" w14:textId="77777777" w:rsidR="00C278C4" w:rsidRPr="00CF67AC" w:rsidRDefault="00C278C4" w:rsidP="003A4E46">
      <w:pPr>
        <w:spacing w:line="480" w:lineRule="auto"/>
        <w:jc w:val="both"/>
        <w:rPr>
          <w:rFonts w:cs="Times New Roman"/>
          <w:szCs w:val="24"/>
          <w:lang w:val="en-US"/>
        </w:rPr>
      </w:pPr>
    </w:p>
    <w:p w14:paraId="23AAA737" w14:textId="77777777" w:rsidR="00C278C4" w:rsidRPr="00CF67AC" w:rsidRDefault="00C278C4" w:rsidP="003A4E46">
      <w:pPr>
        <w:spacing w:line="480" w:lineRule="auto"/>
        <w:jc w:val="both"/>
        <w:rPr>
          <w:rFonts w:cs="Times New Roman"/>
          <w:szCs w:val="24"/>
          <w:lang w:val="en-US"/>
        </w:rPr>
      </w:pPr>
    </w:p>
    <w:p w14:paraId="58ADCEE5" w14:textId="77777777" w:rsidR="003A4E46" w:rsidRPr="00CF67AC" w:rsidRDefault="003A4E46" w:rsidP="00C5596A">
      <w:pPr>
        <w:spacing w:line="480" w:lineRule="auto"/>
        <w:jc w:val="both"/>
        <w:rPr>
          <w:rFonts w:cs="Times New Roman"/>
          <w:szCs w:val="24"/>
          <w:lang w:val="en-US"/>
        </w:rPr>
      </w:pPr>
    </w:p>
    <w:p w14:paraId="68617E19" w14:textId="2C406828" w:rsidR="003A4E46" w:rsidRPr="00CF67AC" w:rsidRDefault="003A4E46" w:rsidP="003A4E46">
      <w:pPr>
        <w:pStyle w:val="Heading2"/>
        <w:rPr>
          <w:rFonts w:cs="Times New Roman"/>
          <w:lang w:val="en-US"/>
        </w:rPr>
      </w:pPr>
      <w:bookmarkStart w:id="280" w:name="_Toc135077094"/>
      <w:r w:rsidRPr="00CF67AC">
        <w:rPr>
          <w:rFonts w:cs="Times New Roman"/>
          <w:lang w:val="en-US"/>
        </w:rPr>
        <w:t>4.</w:t>
      </w:r>
      <w:r w:rsidR="00C278C4" w:rsidRPr="00CF67AC">
        <w:rPr>
          <w:rFonts w:cs="Times New Roman"/>
          <w:lang w:val="en-US"/>
        </w:rPr>
        <w:t>3</w:t>
      </w:r>
      <w:r w:rsidRPr="00CF67AC">
        <w:rPr>
          <w:rFonts w:cs="Times New Roman"/>
          <w:lang w:val="en-US"/>
        </w:rPr>
        <w:t xml:space="preserve">  </w:t>
      </w:r>
      <w:r w:rsidR="00FF14D4" w:rsidRPr="00CF67AC">
        <w:rPr>
          <w:rFonts w:cs="Times New Roman"/>
          <w:lang w:val="en-US"/>
        </w:rPr>
        <w:t>Methodology</w:t>
      </w:r>
      <w:bookmarkEnd w:id="280"/>
      <w:r w:rsidR="00027F3D" w:rsidRPr="00CF67AC">
        <w:rPr>
          <w:rFonts w:cs="Times New Roman"/>
          <w:lang w:val="en-US"/>
        </w:rPr>
        <w:t xml:space="preserve">    </w:t>
      </w:r>
    </w:p>
    <w:p w14:paraId="41E57A9A" w14:textId="1F2C7BE5" w:rsidR="003A4E46" w:rsidRPr="00CF67AC" w:rsidRDefault="003A4E46" w:rsidP="003A4E46">
      <w:pPr>
        <w:pStyle w:val="Heading3"/>
        <w:rPr>
          <w:rFonts w:cs="Times New Roman"/>
        </w:rPr>
      </w:pPr>
      <w:bookmarkStart w:id="281" w:name="_Toc135077095"/>
      <w:r w:rsidRPr="00CF67AC">
        <w:rPr>
          <w:rFonts w:cs="Times New Roman"/>
        </w:rPr>
        <w:t>4.</w:t>
      </w:r>
      <w:r w:rsidR="00C278C4" w:rsidRPr="00CF67AC">
        <w:rPr>
          <w:rFonts w:cs="Times New Roman"/>
        </w:rPr>
        <w:t>3</w:t>
      </w:r>
      <w:r w:rsidRPr="00CF67AC">
        <w:rPr>
          <w:rFonts w:cs="Times New Roman"/>
        </w:rPr>
        <w:t>.1 Research Design</w:t>
      </w:r>
      <w:bookmarkEnd w:id="281"/>
      <w:r w:rsidRPr="00CF67AC">
        <w:rPr>
          <w:rFonts w:cs="Times New Roman"/>
        </w:rPr>
        <w:t xml:space="preserve"> </w:t>
      </w:r>
    </w:p>
    <w:p w14:paraId="7D50C876" w14:textId="67152629" w:rsidR="003A4E46" w:rsidRPr="00CF67AC" w:rsidRDefault="003A4E46" w:rsidP="00CF67AC">
      <w:pPr>
        <w:spacing w:after="0" w:line="480" w:lineRule="auto"/>
        <w:jc w:val="both"/>
        <w:rPr>
          <w:rFonts w:cs="Times New Roman"/>
          <w:lang w:val="en-US"/>
        </w:rPr>
      </w:pPr>
      <w:r w:rsidRPr="00CF67AC">
        <w:rPr>
          <w:rFonts w:cs="Times New Roman"/>
        </w:rPr>
        <w:t xml:space="preserve">This study employed </w:t>
      </w:r>
      <w:r w:rsidR="00CD3830" w:rsidRPr="00CF67AC">
        <w:rPr>
          <w:rFonts w:cs="Times New Roman"/>
        </w:rPr>
        <w:t xml:space="preserve">a </w:t>
      </w:r>
      <w:r w:rsidRPr="00CF67AC">
        <w:rPr>
          <w:rFonts w:cs="Times New Roman"/>
        </w:rPr>
        <w:t xml:space="preserve">quantitative approach </w:t>
      </w:r>
      <w:r w:rsidR="00CD3830" w:rsidRPr="00CF67AC">
        <w:rPr>
          <w:rFonts w:cs="Times New Roman"/>
        </w:rPr>
        <w:t>using secondary data to examine the relationship between global value chain participation and African exchange rates</w:t>
      </w:r>
      <w:r w:rsidRPr="00CF67AC">
        <w:rPr>
          <w:rFonts w:cs="Times New Roman"/>
          <w:lang w:val="en-US"/>
        </w:rPr>
        <w:t xml:space="preserve">. </w:t>
      </w:r>
      <w:r w:rsidR="00C23F2D">
        <w:rPr>
          <w:rFonts w:cs="Times New Roman"/>
        </w:rPr>
        <w:t>S</w:t>
      </w:r>
      <w:r w:rsidRPr="00CF67AC">
        <w:rPr>
          <w:rFonts w:cs="Times New Roman"/>
        </w:rPr>
        <w:t xml:space="preserve">econdary data is deemed appropriate </w:t>
      </w:r>
      <w:r w:rsidRPr="00CF67AC">
        <w:rPr>
          <w:rFonts w:cs="Times New Roman"/>
          <w:lang w:val="en-US"/>
        </w:rPr>
        <w:t>for providing the deri</w:t>
      </w:r>
      <w:r w:rsidR="00CD3830" w:rsidRPr="00CF67AC">
        <w:rPr>
          <w:rFonts w:cs="Times New Roman"/>
          <w:lang w:val="en-US"/>
        </w:rPr>
        <w:t>v</w:t>
      </w:r>
      <w:r w:rsidRPr="00CF67AC">
        <w:rPr>
          <w:rFonts w:cs="Times New Roman"/>
          <w:lang w:val="en-US"/>
        </w:rPr>
        <w:t xml:space="preserve">able </w:t>
      </w:r>
      <w:r w:rsidRPr="00CF67AC">
        <w:rPr>
          <w:rFonts w:cs="Times New Roman"/>
        </w:rPr>
        <w:t>information</w:t>
      </w:r>
      <w:r w:rsidR="00877BE7" w:rsidRPr="00CF67AC">
        <w:rPr>
          <w:rFonts w:cs="Times New Roman"/>
          <w:lang w:val="en-US"/>
        </w:rPr>
        <w:t xml:space="preserve"> </w:t>
      </w:r>
      <w:r w:rsidRPr="00CF67AC">
        <w:rPr>
          <w:rFonts w:cs="Times New Roman"/>
        </w:rPr>
        <w:t xml:space="preserve">for </w:t>
      </w:r>
      <w:r w:rsidR="00CD3830" w:rsidRPr="00CF67AC">
        <w:rPr>
          <w:rFonts w:cs="Times New Roman"/>
        </w:rPr>
        <w:t>measuring variables and</w:t>
      </w:r>
      <w:r w:rsidRPr="00CF67AC">
        <w:rPr>
          <w:rFonts w:cs="Times New Roman"/>
        </w:rPr>
        <w:t xml:space="preserve"> the study’s models</w:t>
      </w:r>
      <w:r w:rsidRPr="00CF67AC">
        <w:rPr>
          <w:rFonts w:cs="Times New Roman"/>
          <w:lang w:val="en-US"/>
        </w:rPr>
        <w:t xml:space="preserve">. </w:t>
      </w:r>
    </w:p>
    <w:p w14:paraId="3DAA176B" w14:textId="77777777" w:rsidR="00CF67AC" w:rsidRPr="00CF67AC" w:rsidRDefault="00CF67AC" w:rsidP="00CF67AC">
      <w:pPr>
        <w:spacing w:after="0" w:line="480" w:lineRule="auto"/>
        <w:jc w:val="both"/>
        <w:rPr>
          <w:rFonts w:cs="Times New Roman"/>
          <w:lang w:val="en-US"/>
        </w:rPr>
      </w:pPr>
    </w:p>
    <w:p w14:paraId="27C1FF88" w14:textId="0DB65FF7" w:rsidR="003A4E46" w:rsidRPr="00CF67AC" w:rsidRDefault="003A4E46" w:rsidP="003A4E46">
      <w:pPr>
        <w:pStyle w:val="Heading3"/>
        <w:rPr>
          <w:rFonts w:cs="Times New Roman"/>
        </w:rPr>
      </w:pPr>
      <w:bookmarkStart w:id="282" w:name="_Toc135077096"/>
      <w:r w:rsidRPr="00CF67AC">
        <w:rPr>
          <w:rFonts w:cs="Times New Roman"/>
        </w:rPr>
        <w:t>4.</w:t>
      </w:r>
      <w:r w:rsidR="00C278C4" w:rsidRPr="00CF67AC">
        <w:rPr>
          <w:rFonts w:cs="Times New Roman"/>
        </w:rPr>
        <w:t>3</w:t>
      </w:r>
      <w:r w:rsidRPr="00CF67AC">
        <w:rPr>
          <w:rFonts w:cs="Times New Roman"/>
        </w:rPr>
        <w:t>.2 Data Sources and Collection</w:t>
      </w:r>
      <w:bookmarkEnd w:id="282"/>
      <w:r w:rsidRPr="00CF67AC">
        <w:rPr>
          <w:rFonts w:cs="Times New Roman"/>
        </w:rPr>
        <w:t xml:space="preserve">   </w:t>
      </w:r>
    </w:p>
    <w:p w14:paraId="3BB25C48" w14:textId="59C45F77" w:rsidR="003A4E46" w:rsidRPr="00CF67AC" w:rsidRDefault="003A4E46" w:rsidP="00CF67AC">
      <w:pPr>
        <w:spacing w:after="0" w:line="480" w:lineRule="auto"/>
        <w:rPr>
          <w:rFonts w:cs="Times New Roman"/>
          <w:kern w:val="0"/>
          <w:szCs w:val="24"/>
          <w:lang w:val="en-US"/>
          <w14:ligatures w14:val="none"/>
        </w:rPr>
      </w:pPr>
      <w:r w:rsidRPr="00CF67AC">
        <w:rPr>
          <w:rFonts w:cs="Times New Roman"/>
        </w:rPr>
        <w:t>The study</w:t>
      </w:r>
      <w:r w:rsidRPr="00CF67AC">
        <w:rPr>
          <w:rFonts w:cs="Times New Roman"/>
          <w:lang w:val="en-US"/>
        </w:rPr>
        <w:t xml:space="preserve"> used </w:t>
      </w:r>
      <w:r w:rsidRPr="00CF67AC">
        <w:rPr>
          <w:rFonts w:cs="Times New Roman"/>
        </w:rPr>
        <w:t>data</w:t>
      </w:r>
      <w:r w:rsidRPr="00CF67AC">
        <w:rPr>
          <w:rFonts w:cs="Times New Roman"/>
          <w:lang w:val="en-US"/>
        </w:rPr>
        <w:t xml:space="preserve"> </w:t>
      </w:r>
      <w:r w:rsidRPr="00CF67AC">
        <w:rPr>
          <w:rFonts w:cs="Times New Roman"/>
        </w:rPr>
        <w:t xml:space="preserve">from </w:t>
      </w:r>
      <w:r w:rsidR="00CD3830" w:rsidRPr="00CF67AC">
        <w:rPr>
          <w:rFonts w:cs="Times New Roman"/>
        </w:rPr>
        <w:t xml:space="preserve">the </w:t>
      </w:r>
      <w:r w:rsidRPr="00CF67AC">
        <w:rPr>
          <w:rFonts w:cs="Times New Roman"/>
          <w:kern w:val="0"/>
          <w:lang w:val="en-US"/>
          <w14:ligatures w14:val="none"/>
        </w:rPr>
        <w:t>World Development Indicator database [WDI] and</w:t>
      </w:r>
      <w:r w:rsidRPr="00CF67AC">
        <w:rPr>
          <w:rFonts w:cs="Times New Roman"/>
          <w:szCs w:val="24"/>
          <w:lang w:val="en-US"/>
        </w:rPr>
        <w:t xml:space="preserve"> UNCTAD-Eora Global Value Chain (GVC)</w:t>
      </w:r>
      <w:r w:rsidRPr="00CF67AC">
        <w:rPr>
          <w:rFonts w:cs="Times New Roman"/>
          <w:kern w:val="0"/>
          <w:lang w:val="en-US"/>
          <w14:ligatures w14:val="none"/>
        </w:rPr>
        <w:t>. The s</w:t>
      </w:r>
      <w:r w:rsidR="00CD3830" w:rsidRPr="00CF67AC">
        <w:rPr>
          <w:rFonts w:cs="Times New Roman"/>
          <w:kern w:val="0"/>
          <w:lang w:val="en-US"/>
          <w14:ligatures w14:val="none"/>
        </w:rPr>
        <w:t>tudy employed yearly time series for global value chain participation and exchange rate from 1990 to 2018, as shown in Table A1(World Bank, 2022; UNCTAD-EORA, 2022). The series is based on the availability of data</w:t>
      </w:r>
      <w:r w:rsidR="00FF14D4" w:rsidRPr="00CF67AC">
        <w:rPr>
          <w:rFonts w:cs="Times New Roman"/>
          <w:szCs w:val="24"/>
          <w:lang w:val="en-US"/>
        </w:rPr>
        <w:t>.</w:t>
      </w:r>
      <w:r w:rsidR="00FF14D4" w:rsidRPr="00CF67AC">
        <w:rPr>
          <w:rFonts w:cs="Times New Roman"/>
          <w:kern w:val="0"/>
          <w:szCs w:val="24"/>
          <w:lang w:val="en-US"/>
          <w14:ligatures w14:val="none"/>
        </w:rPr>
        <w:t xml:space="preserve">  </w:t>
      </w:r>
    </w:p>
    <w:p w14:paraId="5D8F397C" w14:textId="77777777" w:rsidR="00CF67AC" w:rsidRPr="00CF67AC" w:rsidRDefault="00CF67AC" w:rsidP="00CF67AC">
      <w:pPr>
        <w:spacing w:after="0" w:line="480" w:lineRule="auto"/>
        <w:rPr>
          <w:rFonts w:cs="Times New Roman"/>
          <w:lang w:val="en-US"/>
        </w:rPr>
      </w:pPr>
    </w:p>
    <w:p w14:paraId="19391CC4" w14:textId="32FB2B68" w:rsidR="00FF14D4" w:rsidRPr="00CF67AC" w:rsidRDefault="00FF14D4" w:rsidP="00CF67AC">
      <w:pPr>
        <w:pStyle w:val="TableHeading"/>
        <w:spacing w:after="0"/>
        <w:rPr>
          <w:rFonts w:cs="Times New Roman"/>
          <w:sz w:val="24"/>
          <w:szCs w:val="24"/>
        </w:rPr>
      </w:pPr>
      <w:bookmarkStart w:id="283" w:name="_Toc134636053"/>
      <w:r w:rsidRPr="00CF67AC">
        <w:rPr>
          <w:rFonts w:cs="Times New Roman"/>
          <w:sz w:val="24"/>
          <w:szCs w:val="24"/>
        </w:rPr>
        <w:t>Table A</w:t>
      </w:r>
      <w:r w:rsidR="00936D54" w:rsidRPr="00CF67AC">
        <w:rPr>
          <w:rFonts w:cs="Times New Roman"/>
          <w:sz w:val="24"/>
          <w:szCs w:val="24"/>
        </w:rPr>
        <w:t>2</w:t>
      </w:r>
      <w:r w:rsidRPr="00CF67AC">
        <w:rPr>
          <w:rFonts w:cs="Times New Roman"/>
          <w:sz w:val="24"/>
          <w:szCs w:val="24"/>
        </w:rPr>
        <w:t>:Selected Variables</w:t>
      </w:r>
      <w:r w:rsidR="003A4E46" w:rsidRPr="00CF67AC">
        <w:rPr>
          <w:rFonts w:cs="Times New Roman"/>
          <w:sz w:val="24"/>
          <w:szCs w:val="24"/>
        </w:rPr>
        <w:t xml:space="preserve">, </w:t>
      </w:r>
      <w:bookmarkStart w:id="284" w:name="_Hlk134733896"/>
      <w:r w:rsidR="003A4E46" w:rsidRPr="00CF67AC">
        <w:rPr>
          <w:rFonts w:cs="Times New Roman"/>
          <w:sz w:val="24"/>
          <w:szCs w:val="24"/>
        </w:rPr>
        <w:t>measurement, and explanation.</w:t>
      </w:r>
      <w:r w:rsidR="00936D54" w:rsidRPr="00CF67AC">
        <w:rPr>
          <w:rFonts w:cs="Times New Roman"/>
          <w:sz w:val="24"/>
          <w:szCs w:val="24"/>
        </w:rPr>
        <w:t xml:space="preserve"> </w:t>
      </w:r>
      <w:bookmarkEnd w:id="283"/>
      <w:bookmarkEnd w:id="284"/>
    </w:p>
    <w:tbl>
      <w:tblPr>
        <w:tblW w:w="92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8"/>
        <w:gridCol w:w="1463"/>
        <w:gridCol w:w="2880"/>
        <w:gridCol w:w="851"/>
        <w:gridCol w:w="3118"/>
      </w:tblGrid>
      <w:tr w:rsidR="00FF14D4" w:rsidRPr="00CF67AC" w14:paraId="53C3AF74" w14:textId="77777777" w:rsidTr="00EF0AEE">
        <w:trPr>
          <w:trHeight w:val="155"/>
        </w:trPr>
        <w:tc>
          <w:tcPr>
            <w:tcW w:w="1276" w:type="dxa"/>
            <w:shd w:val="clear" w:color="auto" w:fill="auto"/>
            <w:noWrap/>
            <w:vAlign w:val="bottom"/>
            <w:hideMark/>
          </w:tcPr>
          <w:p w14:paraId="3F114666" w14:textId="77777777" w:rsidR="00FF14D4" w:rsidRPr="00CF67AC" w:rsidRDefault="00FF14D4" w:rsidP="00CF67AC">
            <w:pPr>
              <w:spacing w:after="0" w:line="240" w:lineRule="auto"/>
              <w:rPr>
                <w:rFonts w:eastAsia="Times New Roman" w:cs="Times New Roman"/>
                <w:b/>
                <w:bCs/>
                <w:color w:val="000000"/>
                <w:kern w:val="0"/>
                <w:sz w:val="22"/>
                <w14:ligatures w14:val="none"/>
              </w:rPr>
            </w:pPr>
            <w:bookmarkStart w:id="285" w:name="_Hlk133468110"/>
            <w:r w:rsidRPr="00CF67AC">
              <w:rPr>
                <w:rFonts w:eastAsia="Times New Roman" w:cs="Times New Roman"/>
                <w:b/>
                <w:bCs/>
                <w:color w:val="000000"/>
                <w:kern w:val="0"/>
                <w:sz w:val="22"/>
                <w14:ligatures w14:val="none"/>
              </w:rPr>
              <w:t>Variables</w:t>
            </w:r>
          </w:p>
        </w:tc>
        <w:tc>
          <w:tcPr>
            <w:tcW w:w="1123" w:type="dxa"/>
            <w:shd w:val="clear" w:color="auto" w:fill="auto"/>
            <w:noWrap/>
            <w:vAlign w:val="bottom"/>
            <w:hideMark/>
          </w:tcPr>
          <w:p w14:paraId="14C67D91" w14:textId="77777777" w:rsidR="00FF14D4" w:rsidRPr="00CF67AC" w:rsidRDefault="00FF14D4" w:rsidP="00CF67AC">
            <w:pPr>
              <w:spacing w:after="0" w:line="240" w:lineRule="auto"/>
              <w:rPr>
                <w:rFonts w:eastAsia="Times New Roman" w:cs="Times New Roman"/>
                <w:b/>
                <w:bCs/>
                <w:color w:val="000000"/>
                <w:kern w:val="0"/>
                <w:sz w:val="22"/>
                <w14:ligatures w14:val="none"/>
              </w:rPr>
            </w:pPr>
            <w:r w:rsidRPr="00CF67AC">
              <w:rPr>
                <w:rFonts w:eastAsia="Times New Roman" w:cs="Times New Roman"/>
                <w:b/>
                <w:bCs/>
                <w:color w:val="000000"/>
                <w:kern w:val="0"/>
                <w:sz w:val="22"/>
                <w14:ligatures w14:val="none"/>
              </w:rPr>
              <w:t>Abbreviation</w:t>
            </w:r>
          </w:p>
        </w:tc>
        <w:tc>
          <w:tcPr>
            <w:tcW w:w="2880" w:type="dxa"/>
            <w:shd w:val="clear" w:color="auto" w:fill="auto"/>
            <w:noWrap/>
            <w:vAlign w:val="bottom"/>
            <w:hideMark/>
          </w:tcPr>
          <w:p w14:paraId="1DCBD43B" w14:textId="77777777" w:rsidR="00FF14D4" w:rsidRPr="00CF67AC" w:rsidRDefault="00FF14D4" w:rsidP="00CF67AC">
            <w:pPr>
              <w:spacing w:after="0" w:line="240" w:lineRule="auto"/>
              <w:rPr>
                <w:rFonts w:eastAsia="Times New Roman" w:cs="Times New Roman"/>
                <w:b/>
                <w:bCs/>
                <w:color w:val="000000"/>
                <w:kern w:val="0"/>
                <w:sz w:val="22"/>
                <w:lang w:val="en-US"/>
                <w14:ligatures w14:val="none"/>
              </w:rPr>
            </w:pPr>
            <w:r w:rsidRPr="00CF67AC">
              <w:rPr>
                <w:rFonts w:eastAsia="Times New Roman" w:cs="Times New Roman"/>
                <w:b/>
                <w:bCs/>
                <w:color w:val="000000"/>
                <w:kern w:val="0"/>
                <w:sz w:val="22"/>
                <w14:ligatures w14:val="none"/>
              </w:rPr>
              <w:t xml:space="preserve">Variable </w:t>
            </w:r>
            <w:r w:rsidRPr="00CF67AC">
              <w:rPr>
                <w:rFonts w:eastAsia="Times New Roman" w:cs="Times New Roman"/>
                <w:b/>
                <w:bCs/>
                <w:color w:val="000000"/>
                <w:kern w:val="0"/>
                <w:sz w:val="22"/>
                <w:lang w:val="en-US"/>
                <w14:ligatures w14:val="none"/>
              </w:rPr>
              <w:t>Explanation</w:t>
            </w:r>
          </w:p>
        </w:tc>
        <w:tc>
          <w:tcPr>
            <w:tcW w:w="851" w:type="dxa"/>
            <w:shd w:val="clear" w:color="auto" w:fill="auto"/>
            <w:noWrap/>
            <w:vAlign w:val="bottom"/>
            <w:hideMark/>
          </w:tcPr>
          <w:p w14:paraId="2F99A9E3" w14:textId="77777777" w:rsidR="00FF14D4" w:rsidRPr="00CF67AC" w:rsidRDefault="00FF14D4" w:rsidP="00CF67AC">
            <w:pPr>
              <w:spacing w:after="0" w:line="240" w:lineRule="auto"/>
              <w:rPr>
                <w:rFonts w:eastAsia="Times New Roman" w:cs="Times New Roman"/>
                <w:b/>
                <w:bCs/>
                <w:color w:val="000000"/>
                <w:kern w:val="0"/>
                <w:sz w:val="22"/>
                <w:lang w:val="en-US"/>
                <w14:ligatures w14:val="none"/>
              </w:rPr>
            </w:pPr>
            <w:r w:rsidRPr="00CF67AC">
              <w:rPr>
                <w:rFonts w:eastAsia="Times New Roman" w:cs="Times New Roman"/>
                <w:b/>
                <w:bCs/>
                <w:color w:val="000000"/>
                <w:kern w:val="0"/>
                <w:sz w:val="22"/>
                <w:lang w:val="en-US"/>
                <w14:ligatures w14:val="none"/>
              </w:rPr>
              <w:t>Data span</w:t>
            </w:r>
          </w:p>
        </w:tc>
        <w:tc>
          <w:tcPr>
            <w:tcW w:w="3118" w:type="dxa"/>
            <w:shd w:val="clear" w:color="auto" w:fill="auto"/>
            <w:noWrap/>
            <w:vAlign w:val="bottom"/>
            <w:hideMark/>
          </w:tcPr>
          <w:p w14:paraId="351723C3" w14:textId="77777777" w:rsidR="00FF14D4" w:rsidRPr="00CF67AC" w:rsidRDefault="00FF14D4" w:rsidP="00CF67AC">
            <w:pPr>
              <w:spacing w:after="0" w:line="240" w:lineRule="auto"/>
              <w:rPr>
                <w:rFonts w:eastAsia="Times New Roman" w:cs="Times New Roman"/>
                <w:b/>
                <w:bCs/>
                <w:color w:val="000000"/>
                <w:kern w:val="0"/>
                <w:sz w:val="22"/>
                <w14:ligatures w14:val="none"/>
              </w:rPr>
            </w:pPr>
            <w:r w:rsidRPr="00CF67AC">
              <w:rPr>
                <w:rFonts w:eastAsia="Times New Roman" w:cs="Times New Roman"/>
                <w:b/>
                <w:bCs/>
                <w:color w:val="000000"/>
                <w:kern w:val="0"/>
                <w:sz w:val="22"/>
                <w14:ligatures w14:val="none"/>
              </w:rPr>
              <w:t>Source</w:t>
            </w:r>
          </w:p>
        </w:tc>
      </w:tr>
      <w:tr w:rsidR="00FF14D4" w:rsidRPr="00CF67AC" w14:paraId="16D6642E" w14:textId="77777777" w:rsidTr="00EF0AEE">
        <w:trPr>
          <w:trHeight w:val="155"/>
        </w:trPr>
        <w:tc>
          <w:tcPr>
            <w:tcW w:w="1276" w:type="dxa"/>
            <w:shd w:val="clear" w:color="auto" w:fill="auto"/>
            <w:noWrap/>
            <w:vAlign w:val="bottom"/>
          </w:tcPr>
          <w:p w14:paraId="152ED726"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Global Value Chains participation</w:t>
            </w:r>
          </w:p>
        </w:tc>
        <w:tc>
          <w:tcPr>
            <w:tcW w:w="1123" w:type="dxa"/>
            <w:shd w:val="clear" w:color="auto" w:fill="auto"/>
            <w:noWrap/>
            <w:vAlign w:val="bottom"/>
          </w:tcPr>
          <w:p w14:paraId="410096C2"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GVC</w:t>
            </w:r>
          </w:p>
        </w:tc>
        <w:tc>
          <w:tcPr>
            <w:tcW w:w="2880" w:type="dxa"/>
            <w:shd w:val="clear" w:color="auto" w:fill="auto"/>
            <w:noWrap/>
            <w:vAlign w:val="bottom"/>
          </w:tcPr>
          <w:p w14:paraId="4EA47508" w14:textId="60C67852"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 xml:space="preserve">Global Value Chain Participation by </w:t>
            </w:r>
            <w:r w:rsidR="00F478E1" w:rsidRPr="00CF67AC">
              <w:rPr>
                <w:rFonts w:eastAsia="Times New Roman" w:cs="Times New Roman"/>
                <w:color w:val="000000"/>
                <w:kern w:val="0"/>
                <w:sz w:val="22"/>
                <w:lang w:val="en-US"/>
                <w14:ligatures w14:val="none"/>
              </w:rPr>
              <w:t>C</w:t>
            </w:r>
            <w:r w:rsidRPr="00CF67AC">
              <w:rPr>
                <w:rFonts w:eastAsia="Times New Roman" w:cs="Times New Roman"/>
                <w:color w:val="000000"/>
                <w:kern w:val="0"/>
                <w:sz w:val="22"/>
                <w:lang w:val="en-US"/>
                <w14:ligatures w14:val="none"/>
              </w:rPr>
              <w:t xml:space="preserve">ountry </w:t>
            </w:r>
          </w:p>
        </w:tc>
        <w:tc>
          <w:tcPr>
            <w:tcW w:w="851" w:type="dxa"/>
            <w:shd w:val="clear" w:color="auto" w:fill="auto"/>
            <w:noWrap/>
            <w:vAlign w:val="bottom"/>
          </w:tcPr>
          <w:p w14:paraId="162A849B"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1990-2018</w:t>
            </w:r>
          </w:p>
        </w:tc>
        <w:tc>
          <w:tcPr>
            <w:tcW w:w="3118" w:type="dxa"/>
            <w:shd w:val="clear" w:color="auto" w:fill="auto"/>
            <w:noWrap/>
            <w:vAlign w:val="bottom"/>
          </w:tcPr>
          <w:p w14:paraId="782DF9D5" w14:textId="77777777" w:rsidR="00FF14D4" w:rsidRPr="00CF67AC" w:rsidRDefault="00FF14D4" w:rsidP="00CF67AC">
            <w:pPr>
              <w:spacing w:after="0" w:line="240" w:lineRule="auto"/>
              <w:rPr>
                <w:rFonts w:eastAsia="Times New Roman" w:cs="Times New Roman"/>
                <w:color w:val="000000"/>
                <w:kern w:val="0"/>
                <w:sz w:val="22"/>
                <w14:ligatures w14:val="none"/>
              </w:rPr>
            </w:pPr>
            <w:r w:rsidRPr="00CF67AC">
              <w:rPr>
                <w:rFonts w:eastAsia="Times New Roman" w:cs="Times New Roman"/>
                <w:color w:val="000000"/>
                <w:kern w:val="0"/>
                <w:sz w:val="22"/>
                <w14:ligatures w14:val="none"/>
              </w:rPr>
              <w:t>UNCTAD-Eora Global Value Chain</w:t>
            </w:r>
          </w:p>
        </w:tc>
      </w:tr>
      <w:tr w:rsidR="00FF14D4" w:rsidRPr="00CF67AC" w14:paraId="5AEED11E" w14:textId="77777777" w:rsidTr="00EF0AEE">
        <w:trPr>
          <w:trHeight w:val="155"/>
        </w:trPr>
        <w:tc>
          <w:tcPr>
            <w:tcW w:w="1276" w:type="dxa"/>
            <w:shd w:val="clear" w:color="auto" w:fill="auto"/>
            <w:noWrap/>
            <w:vAlign w:val="bottom"/>
            <w:hideMark/>
          </w:tcPr>
          <w:p w14:paraId="39CDFFAB" w14:textId="77777777" w:rsidR="00FF14D4" w:rsidRPr="00CF67AC" w:rsidRDefault="00FF14D4" w:rsidP="00CF67AC">
            <w:pPr>
              <w:spacing w:after="0" w:line="240" w:lineRule="auto"/>
              <w:rPr>
                <w:rFonts w:eastAsia="Times New Roman" w:cs="Times New Roman"/>
                <w:color w:val="000000"/>
                <w:kern w:val="0"/>
                <w:sz w:val="22"/>
                <w14:ligatures w14:val="none"/>
              </w:rPr>
            </w:pPr>
            <w:r w:rsidRPr="00CF67AC">
              <w:rPr>
                <w:rFonts w:eastAsia="Times New Roman" w:cs="Times New Roman"/>
                <w:color w:val="000000"/>
                <w:kern w:val="0"/>
                <w:sz w:val="22"/>
                <w:lang w:val="en-US"/>
                <w14:ligatures w14:val="none"/>
              </w:rPr>
              <w:t xml:space="preserve">Real </w:t>
            </w:r>
            <w:r w:rsidRPr="00CF67AC">
              <w:rPr>
                <w:rFonts w:eastAsia="Times New Roman" w:cs="Times New Roman"/>
                <w:color w:val="000000"/>
                <w:kern w:val="0"/>
                <w:sz w:val="22"/>
                <w14:ligatures w14:val="none"/>
              </w:rPr>
              <w:t>Exchange Rates</w:t>
            </w:r>
          </w:p>
        </w:tc>
        <w:tc>
          <w:tcPr>
            <w:tcW w:w="1123" w:type="dxa"/>
            <w:shd w:val="clear" w:color="auto" w:fill="auto"/>
            <w:noWrap/>
            <w:vAlign w:val="bottom"/>
            <w:hideMark/>
          </w:tcPr>
          <w:p w14:paraId="2ED61D7C"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EXC</w:t>
            </w:r>
          </w:p>
        </w:tc>
        <w:tc>
          <w:tcPr>
            <w:tcW w:w="2880" w:type="dxa"/>
            <w:shd w:val="clear" w:color="auto" w:fill="auto"/>
            <w:noWrap/>
            <w:vAlign w:val="bottom"/>
            <w:hideMark/>
          </w:tcPr>
          <w:p w14:paraId="6735FA22" w14:textId="77777777" w:rsidR="00FF14D4" w:rsidRPr="00CF67AC" w:rsidRDefault="00FF14D4" w:rsidP="00CF67AC">
            <w:pPr>
              <w:spacing w:after="0" w:line="240" w:lineRule="auto"/>
              <w:rPr>
                <w:rFonts w:eastAsia="Times New Roman" w:cs="Times New Roman"/>
                <w:color w:val="000000"/>
                <w:kern w:val="0"/>
                <w:sz w:val="22"/>
                <w14:ligatures w14:val="none"/>
              </w:rPr>
            </w:pPr>
            <w:r w:rsidRPr="00CF67AC">
              <w:rPr>
                <w:rFonts w:eastAsia="Times New Roman" w:cs="Times New Roman"/>
                <w:color w:val="000000"/>
                <w:kern w:val="0"/>
                <w:sz w:val="22"/>
                <w14:ligatures w14:val="none"/>
              </w:rPr>
              <w:t>Real effective exchange rate index (2010 = 100)</w:t>
            </w:r>
          </w:p>
        </w:tc>
        <w:tc>
          <w:tcPr>
            <w:tcW w:w="851" w:type="dxa"/>
            <w:shd w:val="clear" w:color="auto" w:fill="auto"/>
            <w:noWrap/>
            <w:vAlign w:val="bottom"/>
            <w:hideMark/>
          </w:tcPr>
          <w:p w14:paraId="1CC9CD42"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14:ligatures w14:val="none"/>
              </w:rPr>
              <w:t>19</w:t>
            </w:r>
            <w:r w:rsidRPr="00CF67AC">
              <w:rPr>
                <w:rFonts w:eastAsia="Times New Roman" w:cs="Times New Roman"/>
                <w:color w:val="000000"/>
                <w:kern w:val="0"/>
                <w:sz w:val="22"/>
                <w:lang w:val="en-US"/>
                <w14:ligatures w14:val="none"/>
              </w:rPr>
              <w:t>90</w:t>
            </w:r>
            <w:r w:rsidRPr="00CF67AC">
              <w:rPr>
                <w:rFonts w:eastAsia="Times New Roman" w:cs="Times New Roman"/>
                <w:color w:val="000000"/>
                <w:kern w:val="0"/>
                <w:sz w:val="22"/>
                <w14:ligatures w14:val="none"/>
              </w:rPr>
              <w:t>-20</w:t>
            </w:r>
            <w:r w:rsidRPr="00CF67AC">
              <w:rPr>
                <w:rFonts w:eastAsia="Times New Roman" w:cs="Times New Roman"/>
                <w:color w:val="000000"/>
                <w:kern w:val="0"/>
                <w:sz w:val="22"/>
                <w:lang w:val="en-US"/>
                <w14:ligatures w14:val="none"/>
              </w:rPr>
              <w:t>18</w:t>
            </w:r>
          </w:p>
        </w:tc>
        <w:tc>
          <w:tcPr>
            <w:tcW w:w="3118" w:type="dxa"/>
            <w:shd w:val="clear" w:color="auto" w:fill="auto"/>
            <w:noWrap/>
            <w:vAlign w:val="bottom"/>
            <w:hideMark/>
          </w:tcPr>
          <w:p w14:paraId="04D42DD4" w14:textId="77777777" w:rsidR="00FF14D4" w:rsidRPr="00CF67AC" w:rsidRDefault="00FF14D4" w:rsidP="00CF67AC">
            <w:pPr>
              <w:spacing w:after="0" w:line="240" w:lineRule="auto"/>
              <w:rPr>
                <w:rFonts w:eastAsia="Times New Roman" w:cs="Times New Roman"/>
                <w:color w:val="000000"/>
                <w:kern w:val="0"/>
                <w:sz w:val="22"/>
                <w14:ligatures w14:val="none"/>
              </w:rPr>
            </w:pPr>
            <w:r w:rsidRPr="00CF67AC">
              <w:rPr>
                <w:rFonts w:eastAsia="Times New Roman" w:cs="Times New Roman"/>
                <w:color w:val="000000"/>
                <w:kern w:val="0"/>
                <w:sz w:val="22"/>
                <w14:ligatures w14:val="none"/>
              </w:rPr>
              <w:t>International Monetary Fund, International Financial Statistics.</w:t>
            </w:r>
          </w:p>
        </w:tc>
      </w:tr>
      <w:tr w:rsidR="00FF14D4" w:rsidRPr="00CF67AC" w14:paraId="6E6A1CC7" w14:textId="77777777" w:rsidTr="00EF0AEE">
        <w:trPr>
          <w:trHeight w:val="155"/>
        </w:trPr>
        <w:tc>
          <w:tcPr>
            <w:tcW w:w="1276" w:type="dxa"/>
            <w:shd w:val="clear" w:color="auto" w:fill="auto"/>
            <w:noWrap/>
            <w:vAlign w:val="bottom"/>
          </w:tcPr>
          <w:p w14:paraId="16D94118"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Gross Domestic Product per capita</w:t>
            </w:r>
          </w:p>
        </w:tc>
        <w:tc>
          <w:tcPr>
            <w:tcW w:w="1123" w:type="dxa"/>
            <w:shd w:val="clear" w:color="auto" w:fill="auto"/>
            <w:noWrap/>
            <w:vAlign w:val="bottom"/>
          </w:tcPr>
          <w:p w14:paraId="27A2FD5A"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GDPpc</w:t>
            </w:r>
          </w:p>
        </w:tc>
        <w:tc>
          <w:tcPr>
            <w:tcW w:w="2880" w:type="dxa"/>
            <w:shd w:val="clear" w:color="auto" w:fill="auto"/>
            <w:noWrap/>
            <w:vAlign w:val="bottom"/>
          </w:tcPr>
          <w:p w14:paraId="32DE320C"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GDP, per capita (current US$)</w:t>
            </w:r>
          </w:p>
        </w:tc>
        <w:tc>
          <w:tcPr>
            <w:tcW w:w="851" w:type="dxa"/>
            <w:shd w:val="clear" w:color="auto" w:fill="auto"/>
            <w:noWrap/>
            <w:vAlign w:val="bottom"/>
            <w:hideMark/>
          </w:tcPr>
          <w:p w14:paraId="1132D3B9"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14:ligatures w14:val="none"/>
              </w:rPr>
              <w:t>19</w:t>
            </w:r>
            <w:r w:rsidRPr="00CF67AC">
              <w:rPr>
                <w:rFonts w:eastAsia="Times New Roman" w:cs="Times New Roman"/>
                <w:color w:val="000000"/>
                <w:kern w:val="0"/>
                <w:sz w:val="22"/>
                <w:lang w:val="en-US"/>
                <w14:ligatures w14:val="none"/>
              </w:rPr>
              <w:t>90</w:t>
            </w:r>
            <w:r w:rsidRPr="00CF67AC">
              <w:rPr>
                <w:rFonts w:eastAsia="Times New Roman" w:cs="Times New Roman"/>
                <w:color w:val="000000"/>
                <w:kern w:val="0"/>
                <w:sz w:val="22"/>
                <w14:ligatures w14:val="none"/>
              </w:rPr>
              <w:t>-20</w:t>
            </w:r>
            <w:r w:rsidRPr="00CF67AC">
              <w:rPr>
                <w:rFonts w:eastAsia="Times New Roman" w:cs="Times New Roman"/>
                <w:color w:val="000000"/>
                <w:kern w:val="0"/>
                <w:sz w:val="22"/>
                <w:lang w:val="en-US"/>
                <w14:ligatures w14:val="none"/>
              </w:rPr>
              <w:t>18</w:t>
            </w:r>
          </w:p>
        </w:tc>
        <w:tc>
          <w:tcPr>
            <w:tcW w:w="3118" w:type="dxa"/>
            <w:shd w:val="clear" w:color="auto" w:fill="auto"/>
            <w:noWrap/>
            <w:vAlign w:val="bottom"/>
            <w:hideMark/>
          </w:tcPr>
          <w:p w14:paraId="65F1201E" w14:textId="77777777" w:rsidR="00FF14D4" w:rsidRPr="00CF67AC" w:rsidRDefault="00FF14D4" w:rsidP="00CF67AC">
            <w:pPr>
              <w:spacing w:after="0" w:line="240" w:lineRule="auto"/>
              <w:rPr>
                <w:rFonts w:eastAsia="Times New Roman" w:cs="Times New Roman"/>
                <w:color w:val="000000"/>
                <w:kern w:val="0"/>
                <w:sz w:val="22"/>
                <w14:ligatures w14:val="none"/>
              </w:rPr>
            </w:pPr>
            <w:r w:rsidRPr="00CF67AC">
              <w:rPr>
                <w:rFonts w:eastAsia="Times New Roman" w:cs="Times New Roman"/>
                <w:color w:val="000000"/>
                <w:kern w:val="0"/>
                <w:sz w:val="22"/>
                <w14:ligatures w14:val="none"/>
              </w:rPr>
              <w:t>World Bank national accounts data, and OECD National Accounts data files.</w:t>
            </w:r>
          </w:p>
        </w:tc>
      </w:tr>
      <w:tr w:rsidR="00FF14D4" w:rsidRPr="00CF67AC" w14:paraId="1761CA25" w14:textId="77777777" w:rsidTr="00EF0AEE">
        <w:trPr>
          <w:trHeight w:val="155"/>
        </w:trPr>
        <w:tc>
          <w:tcPr>
            <w:tcW w:w="1276" w:type="dxa"/>
            <w:shd w:val="clear" w:color="auto" w:fill="auto"/>
            <w:noWrap/>
            <w:vAlign w:val="bottom"/>
          </w:tcPr>
          <w:p w14:paraId="77DEDE20"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lastRenderedPageBreak/>
              <w:t>Trade (% of GDP)</w:t>
            </w:r>
          </w:p>
        </w:tc>
        <w:tc>
          <w:tcPr>
            <w:tcW w:w="1123" w:type="dxa"/>
            <w:shd w:val="clear" w:color="auto" w:fill="auto"/>
            <w:noWrap/>
            <w:vAlign w:val="bottom"/>
          </w:tcPr>
          <w:p w14:paraId="3BFC57C1"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TR</w:t>
            </w:r>
          </w:p>
        </w:tc>
        <w:tc>
          <w:tcPr>
            <w:tcW w:w="2880" w:type="dxa"/>
            <w:shd w:val="clear" w:color="auto" w:fill="auto"/>
            <w:noWrap/>
            <w:vAlign w:val="bottom"/>
          </w:tcPr>
          <w:p w14:paraId="5ABF50C4"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p>
          <w:p w14:paraId="788A5E3E"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Trade is the sum of exports and imports of goods and services measured as a share of gross domestic product.</w:t>
            </w:r>
          </w:p>
        </w:tc>
        <w:tc>
          <w:tcPr>
            <w:tcW w:w="851" w:type="dxa"/>
            <w:shd w:val="clear" w:color="auto" w:fill="auto"/>
            <w:noWrap/>
            <w:vAlign w:val="bottom"/>
            <w:hideMark/>
          </w:tcPr>
          <w:p w14:paraId="6F4E7811"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14:ligatures w14:val="none"/>
              </w:rPr>
              <w:t>19</w:t>
            </w:r>
            <w:r w:rsidRPr="00CF67AC">
              <w:rPr>
                <w:rFonts w:eastAsia="Times New Roman" w:cs="Times New Roman"/>
                <w:color w:val="000000"/>
                <w:kern w:val="0"/>
                <w:sz w:val="22"/>
                <w:lang w:val="en-US"/>
                <w14:ligatures w14:val="none"/>
              </w:rPr>
              <w:t>90</w:t>
            </w:r>
            <w:r w:rsidRPr="00CF67AC">
              <w:rPr>
                <w:rFonts w:eastAsia="Times New Roman" w:cs="Times New Roman"/>
                <w:color w:val="000000"/>
                <w:kern w:val="0"/>
                <w:sz w:val="22"/>
                <w14:ligatures w14:val="none"/>
              </w:rPr>
              <w:t>-20</w:t>
            </w:r>
            <w:r w:rsidRPr="00CF67AC">
              <w:rPr>
                <w:rFonts w:eastAsia="Times New Roman" w:cs="Times New Roman"/>
                <w:color w:val="000000"/>
                <w:kern w:val="0"/>
                <w:sz w:val="22"/>
                <w:lang w:val="en-US"/>
                <w14:ligatures w14:val="none"/>
              </w:rPr>
              <w:t>18</w:t>
            </w:r>
          </w:p>
        </w:tc>
        <w:tc>
          <w:tcPr>
            <w:tcW w:w="3118" w:type="dxa"/>
            <w:shd w:val="clear" w:color="auto" w:fill="auto"/>
            <w:noWrap/>
            <w:vAlign w:val="bottom"/>
            <w:hideMark/>
          </w:tcPr>
          <w:p w14:paraId="306114A5" w14:textId="77777777" w:rsidR="00FF14D4" w:rsidRPr="00CF67AC" w:rsidRDefault="00FF14D4" w:rsidP="00CF67AC">
            <w:pPr>
              <w:spacing w:after="0" w:line="240" w:lineRule="auto"/>
              <w:rPr>
                <w:rFonts w:eastAsia="Times New Roman" w:cs="Times New Roman"/>
                <w:color w:val="000000"/>
                <w:kern w:val="0"/>
                <w:sz w:val="22"/>
                <w14:ligatures w14:val="none"/>
              </w:rPr>
            </w:pPr>
            <w:r w:rsidRPr="00CF67AC">
              <w:rPr>
                <w:rFonts w:eastAsia="Times New Roman" w:cs="Times New Roman"/>
                <w:color w:val="000000"/>
                <w:kern w:val="0"/>
                <w:sz w:val="22"/>
                <w14:ligatures w14:val="none"/>
              </w:rPr>
              <w:t>World Bank national accounts data, and OECD National Accounts data files.</w:t>
            </w:r>
          </w:p>
        </w:tc>
      </w:tr>
      <w:tr w:rsidR="00FF14D4" w:rsidRPr="00CF67AC" w14:paraId="4A67D299" w14:textId="77777777" w:rsidTr="00EF0AEE">
        <w:trPr>
          <w:trHeight w:val="155"/>
        </w:trPr>
        <w:tc>
          <w:tcPr>
            <w:tcW w:w="1276" w:type="dxa"/>
            <w:shd w:val="clear" w:color="auto" w:fill="auto"/>
            <w:noWrap/>
            <w:vAlign w:val="bottom"/>
          </w:tcPr>
          <w:p w14:paraId="1D94BCDE"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Inflation, consumer prices (annual %)</w:t>
            </w:r>
          </w:p>
        </w:tc>
        <w:tc>
          <w:tcPr>
            <w:tcW w:w="1123" w:type="dxa"/>
            <w:shd w:val="clear" w:color="auto" w:fill="auto"/>
            <w:noWrap/>
            <w:vAlign w:val="bottom"/>
          </w:tcPr>
          <w:p w14:paraId="6E1E58CD"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lang w:val="en-US"/>
                <w14:ligatures w14:val="none"/>
              </w:rPr>
              <w:t>INF</w:t>
            </w:r>
          </w:p>
        </w:tc>
        <w:tc>
          <w:tcPr>
            <w:tcW w:w="2880" w:type="dxa"/>
            <w:shd w:val="clear" w:color="auto" w:fill="auto"/>
            <w:noWrap/>
            <w:vAlign w:val="bottom"/>
          </w:tcPr>
          <w:p w14:paraId="1D41AD9B" w14:textId="77777777" w:rsidR="00FF14D4" w:rsidRPr="00CF67AC" w:rsidRDefault="00FF14D4" w:rsidP="00CF67AC">
            <w:pPr>
              <w:spacing w:after="0" w:line="240" w:lineRule="auto"/>
              <w:rPr>
                <w:rFonts w:eastAsia="Times New Roman" w:cs="Times New Roman"/>
                <w:color w:val="000000"/>
                <w:kern w:val="0"/>
                <w:sz w:val="22"/>
                <w14:ligatures w14:val="none"/>
              </w:rPr>
            </w:pPr>
            <w:r w:rsidRPr="00CF67AC">
              <w:rPr>
                <w:rFonts w:eastAsia="Times New Roman" w:cs="Times New Roman"/>
                <w:color w:val="000000"/>
                <w:kern w:val="0"/>
                <w:sz w:val="22"/>
                <w14:ligatures w14:val="none"/>
              </w:rPr>
              <w:t>Inflation as measured by the consumer price index</w:t>
            </w:r>
          </w:p>
        </w:tc>
        <w:tc>
          <w:tcPr>
            <w:tcW w:w="851" w:type="dxa"/>
            <w:shd w:val="clear" w:color="auto" w:fill="auto"/>
            <w:noWrap/>
            <w:vAlign w:val="bottom"/>
            <w:hideMark/>
          </w:tcPr>
          <w:p w14:paraId="7BADD3F8" w14:textId="77777777" w:rsidR="00FF14D4" w:rsidRPr="00CF67AC" w:rsidRDefault="00FF14D4" w:rsidP="00CF67AC">
            <w:pPr>
              <w:spacing w:after="0" w:line="240" w:lineRule="auto"/>
              <w:rPr>
                <w:rFonts w:eastAsia="Times New Roman" w:cs="Times New Roman"/>
                <w:color w:val="000000"/>
                <w:kern w:val="0"/>
                <w:sz w:val="22"/>
                <w:lang w:val="en-US"/>
                <w14:ligatures w14:val="none"/>
              </w:rPr>
            </w:pPr>
            <w:r w:rsidRPr="00CF67AC">
              <w:rPr>
                <w:rFonts w:eastAsia="Times New Roman" w:cs="Times New Roman"/>
                <w:color w:val="000000"/>
                <w:kern w:val="0"/>
                <w:sz w:val="22"/>
                <w14:ligatures w14:val="none"/>
              </w:rPr>
              <w:t>19</w:t>
            </w:r>
            <w:r w:rsidRPr="00CF67AC">
              <w:rPr>
                <w:rFonts w:eastAsia="Times New Roman" w:cs="Times New Roman"/>
                <w:color w:val="000000"/>
                <w:kern w:val="0"/>
                <w:sz w:val="22"/>
                <w:lang w:val="en-US"/>
                <w14:ligatures w14:val="none"/>
              </w:rPr>
              <w:t>90</w:t>
            </w:r>
            <w:r w:rsidRPr="00CF67AC">
              <w:rPr>
                <w:rFonts w:eastAsia="Times New Roman" w:cs="Times New Roman"/>
                <w:color w:val="000000"/>
                <w:kern w:val="0"/>
                <w:sz w:val="22"/>
                <w14:ligatures w14:val="none"/>
              </w:rPr>
              <w:t>-20</w:t>
            </w:r>
            <w:r w:rsidRPr="00CF67AC">
              <w:rPr>
                <w:rFonts w:eastAsia="Times New Roman" w:cs="Times New Roman"/>
                <w:color w:val="000000"/>
                <w:kern w:val="0"/>
                <w:sz w:val="22"/>
                <w:lang w:val="en-US"/>
                <w14:ligatures w14:val="none"/>
              </w:rPr>
              <w:t>18</w:t>
            </w:r>
          </w:p>
        </w:tc>
        <w:tc>
          <w:tcPr>
            <w:tcW w:w="3118" w:type="dxa"/>
            <w:shd w:val="clear" w:color="auto" w:fill="auto"/>
            <w:noWrap/>
            <w:vAlign w:val="bottom"/>
            <w:hideMark/>
          </w:tcPr>
          <w:p w14:paraId="56A9C7EE" w14:textId="77777777" w:rsidR="00FF14D4" w:rsidRPr="00CF67AC" w:rsidRDefault="00FF14D4" w:rsidP="00CF67AC">
            <w:pPr>
              <w:spacing w:after="0" w:line="240" w:lineRule="auto"/>
              <w:rPr>
                <w:rFonts w:eastAsia="Times New Roman" w:cs="Times New Roman"/>
                <w:color w:val="000000"/>
                <w:kern w:val="0"/>
                <w:sz w:val="22"/>
                <w14:ligatures w14:val="none"/>
              </w:rPr>
            </w:pPr>
            <w:r w:rsidRPr="00CF67AC">
              <w:rPr>
                <w:rFonts w:eastAsia="Times New Roman" w:cs="Times New Roman"/>
                <w:color w:val="000000"/>
                <w:kern w:val="0"/>
                <w:sz w:val="22"/>
                <w14:ligatures w14:val="none"/>
              </w:rPr>
              <w:t>International Monetary Fund, International Financial Statistics, and data files.</w:t>
            </w:r>
          </w:p>
        </w:tc>
      </w:tr>
    </w:tbl>
    <w:p w14:paraId="0F6EE979" w14:textId="77777777" w:rsidR="00CF67AC" w:rsidRPr="00CF67AC" w:rsidRDefault="00CF67AC" w:rsidP="00C5596A">
      <w:pPr>
        <w:spacing w:line="480" w:lineRule="auto"/>
        <w:jc w:val="both"/>
        <w:rPr>
          <w:rFonts w:cs="Times New Roman"/>
          <w:kern w:val="0"/>
          <w:szCs w:val="24"/>
          <w:lang w:val="en-US"/>
          <w14:ligatures w14:val="none"/>
        </w:rPr>
      </w:pPr>
      <w:bookmarkStart w:id="286" w:name="_Hlk133468191"/>
      <w:bookmarkEnd w:id="285"/>
    </w:p>
    <w:p w14:paraId="19D83E6E" w14:textId="426484F5" w:rsidR="00656692" w:rsidRPr="00CF67AC" w:rsidRDefault="00FF14D4" w:rsidP="00CF67AC">
      <w:pPr>
        <w:spacing w:after="0" w:line="480" w:lineRule="auto"/>
        <w:jc w:val="both"/>
        <w:rPr>
          <w:rFonts w:cs="Times New Roman"/>
          <w:kern w:val="0"/>
          <w:szCs w:val="24"/>
          <w:lang w:val="en-US"/>
          <w14:ligatures w14:val="none"/>
        </w:rPr>
      </w:pPr>
      <w:r w:rsidRPr="00CF67AC">
        <w:rPr>
          <w:rFonts w:cs="Times New Roman"/>
          <w:kern w:val="0"/>
          <w:szCs w:val="24"/>
          <w:lang w:val="en-US"/>
          <w14:ligatures w14:val="none"/>
        </w:rPr>
        <w:t>T</w:t>
      </w:r>
      <w:r w:rsidR="00656692" w:rsidRPr="00CF67AC">
        <w:rPr>
          <w:rFonts w:cs="Times New Roman"/>
          <w:kern w:val="0"/>
          <w:szCs w:val="24"/>
          <w:lang w:val="en-US"/>
          <w14:ligatures w14:val="none"/>
        </w:rPr>
        <w:t>he researcher did so because of the inconsistencies in data for exchange rates which are vital for the study. To ensure consistency, we obtained five (5) macroeconomic datasets, which are GVC participation and gross domestic product per capita [gdppc], inflation consumer prices [inf], trade as a percentage of GDP, real exchange rates [exc] for four(4) African countries, namely, Ghana, Nigeria, Morocco, South Africa. The countries are grouped based on their level of participation in global value chain activities and the direct influence of exchange rates. The researcher considered the countries based on their maximum participation in GVC trade subject to data availability. The selected countries are, respectively, the foremost and second largest participants in GVC activities within their African regional economic communities (ECOWAS, AMU, SADC). It should be noted that Egypt and Kenya were dropped based on missingness in the datasets for exchange rates and GVC participation</w:t>
      </w:r>
      <w:r w:rsidRPr="00CF67AC">
        <w:rPr>
          <w:rFonts w:cs="Times New Roman"/>
          <w:kern w:val="0"/>
          <w:szCs w:val="24"/>
          <w:lang w:val="en-US"/>
          <w14:ligatures w14:val="none"/>
        </w:rPr>
        <w:t>.</w:t>
      </w:r>
    </w:p>
    <w:p w14:paraId="254D721D" w14:textId="77777777" w:rsidR="00CF67AC" w:rsidRPr="00CF67AC" w:rsidRDefault="00CF67AC" w:rsidP="00CF67AC">
      <w:pPr>
        <w:spacing w:after="0" w:line="480" w:lineRule="auto"/>
        <w:jc w:val="both"/>
        <w:rPr>
          <w:rFonts w:cs="Times New Roman"/>
          <w:kern w:val="0"/>
          <w:szCs w:val="24"/>
          <w:lang w:val="en-US"/>
          <w14:ligatures w14:val="none"/>
        </w:rPr>
      </w:pPr>
    </w:p>
    <w:p w14:paraId="7767775E" w14:textId="28B87CDF" w:rsidR="003A4E46" w:rsidRPr="00CF67AC" w:rsidRDefault="003A4E46" w:rsidP="003A4E46">
      <w:pPr>
        <w:pStyle w:val="Heading2"/>
        <w:rPr>
          <w:rFonts w:cs="Times New Roman"/>
          <w:kern w:val="0"/>
          <w:lang w:val="en-ZA"/>
          <w14:ligatures w14:val="none"/>
        </w:rPr>
      </w:pPr>
      <w:bookmarkStart w:id="287" w:name="_Toc135077097"/>
      <w:r w:rsidRPr="00CF67AC">
        <w:rPr>
          <w:rFonts w:cs="Times New Roman"/>
          <w:lang w:val="en-US"/>
        </w:rPr>
        <w:t>4.</w:t>
      </w:r>
      <w:r w:rsidR="00C278C4" w:rsidRPr="00CF67AC">
        <w:rPr>
          <w:rFonts w:cs="Times New Roman"/>
          <w:lang w:val="en-US"/>
        </w:rPr>
        <w:t>4</w:t>
      </w:r>
      <w:r w:rsidRPr="00CF67AC">
        <w:rPr>
          <w:rFonts w:cs="Times New Roman"/>
        </w:rPr>
        <w:t xml:space="preserve"> </w:t>
      </w:r>
      <w:bookmarkStart w:id="288" w:name="_Hlk134734961"/>
      <w:r w:rsidRPr="00CF67AC">
        <w:rPr>
          <w:rFonts w:cs="Times New Roman"/>
        </w:rPr>
        <w:t>Empirical Model and Estimation Technique</w:t>
      </w:r>
      <w:bookmarkEnd w:id="287"/>
    </w:p>
    <w:p w14:paraId="36236FBD" w14:textId="43A0B7BD" w:rsidR="003A4E46" w:rsidRPr="00CF67AC" w:rsidRDefault="003A4E46" w:rsidP="00CF67AC">
      <w:pPr>
        <w:spacing w:after="0" w:line="480" w:lineRule="auto"/>
        <w:jc w:val="both"/>
        <w:rPr>
          <w:rFonts w:cs="Times New Roman"/>
          <w:kern w:val="0"/>
          <w:lang w:val="en-ZA"/>
          <w14:ligatures w14:val="none"/>
        </w:rPr>
      </w:pPr>
      <w:r w:rsidRPr="00CF67AC">
        <w:rPr>
          <w:rFonts w:cs="Times New Roman"/>
          <w:kern w:val="0"/>
          <w:lang w:val="en-ZA"/>
          <w14:ligatures w14:val="none"/>
        </w:rPr>
        <w:t xml:space="preserve">This study </w:t>
      </w:r>
      <w:r w:rsidR="00CD3830" w:rsidRPr="00CF67AC">
        <w:rPr>
          <w:rFonts w:cs="Times New Roman"/>
          <w:kern w:val="0"/>
          <w:lang w:val="en-ZA"/>
          <w14:ligatures w14:val="none"/>
        </w:rPr>
        <w:t>tests</w:t>
      </w:r>
      <w:r w:rsidRPr="00CF67AC">
        <w:rPr>
          <w:rFonts w:cs="Times New Roman"/>
          <w:kern w:val="0"/>
          <w:lang w:val="en-ZA"/>
          <w14:ligatures w14:val="none"/>
        </w:rPr>
        <w:t xml:space="preserve"> the association between global value chain participation and </w:t>
      </w:r>
      <w:r w:rsidR="00CD3830" w:rsidRPr="00CF67AC">
        <w:rPr>
          <w:rFonts w:cs="Times New Roman"/>
          <w:kern w:val="0"/>
          <w:lang w:val="en-ZA"/>
          <w14:ligatures w14:val="none"/>
        </w:rPr>
        <w:t>African exchange rates</w:t>
      </w:r>
      <w:r w:rsidRPr="00CF67AC">
        <w:rPr>
          <w:rFonts w:cs="Times New Roman"/>
          <w:kern w:val="0"/>
          <w:lang w:val="en-ZA"/>
          <w14:ligatures w14:val="none"/>
        </w:rPr>
        <w:t xml:space="preserve">. The researcher employs transformation methodologies to examine the relationship between the variables. </w:t>
      </w:r>
    </w:p>
    <w:p w14:paraId="07B5A388" w14:textId="77777777" w:rsidR="00CF67AC" w:rsidRPr="00CF67AC" w:rsidRDefault="00CF67AC" w:rsidP="00CF67AC">
      <w:pPr>
        <w:spacing w:after="0" w:line="480" w:lineRule="auto"/>
        <w:jc w:val="both"/>
        <w:rPr>
          <w:rFonts w:cs="Times New Roman"/>
          <w:kern w:val="0"/>
          <w:lang w:val="en-ZA"/>
          <w14:ligatures w14:val="none"/>
        </w:rPr>
      </w:pPr>
    </w:p>
    <w:p w14:paraId="6DBD3906" w14:textId="09850C5A" w:rsidR="00FF14D4" w:rsidRPr="00CF67AC" w:rsidRDefault="003A4E46" w:rsidP="00E66A68">
      <w:pPr>
        <w:pStyle w:val="Heading3"/>
        <w:rPr>
          <w:rFonts w:cs="Times New Roman"/>
        </w:rPr>
      </w:pPr>
      <w:bookmarkStart w:id="289" w:name="_Toc135077098"/>
      <w:bookmarkEnd w:id="286"/>
      <w:bookmarkEnd w:id="288"/>
      <w:r w:rsidRPr="00CF67AC">
        <w:rPr>
          <w:rFonts w:cs="Times New Roman"/>
        </w:rPr>
        <w:t>4.</w:t>
      </w:r>
      <w:r w:rsidR="00C278C4" w:rsidRPr="00CF67AC">
        <w:rPr>
          <w:rFonts w:cs="Times New Roman"/>
        </w:rPr>
        <w:t>4</w:t>
      </w:r>
      <w:r w:rsidRPr="00CF67AC">
        <w:rPr>
          <w:rFonts w:cs="Times New Roman"/>
        </w:rPr>
        <w:t>.1</w:t>
      </w:r>
      <w:r w:rsidR="00FF14D4" w:rsidRPr="00CF67AC">
        <w:rPr>
          <w:rFonts w:cs="Times New Roman"/>
        </w:rPr>
        <w:t xml:space="preserve"> Wavelet methods</w:t>
      </w:r>
      <w:bookmarkEnd w:id="289"/>
      <w:r w:rsidR="00E66A68" w:rsidRPr="00CF67AC">
        <w:rPr>
          <w:rFonts w:cs="Times New Roman"/>
        </w:rPr>
        <w:t xml:space="preserve">  </w:t>
      </w:r>
    </w:p>
    <w:p w14:paraId="5D4964D3" w14:textId="0DCFE452" w:rsidR="003623DD" w:rsidRPr="00CF67AC" w:rsidRDefault="00FF14D4"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The </w:t>
      </w:r>
      <w:r w:rsidR="00E761A6" w:rsidRPr="00CF67AC">
        <w:rPr>
          <w:rFonts w:cs="Times New Roman"/>
          <w:kern w:val="0"/>
          <w:lang w:val="en-US"/>
          <w14:ligatures w14:val="none"/>
        </w:rPr>
        <w:t xml:space="preserve">research employed Continuous Wavelet Transformation (CWT) to identify and isolate periodic signals for the variables of interest. CWT provides stability for the localized time </w:t>
      </w:r>
      <w:r w:rsidR="00E761A6" w:rsidRPr="00CF67AC">
        <w:rPr>
          <w:rFonts w:cs="Times New Roman"/>
          <w:kern w:val="0"/>
          <w:lang w:val="en-US"/>
          <w14:ligatures w14:val="none"/>
        </w:rPr>
        <w:lastRenderedPageBreak/>
        <w:t>frequency to improve the trade-off between crests, gaps, detected waves, and extraction in the data (Aloui et al., 2018; Wu et al., 2020). The extension of wavelet transformations is used in macroeconomic analysis to manage problems of nonstationary time series</w:t>
      </w:r>
      <w:r w:rsidRPr="00CF67AC">
        <w:rPr>
          <w:rFonts w:cs="Times New Roman"/>
          <w:kern w:val="0"/>
          <w:lang w:val="en-US"/>
          <w14:ligatures w14:val="none"/>
        </w:rPr>
        <w:t>.</w:t>
      </w:r>
    </w:p>
    <w:p w14:paraId="3A5CFE98" w14:textId="6627B8AD" w:rsidR="00E761A6" w:rsidRPr="00CF67AC" w:rsidRDefault="00E761A6" w:rsidP="00C5596A">
      <w:pPr>
        <w:spacing w:line="480" w:lineRule="auto"/>
        <w:jc w:val="both"/>
        <w:rPr>
          <w:rFonts w:cs="Times New Roman"/>
          <w:kern w:val="0"/>
          <w:lang w:val="en-US"/>
          <w14:ligatures w14:val="none"/>
        </w:rPr>
      </w:pPr>
    </w:p>
    <w:p w14:paraId="1CE4C427" w14:textId="77777777" w:rsidR="00F950FD" w:rsidRPr="00CF67AC" w:rsidRDefault="00F950FD" w:rsidP="00C5596A">
      <w:pPr>
        <w:spacing w:line="480" w:lineRule="auto"/>
        <w:jc w:val="both"/>
        <w:rPr>
          <w:rFonts w:cs="Times New Roman"/>
          <w:kern w:val="0"/>
          <w:lang w:val="en-US"/>
          <w14:ligatures w14:val="none"/>
        </w:rPr>
      </w:pPr>
    </w:p>
    <w:p w14:paraId="3D154CBE" w14:textId="013F60AC" w:rsidR="001A36C0" w:rsidRPr="00CF67AC" w:rsidRDefault="003A4E46" w:rsidP="001A36C0">
      <w:pPr>
        <w:pStyle w:val="Heading3"/>
        <w:rPr>
          <w:rFonts w:cs="Times New Roman"/>
        </w:rPr>
      </w:pPr>
      <w:bookmarkStart w:id="290" w:name="_Toc135077099"/>
      <w:r w:rsidRPr="00CF67AC">
        <w:rPr>
          <w:rFonts w:cs="Times New Roman"/>
        </w:rPr>
        <w:t>4.</w:t>
      </w:r>
      <w:r w:rsidR="00C278C4" w:rsidRPr="00CF67AC">
        <w:rPr>
          <w:rFonts w:cs="Times New Roman"/>
        </w:rPr>
        <w:t>4</w:t>
      </w:r>
      <w:r w:rsidRPr="00CF67AC">
        <w:rPr>
          <w:rFonts w:cs="Times New Roman"/>
        </w:rPr>
        <w:t xml:space="preserve">.2 </w:t>
      </w:r>
      <w:r w:rsidR="001F528D" w:rsidRPr="00CF67AC">
        <w:rPr>
          <w:rFonts w:cs="Times New Roman"/>
        </w:rPr>
        <w:t xml:space="preserve">Continuous Wavelet Transformation (CWT) and </w:t>
      </w:r>
      <w:r w:rsidR="00F478E1" w:rsidRPr="00CF67AC">
        <w:rPr>
          <w:rFonts w:cs="Times New Roman"/>
        </w:rPr>
        <w:t>C</w:t>
      </w:r>
      <w:r w:rsidR="001F528D" w:rsidRPr="00CF67AC">
        <w:rPr>
          <w:rFonts w:cs="Times New Roman"/>
        </w:rPr>
        <w:t>oherence</w:t>
      </w:r>
      <w:bookmarkEnd w:id="290"/>
      <w:r w:rsidR="00E66A68" w:rsidRPr="00CF67AC">
        <w:rPr>
          <w:rFonts w:cs="Times New Roman"/>
        </w:rPr>
        <w:t xml:space="preserve">     </w:t>
      </w:r>
      <w:r w:rsidR="001A36C0" w:rsidRPr="00CF67AC">
        <w:rPr>
          <w:rFonts w:cs="Times New Roman"/>
        </w:rPr>
        <w:t xml:space="preserve">   </w:t>
      </w:r>
    </w:p>
    <w:p w14:paraId="7888AA27" w14:textId="67999E69" w:rsidR="001F528D" w:rsidRPr="00CF67AC" w:rsidRDefault="001F528D" w:rsidP="00CF67AC">
      <w:pPr>
        <w:spacing w:after="0" w:line="480" w:lineRule="auto"/>
        <w:jc w:val="both"/>
        <w:rPr>
          <w:rFonts w:cs="Times New Roman"/>
          <w:kern w:val="0"/>
          <w:lang w:val="en-US"/>
          <w14:ligatures w14:val="none"/>
        </w:rPr>
      </w:pPr>
      <w:r w:rsidRPr="00CF67AC">
        <w:rPr>
          <w:rFonts w:cs="Times New Roman"/>
          <w:kern w:val="0"/>
          <w:lang w:val="en-US"/>
          <w14:ligatures w14:val="none"/>
        </w:rPr>
        <w:t xml:space="preserve">CWT is a useful method for assessing the changing aspects of nonstationary variables across time and domain space. </w:t>
      </w:r>
      <w:r w:rsidR="00E761A6" w:rsidRPr="00CF67AC">
        <w:rPr>
          <w:rFonts w:cs="Times New Roman"/>
          <w:kern w:val="0"/>
          <w:lang w:val="en-US"/>
          <w14:ligatures w14:val="none"/>
        </w:rPr>
        <w:t>The study</w:t>
      </w:r>
      <w:r w:rsidR="00656692" w:rsidRPr="00CF67AC">
        <w:rPr>
          <w:rFonts w:cs="Times New Roman"/>
          <w:kern w:val="0"/>
          <w:lang w:val="en-US"/>
          <w14:ligatures w14:val="none"/>
        </w:rPr>
        <w:t xml:space="preserve"> decomposed the time series using the wavelet function</w:t>
      </w:r>
      <w:r w:rsidRPr="00CF67AC">
        <w:rPr>
          <w:rFonts w:cs="Times New Roman"/>
          <w:kern w:val="0"/>
          <w:lang w:val="en-US"/>
          <w14:ligatures w14:val="none"/>
        </w:rPr>
        <w:t xml:space="preserve"> to ensure a localized time-frequency space and zero mean</w:t>
      </w:r>
      <w:r w:rsidR="00F478E1" w:rsidRPr="00CF67AC">
        <w:rPr>
          <w:rFonts w:cs="Times New Roman"/>
          <w:kern w:val="0"/>
          <w:lang w:val="en-US"/>
          <w14:ligatures w14:val="none"/>
        </w:rPr>
        <w:t>s</w:t>
      </w:r>
      <w:r w:rsidRPr="00CF67AC">
        <w:rPr>
          <w:rFonts w:cs="Times New Roman"/>
          <w:kern w:val="0"/>
          <w:lang w:val="en-US"/>
          <w14:ligatures w14:val="none"/>
        </w:rPr>
        <w:t>. Information about the local neighborhood was obtained based on the decomposition. Morlet wavelet was employed by examining the frequency and time</w:t>
      </w:r>
      <w:r w:rsidR="00F478E1" w:rsidRPr="00CF67AC">
        <w:rPr>
          <w:rFonts w:cs="Times New Roman"/>
          <w:kern w:val="0"/>
          <w:lang w:val="en-US"/>
          <w14:ligatures w14:val="none"/>
        </w:rPr>
        <w:t>-</w:t>
      </w:r>
      <w:r w:rsidRPr="00CF67AC">
        <w:rPr>
          <w:rFonts w:cs="Times New Roman"/>
          <w:kern w:val="0"/>
          <w:lang w:val="en-US"/>
          <w14:ligatures w14:val="none"/>
        </w:rPr>
        <w:t xml:space="preserve">space behavior of the time series data. Specification of the wavelet coherence (W.C.) is specified below: </w:t>
      </w:r>
    </w:p>
    <w:p w14:paraId="2DF48AC9" w14:textId="77777777" w:rsidR="001F528D" w:rsidRPr="00CF67AC" w:rsidRDefault="001F528D" w:rsidP="00CF67AC">
      <w:pPr>
        <w:spacing w:after="0" w:line="480" w:lineRule="auto"/>
        <w:jc w:val="both"/>
        <w:rPr>
          <w:rFonts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φ</m:t>
            </m:r>
          </m:e>
          <m:sub>
            <m:r>
              <w:rPr>
                <w:rFonts w:ascii="Cambria Math" w:hAnsi="Cambria Math" w:cs="Times New Roman"/>
                <w:kern w:val="0"/>
                <w:lang w:val="en-US"/>
                <w14:ligatures w14:val="none"/>
              </w:rPr>
              <m:t>u,s</m:t>
            </m:r>
          </m:sub>
        </m:sSub>
        <m:d>
          <m:dPr>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t</m:t>
            </m:r>
          </m:e>
        </m:d>
        <m:r>
          <w:rPr>
            <w:rFonts w:ascii="Cambria Math" w:hAnsi="Cambria Math" w:cs="Times New Roman"/>
            <w:kern w:val="0"/>
            <w:lang w:val="en-US"/>
            <w14:ligatures w14:val="none"/>
          </w:rPr>
          <m:t>=</m:t>
        </m:r>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1</m:t>
            </m:r>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en>
        </m:f>
        <m:r>
          <w:rPr>
            <w:rFonts w:ascii="Cambria Math" w:hAnsi="Cambria Math" w:cs="Times New Roman"/>
            <w:kern w:val="0"/>
            <w:lang w:val="en-US"/>
            <w14:ligatures w14:val="none"/>
          </w:rPr>
          <m:t>ψ</m:t>
        </m:r>
        <m:d>
          <m:dPr>
            <m:ctrlPr>
              <w:rPr>
                <w:rFonts w:ascii="Cambria Math" w:hAnsi="Cambria Math" w:cs="Times New Roman"/>
                <w:i/>
                <w:kern w:val="0"/>
                <w:lang w:val="en-US"/>
                <w14:ligatures w14:val="none"/>
              </w:rPr>
            </m:ctrlPr>
          </m:dPr>
          <m:e>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t-u</m:t>
                </m:r>
              </m:num>
              <m:den>
                <m:r>
                  <w:rPr>
                    <w:rFonts w:ascii="Cambria Math" w:hAnsi="Cambria Math" w:cs="Times New Roman"/>
                    <w:kern w:val="0"/>
                    <w:lang w:val="en-US"/>
                    <w14:ligatures w14:val="none"/>
                  </w:rPr>
                  <m:t>s</m:t>
                </m:r>
              </m:den>
            </m:f>
          </m:e>
        </m:d>
        <m:r>
          <w:rPr>
            <w:rFonts w:ascii="Cambria Math" w:hAnsi="Cambria Math" w:cs="Times New Roman"/>
            <w:kern w:val="0"/>
            <w:lang w:val="en-US"/>
            <w14:ligatures w14:val="none"/>
          </w:rPr>
          <m:t>ψ(∙)∈</m:t>
        </m:r>
        <m:sSup>
          <m:sSupPr>
            <m:ctrlPr>
              <w:rPr>
                <w:rFonts w:ascii="Cambria Math" w:hAnsi="Cambria Math" w:cs="Times New Roman"/>
                <w:i/>
                <w:kern w:val="0"/>
                <w:lang w:val="en-US"/>
                <w14:ligatures w14:val="none"/>
              </w:rPr>
            </m:ctrlPr>
          </m:sSupPr>
          <m:e>
            <m:r>
              <w:rPr>
                <w:rFonts w:ascii="Cambria Math" w:hAnsi="Cambria Math" w:cs="Times New Roman"/>
                <w:kern w:val="0"/>
                <w:lang w:val="en-US"/>
                <w14:ligatures w14:val="none"/>
              </w:rPr>
              <m:t>L</m:t>
            </m:r>
          </m:e>
          <m:sup>
            <m:r>
              <w:rPr>
                <w:rFonts w:ascii="Cambria Math" w:hAnsi="Cambria Math" w:cs="Times New Roman"/>
                <w:kern w:val="0"/>
                <w:lang w:val="en-US"/>
                <w14:ligatures w14:val="none"/>
              </w:rPr>
              <m:t>2</m:t>
            </m:r>
          </m:sup>
        </m:sSup>
        <m:r>
          <m:rPr>
            <m:scr m:val="double-struck"/>
          </m:rPr>
          <w:rPr>
            <w:rFonts w:ascii="Cambria Math" w:hAnsi="Cambria Math" w:cs="Times New Roman"/>
            <w:kern w:val="0"/>
            <w:lang w:val="en-US"/>
            <w14:ligatures w14:val="none"/>
          </w:rPr>
          <m:t>(R)</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(1)</w:t>
      </w:r>
    </w:p>
    <w:p w14:paraId="197D1B29" w14:textId="77777777" w:rsidR="001F528D" w:rsidRPr="00CF67AC" w:rsidRDefault="001F528D" w:rsidP="00CF67AC">
      <w:pPr>
        <w:spacing w:after="0" w:line="480" w:lineRule="auto"/>
        <w:jc w:val="both"/>
        <w:rPr>
          <w:rFonts w:eastAsiaTheme="minorEastAsia" w:cs="Times New Roman"/>
          <w:kern w:val="0"/>
          <w:lang w:val="en-US"/>
          <w14:ligatures w14:val="none"/>
        </w:rPr>
      </w:pPr>
    </w:p>
    <w:p w14:paraId="6F87BB13" w14:textId="267CF8EC" w:rsidR="001F528D" w:rsidRPr="00CF67AC" w:rsidRDefault="001F528D" w:rsidP="00C5596A">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 xml:space="preserve">If, </w:t>
      </w:r>
      <m:oMath>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1</m:t>
            </m:r>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en>
        </m:f>
      </m:oMath>
      <w:r w:rsidRPr="00CF67AC">
        <w:rPr>
          <w:rFonts w:eastAsiaTheme="minorEastAsia" w:cs="Times New Roman"/>
          <w:kern w:val="0"/>
          <w:lang w:val="en-US"/>
          <w14:ligatures w14:val="none"/>
        </w:rPr>
        <w:t xml:space="preserve"> is the stabilization component certifying unit for the variation of wavelet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ψ</m:t>
                </m:r>
              </m:e>
              <m:sub>
                <m:r>
                  <w:rPr>
                    <w:rFonts w:ascii="Cambria Math" w:hAnsi="Cambria Math" w:cs="Times New Roman"/>
                    <w:kern w:val="0"/>
                    <w:lang w:val="en-US"/>
                    <w14:ligatures w14:val="none"/>
                  </w:rPr>
                  <m:t>u,s</m:t>
                </m:r>
              </m:sub>
            </m:sSub>
            <m:d>
              <m:dPr>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t</m:t>
                </m:r>
              </m:e>
            </m:d>
            <m:r>
              <w:rPr>
                <w:rFonts w:ascii="Cambria Math"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oMath>
      <w:r w:rsidRPr="00CF67AC">
        <w:rPr>
          <w:rFonts w:eastAsiaTheme="minorEastAsia" w:cs="Times New Roman"/>
          <w:kern w:val="0"/>
          <w:lang w:val="en-US"/>
          <w14:ligatures w14:val="none"/>
        </w:rPr>
        <w:t>=1;</w:t>
      </w:r>
      <m:oMath>
        <m:r>
          <w:rPr>
            <w:rFonts w:ascii="Cambria Math" w:eastAsiaTheme="minorEastAsia" w:hAnsi="Cambria Math" w:cs="Times New Roman"/>
            <w:kern w:val="0"/>
            <w:lang w:val="en-US"/>
            <w14:ligatures w14:val="none"/>
          </w:rPr>
          <m:t>u</m:t>
        </m:r>
      </m:oMath>
      <w:r w:rsidRPr="00CF67AC">
        <w:rPr>
          <w:rFonts w:eastAsiaTheme="minorEastAsia" w:cs="Times New Roman"/>
          <w:kern w:val="0"/>
          <w:lang w:val="en-US"/>
          <w14:ligatures w14:val="none"/>
        </w:rPr>
        <w:t xml:space="preserve"> represents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 xml:space="preserve">location boundary, giving the precise location of the wavelet, where </w:t>
      </w:r>
      <w:r w:rsidRPr="00CF67AC">
        <w:rPr>
          <w:rFonts w:eastAsiaTheme="minorEastAsia" w:cs="Times New Roman"/>
          <w:i/>
          <w:iCs/>
          <w:kern w:val="0"/>
          <w:lang w:val="en-US"/>
          <w14:ligatures w14:val="none"/>
        </w:rPr>
        <w:t>s</w:t>
      </w:r>
      <w:r w:rsidRPr="00CF67AC">
        <w:rPr>
          <w:rFonts w:eastAsiaTheme="minorEastAsia" w:cs="Times New Roman"/>
          <w:kern w:val="0"/>
          <w:lang w:val="en-US"/>
          <w14:ligatures w14:val="none"/>
        </w:rPr>
        <w:t xml:space="preserve"> represents the level of expansion in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 xml:space="preserve">boundary. It defines in what manner the wavelet is spread out. </w:t>
      </w:r>
    </w:p>
    <w:p w14:paraId="4520B72C" w14:textId="77777777" w:rsidR="001F528D" w:rsidRPr="00CF67AC" w:rsidRDefault="001F528D" w:rsidP="00C5596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Morlet wavelet: </w:t>
      </w:r>
    </w:p>
    <w:p w14:paraId="131FE2C9" w14:textId="77777777" w:rsidR="001F528D" w:rsidRPr="00CF67AC" w:rsidRDefault="001F528D" w:rsidP="00C5596A">
      <w:pPr>
        <w:spacing w:line="480" w:lineRule="auto"/>
        <w:rPr>
          <w:rFonts w:eastAsiaTheme="minorEastAsia"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φ</m:t>
            </m:r>
          </m:e>
          <m:sup>
            <m:r>
              <w:rPr>
                <w:rFonts w:ascii="Cambria Math" w:eastAsiaTheme="minorEastAsia" w:hAnsi="Cambria Math" w:cs="Times New Roman"/>
                <w:kern w:val="0"/>
                <w:lang w:val="en-US"/>
                <w14:ligatures w14:val="none"/>
              </w:rPr>
              <m:t>M</m:t>
            </m:r>
          </m:sup>
        </m:sSup>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t</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1</m:t>
            </m:r>
          </m:num>
          <m:den>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π</m:t>
                </m:r>
              </m:e>
              <m:sup>
                <m:r>
                  <w:rPr>
                    <w:rFonts w:ascii="Cambria Math" w:eastAsiaTheme="minorEastAsia" w:hAnsi="Cambria Math" w:cs="Times New Roman"/>
                    <w:kern w:val="0"/>
                    <w:lang w:val="en-US"/>
                    <w14:ligatures w14:val="none"/>
                  </w:rPr>
                  <m:t>1/4</m:t>
                </m:r>
              </m:sup>
            </m:sSup>
          </m:den>
        </m:f>
      </m:oMath>
      <w:r w:rsidRPr="00CF67AC">
        <w:rPr>
          <w:rFonts w:eastAsiaTheme="minorEastAsia" w:cs="Times New Roman"/>
          <w:kern w:val="0"/>
          <w:lang w:val="en-US"/>
          <w14:ligatures w14:val="none"/>
        </w:rPr>
        <w:t xml:space="preserv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е</m:t>
            </m:r>
          </m:e>
          <m:sup>
            <m:r>
              <w:rPr>
                <w:rFonts w:ascii="Cambria Math" w:eastAsiaTheme="minorEastAsia" w:hAnsi="Cambria Math" w:cs="Times New Roman"/>
                <w:kern w:val="0"/>
                <w:lang w:val="en-US"/>
                <w14:ligatures w14:val="none"/>
              </w:rPr>
              <m:t>i</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r>
              <w:rPr>
                <w:rFonts w:ascii="Cambria Math" w:eastAsiaTheme="minorEastAsia" w:hAnsi="Cambria Math" w:cs="Times New Roman"/>
                <w:kern w:val="0"/>
                <w:lang w:val="en-US"/>
                <w14:ligatures w14:val="none"/>
              </w:rPr>
              <m:t>t</m:t>
            </m:r>
          </m:sup>
        </m:sSup>
      </m:oMath>
      <w:r w:rsidRPr="00CF67AC">
        <w:rPr>
          <w:rFonts w:eastAsiaTheme="minorEastAsia" w:cs="Times New Roman"/>
          <w:kern w:val="0"/>
          <w:lang w:val="en-US"/>
          <w14:ligatures w14:val="none"/>
        </w:rPr>
        <w:t xml:space="preserv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е</m:t>
            </m:r>
          </m:e>
          <m:sup>
            <m:r>
              <w:rPr>
                <w:rFonts w:ascii="Cambria Math" w:eastAsiaTheme="minorEastAsia" w:hAnsi="Cambria Math" w:cs="Times New Roman"/>
                <w:kern w:val="0"/>
                <w:lang w:val="en-US"/>
                <w14:ligatures w14:val="none"/>
              </w:rPr>
              <m:t>-</m:t>
            </m:r>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t</m:t>
                </m:r>
              </m:e>
              <m:sup>
                <m:f>
                  <m:fPr>
                    <m:type m:val="skw"/>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2</m:t>
                    </m:r>
                  </m:num>
                  <m:den>
                    <m:r>
                      <w:rPr>
                        <w:rFonts w:ascii="Cambria Math" w:eastAsiaTheme="minorEastAsia" w:hAnsi="Cambria Math" w:cs="Times New Roman"/>
                        <w:kern w:val="0"/>
                        <w:lang w:val="en-US"/>
                        <w14:ligatures w14:val="none"/>
                      </w:rPr>
                      <m:t>2</m:t>
                    </m:r>
                  </m:den>
                </m:f>
              </m:sup>
            </m:sSup>
          </m:sup>
        </m:sSup>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(2)</w:t>
      </w:r>
    </w:p>
    <w:p w14:paraId="494BFDA7" w14:textId="236635F3" w:rsidR="001F528D" w:rsidRPr="00CF67AC" w:rsidRDefault="001F528D" w:rsidP="00C5596A">
      <w:pPr>
        <w:spacing w:line="480" w:lineRule="auto"/>
        <w:jc w:val="both"/>
        <w:rPr>
          <w:rFonts w:eastAsiaTheme="minorEastAsia" w:cs="Times New Roman"/>
          <w:iCs/>
          <w:kern w:val="0"/>
          <w:lang w:val="en-US"/>
          <w14:ligatures w14:val="none"/>
        </w:rPr>
      </w:pPr>
      <w:r w:rsidRPr="00CF67AC">
        <w:rPr>
          <w:rFonts w:eastAsiaTheme="minorEastAsia" w:cs="Times New Roman"/>
          <w:kern w:val="0"/>
          <w:lang w:val="en-US"/>
          <w14:ligatures w14:val="none"/>
        </w:rPr>
        <w:t xml:space="preserve">Where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oMath>
      <w:r w:rsidRPr="00CF67AC">
        <w:rPr>
          <w:rFonts w:eastAsiaTheme="minorEastAsia" w:cs="Times New Roman"/>
          <w:kern w:val="0"/>
          <w:lang w:val="en-US"/>
          <w14:ligatures w14:val="none"/>
        </w:rPr>
        <w:t xml:space="preserve"> represents the main occurrence of the wavelet. Extracting from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literature,</w:t>
      </w:r>
      <w:r w:rsidRPr="00CF67AC">
        <w:rPr>
          <w:rFonts w:eastAsiaTheme="minorEastAsia" w:cs="Times New Roman"/>
          <w:i/>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oMath>
      <w:r w:rsidRPr="00CF67AC">
        <w:rPr>
          <w:rFonts w:eastAsiaTheme="minorEastAsia" w:cs="Times New Roman"/>
          <w:i/>
          <w:kern w:val="0"/>
          <w:lang w:val="en-US"/>
          <w14:ligatures w14:val="none"/>
        </w:rPr>
        <w:t xml:space="preserve"> </w:t>
      </w:r>
      <w:r w:rsidRPr="00CF67AC">
        <w:rPr>
          <w:rFonts w:eastAsiaTheme="minorEastAsia" w:cs="Times New Roman"/>
          <w:iCs/>
          <w:kern w:val="0"/>
          <w:lang w:val="en-US"/>
          <w14:ligatures w14:val="none"/>
        </w:rPr>
        <w:t xml:space="preserve">is to 6. Moreover, with the convolution employed on a discrete sequence, a scaled and translated wavelet, the CWT is given as: </w:t>
      </w:r>
    </w:p>
    <w:p w14:paraId="034ED832" w14:textId="77777777" w:rsidR="001F528D" w:rsidRPr="00CF67AC" w:rsidRDefault="001F528D" w:rsidP="00C5596A">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lastRenderedPageBreak/>
        <w:tab/>
      </w:r>
      <w:r w:rsidRPr="00CF67AC">
        <w:rPr>
          <w:rFonts w:eastAsiaTheme="minorEastAsia" w:cs="Times New Roman"/>
          <w:iCs/>
          <w:kern w:val="0"/>
          <w:lang w:val="en-US"/>
          <w14:ligatures w14:val="none"/>
        </w:rPr>
        <w:tab/>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r>
          <w:rPr>
            <w:rFonts w:ascii="Cambria Math" w:eastAsiaTheme="minorEastAsia" w:hAnsi="Cambria Math" w:cs="Times New Roman"/>
            <w:kern w:val="0"/>
            <w:lang w:val="en-US"/>
            <w14:ligatures w14:val="none"/>
          </w:rPr>
          <m:t>(u,s)</m:t>
        </m:r>
      </m:oMath>
      <w:r w:rsidRPr="00CF67AC">
        <w:rPr>
          <w:rFonts w:eastAsiaTheme="minorEastAsia" w:cs="Times New Roman"/>
          <w:iCs/>
          <w:kern w:val="0"/>
          <w:lang w:val="en-US"/>
          <w14:ligatures w14:val="none"/>
        </w:rPr>
        <w:t>=</w:t>
      </w:r>
      <m:oMath>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m:t>
            </m:r>
          </m:sub>
          <m:sup>
            <m:r>
              <w:rPr>
                <w:rFonts w:ascii="Cambria Math" w:eastAsiaTheme="minorEastAsia" w:hAnsi="Cambria Math" w:cs="Times New Roman"/>
                <w:kern w:val="0"/>
                <w:lang w:val="en-US"/>
                <w14:ligatures w14:val="none"/>
              </w:rPr>
              <m:t>∞</m:t>
            </m:r>
          </m:sup>
          <m:e>
            <m:r>
              <w:rPr>
                <w:rFonts w:ascii="Cambria Math" w:eastAsiaTheme="minorEastAsia" w:hAnsi="Cambria Math" w:cs="Times New Roman"/>
                <w:kern w:val="0"/>
                <w:lang w:val="en-US"/>
                <w14:ligatures w14:val="none"/>
              </w:rPr>
              <m:t>x(t)</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rad>
                  <m:radPr>
                    <m:degHide m:val="1"/>
                    <m:ctrlPr>
                      <w:rPr>
                        <w:rFonts w:ascii="Cambria Math" w:eastAsiaTheme="minorEastAsia" w:hAnsi="Cambria Math" w:cs="Times New Roman"/>
                        <w:i/>
                        <w:iCs/>
                        <w:kern w:val="0"/>
                        <w:lang w:val="en-US"/>
                        <w14:ligatures w14:val="none"/>
                      </w:rPr>
                    </m:ctrlPr>
                  </m:radPr>
                  <m:deg/>
                  <m:e>
                    <m:r>
                      <w:rPr>
                        <w:rFonts w:ascii="Cambria Math" w:eastAsiaTheme="minorEastAsia" w:hAnsi="Cambria Math" w:cs="Times New Roman"/>
                        <w:kern w:val="0"/>
                        <w:lang w:val="en-US"/>
                        <w14:ligatures w14:val="none"/>
                      </w:rPr>
                      <m:t>s</m:t>
                    </m:r>
                  </m:e>
                </m:rad>
              </m:den>
            </m:f>
          </m:e>
        </m:nary>
        <m:r>
          <w:rPr>
            <w:rFonts w:ascii="Cambria Math" w:eastAsiaTheme="minorEastAsia" w:hAnsi="Cambria Math" w:cs="Times New Roman"/>
            <w:kern w:val="0"/>
            <w:lang w:val="en-US"/>
            <w14:ligatures w14:val="none"/>
          </w:rPr>
          <m:t>ψ(</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t-u</m:t>
            </m:r>
          </m:num>
          <m:den>
            <m:r>
              <w:rPr>
                <w:rFonts w:ascii="Cambria Math" w:eastAsiaTheme="minorEastAsia" w:hAnsi="Cambria Math" w:cs="Times New Roman"/>
                <w:kern w:val="0"/>
                <w:lang w:val="en-US"/>
                <w14:ligatures w14:val="none"/>
              </w:rPr>
              <m:t>s</m:t>
            </m:r>
          </m:den>
        </m:f>
      </m:oMath>
      <w:r w:rsidRPr="00CF67AC">
        <w:rPr>
          <w:rFonts w:eastAsiaTheme="minorEastAsia" w:cs="Times New Roman"/>
          <w:iCs/>
          <w:kern w:val="0"/>
          <w:lang w:val="en-US"/>
          <w14:ligatures w14:val="none"/>
        </w:rPr>
        <w:t>)</w:t>
      </w:r>
      <m:oMath>
        <m:r>
          <w:rPr>
            <w:rFonts w:ascii="Cambria Math" w:eastAsiaTheme="minorEastAsia" w:hAnsi="Cambria Math" w:cs="Times New Roman"/>
            <w:kern w:val="0"/>
            <w:lang w:val="en-US"/>
            <w14:ligatures w14:val="none"/>
          </w:rPr>
          <m:t>dt</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(3)</w:t>
      </w:r>
    </w:p>
    <w:p w14:paraId="02C8B88E" w14:textId="77777777" w:rsidR="001F528D" w:rsidRPr="00CF67AC" w:rsidRDefault="001F528D" w:rsidP="00C5596A">
      <w:pPr>
        <w:spacing w:line="480" w:lineRule="auto"/>
        <w:jc w:val="both"/>
        <w:rPr>
          <w:rFonts w:eastAsiaTheme="minorEastAsia" w:cs="Times New Roman"/>
          <w:kern w:val="0"/>
          <w:lang w:val="en-US"/>
          <w14:ligatures w14:val="none"/>
        </w:rPr>
      </w:pPr>
      <w:r w:rsidRPr="00CF67AC">
        <w:rPr>
          <w:rFonts w:eastAsiaTheme="minorEastAsia" w:cs="Times New Roman"/>
          <w:iCs/>
          <w:kern w:val="0"/>
          <w:lang w:val="en-US"/>
          <w14:ligatures w14:val="none"/>
        </w:rPr>
        <w:t xml:space="preserve">Estimating the exact wavelet </w:t>
      </w:r>
      <m:oMath>
        <m:r>
          <w:rPr>
            <w:rFonts w:ascii="Cambria Math" w:hAnsi="Cambria Math" w:cs="Times New Roman"/>
            <w:kern w:val="0"/>
            <w:lang w:val="en-US"/>
            <w14:ligatures w14:val="none"/>
          </w:rPr>
          <m:t>ψ(∙)</m:t>
        </m:r>
      </m:oMath>
      <w:r w:rsidRPr="00CF67AC">
        <w:rPr>
          <w:rFonts w:eastAsiaTheme="minorEastAsia" w:cs="Times New Roman"/>
          <w:kern w:val="0"/>
          <w:lang w:val="en-US"/>
          <w14:ligatures w14:val="none"/>
        </w:rPr>
        <w:t xml:space="preserve"> onto a time series, we obtained </w:t>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r>
          <w:rPr>
            <w:rFonts w:ascii="Cambria Math" w:eastAsiaTheme="minorEastAsia" w:hAnsi="Cambria Math" w:cs="Times New Roman"/>
            <w:kern w:val="0"/>
            <w:lang w:val="en-US"/>
            <w14:ligatures w14:val="none"/>
          </w:rPr>
          <m:t>(u,s)</m:t>
        </m:r>
      </m:oMath>
      <w:r w:rsidRPr="00CF67AC">
        <w:rPr>
          <w:rFonts w:eastAsiaTheme="minorEastAsia" w:cs="Times New Roman"/>
          <w:iCs/>
          <w:kern w:val="0"/>
          <w:lang w:val="en-US"/>
          <w14:ligatures w14:val="none"/>
        </w:rPr>
        <w:t xml:space="preserve">. Similarly, the key benefit of a CWT lies in its ability to decompose and rebuild the function of </w:t>
      </w:r>
      <m:oMath>
        <m:r>
          <w:rPr>
            <w:rFonts w:ascii="Cambria Math" w:eastAsiaTheme="minorEastAsia" w:hAnsi="Cambria Math" w:cs="Times New Roman"/>
            <w:kern w:val="0"/>
            <w:lang w:val="en-US"/>
            <w14:ligatures w14:val="none"/>
          </w:rPr>
          <m:t>x (t)</m:t>
        </m:r>
      </m:oMath>
      <w:r w:rsidRPr="00CF67AC">
        <w:rPr>
          <w:rFonts w:eastAsiaTheme="minorEastAsia" w:cs="Times New Roman"/>
          <w:iCs/>
          <w:kern w:val="0"/>
          <w:lang w:val="en-US"/>
          <w14:ligatures w14:val="none"/>
        </w:rPr>
        <w:t xml:space="preserve"> </w:t>
      </w:r>
      <m:oMath>
        <m:r>
          <w:rPr>
            <w:rFonts w:ascii="Cambria Math" w:hAnsi="Cambria Math" w:cs="Times New Roman"/>
            <w:kern w:val="0"/>
            <w:lang w:val="en-US"/>
            <w14:ligatures w14:val="none"/>
          </w:rPr>
          <m:t>∈</m:t>
        </m:r>
        <m:sSup>
          <m:sSupPr>
            <m:ctrlPr>
              <w:rPr>
                <w:rFonts w:ascii="Cambria Math" w:hAnsi="Cambria Math" w:cs="Times New Roman"/>
                <w:i/>
                <w:kern w:val="0"/>
                <w:lang w:val="en-US"/>
                <w14:ligatures w14:val="none"/>
              </w:rPr>
            </m:ctrlPr>
          </m:sSupPr>
          <m:e>
            <m:r>
              <w:rPr>
                <w:rFonts w:ascii="Cambria Math" w:hAnsi="Cambria Math" w:cs="Times New Roman"/>
                <w:kern w:val="0"/>
                <w:lang w:val="en-US"/>
                <w14:ligatures w14:val="none"/>
              </w:rPr>
              <m:t>L</m:t>
            </m:r>
          </m:e>
          <m:sup>
            <m:r>
              <w:rPr>
                <w:rFonts w:ascii="Cambria Math" w:hAnsi="Cambria Math" w:cs="Times New Roman"/>
                <w:kern w:val="0"/>
                <w:lang w:val="en-US"/>
                <w14:ligatures w14:val="none"/>
              </w:rPr>
              <m:t>2</m:t>
            </m:r>
          </m:sup>
        </m:sSup>
        <m:r>
          <w:rPr>
            <w:rFonts w:ascii="Cambria Math" w:hAnsi="Cambria Math" w:cs="Times New Roman"/>
            <w:kern w:val="0"/>
            <w:lang w:val="en-US"/>
            <w14:ligatures w14:val="none"/>
          </w:rPr>
          <m:t>()</m:t>
        </m:r>
      </m:oMath>
      <w:r w:rsidRPr="00CF67AC">
        <w:rPr>
          <w:rFonts w:eastAsiaTheme="minorEastAsia" w:cs="Times New Roman"/>
          <w:kern w:val="0"/>
          <w:lang w:val="en-US"/>
          <w14:ligatures w14:val="none"/>
        </w:rPr>
        <w:t>:</w:t>
      </w:r>
      <m:oMath>
        <m:r>
          <w:rPr>
            <w:rFonts w:ascii="Cambria Math" w:eastAsiaTheme="minorEastAsia" w:hAnsi="Cambria Math" w:cs="Times New Roman"/>
            <w:kern w:val="0"/>
            <w:lang w:val="en-US"/>
            <w14:ligatures w14:val="none"/>
          </w:rPr>
          <m:t>x(t)</m:t>
        </m:r>
      </m:oMath>
      <w:r w:rsidRPr="00CF67AC">
        <w:rPr>
          <w:rFonts w:eastAsiaTheme="minorEastAsia" w:cs="Times New Roman"/>
          <w:iCs/>
          <w:kern w:val="0"/>
          <w:lang w:val="en-US"/>
          <w14:ligatures w14:val="none"/>
        </w:rPr>
        <w:t>=</w:t>
      </w:r>
      <m:oMath>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c</m:t>
                </m:r>
              </m:e>
              <m:sub>
                <m:r>
                  <w:rPr>
                    <w:rFonts w:ascii="Cambria Math" w:eastAsiaTheme="minorEastAsia" w:hAnsi="Cambria Math" w:cs="Times New Roman"/>
                    <w:kern w:val="0"/>
                    <w:lang w:val="en-US"/>
                    <w14:ligatures w14:val="none"/>
                  </w:rPr>
                  <m:t>φ</m:t>
                </m:r>
              </m:sub>
            </m:sSub>
          </m:den>
        </m:f>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d>
              <m:dPr>
                <m:begChr m:val="["/>
                <m:endChr m:val="]"/>
                <m:ctrlPr>
                  <w:rPr>
                    <w:rFonts w:ascii="Cambria Math" w:eastAsiaTheme="minorEastAsia" w:hAnsi="Cambria Math" w:cs="Times New Roman"/>
                    <w:i/>
                    <w:iCs/>
                    <w:kern w:val="0"/>
                    <w:lang w:val="en-US"/>
                    <w14:ligatures w14:val="none"/>
                  </w:rPr>
                </m:ctrlPr>
              </m:dPr>
              <m:e>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u,s</m:t>
                        </m:r>
                      </m:e>
                    </m:d>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ψ</m:t>
                        </m:r>
                      </m:e>
                      <m:sub>
                        <m:r>
                          <w:rPr>
                            <w:rFonts w:ascii="Cambria Math" w:eastAsiaTheme="minorEastAsia" w:hAnsi="Cambria Math" w:cs="Times New Roman"/>
                            <w:kern w:val="0"/>
                            <w:lang w:val="en-US"/>
                            <w14:ligatures w14:val="none"/>
                          </w:rPr>
                          <m:t>u,s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t</m:t>
                        </m:r>
                      </m:e>
                    </m:d>
                    <m:r>
                      <w:rPr>
                        <w:rFonts w:ascii="Cambria Math" w:eastAsiaTheme="minorEastAsia" w:hAnsi="Cambria Math" w:cs="Times New Roman"/>
                        <w:kern w:val="0"/>
                        <w:lang w:val="en-US"/>
                        <w14:ligatures w14:val="none"/>
                      </w:rPr>
                      <m:t>du</m:t>
                    </m:r>
                  </m:e>
                </m:nary>
              </m:e>
            </m:d>
          </m:e>
        </m:nary>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ds</m:t>
            </m:r>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den>
        </m:f>
        <m:r>
          <w:rPr>
            <w:rFonts w:ascii="Cambria Math" w:eastAsiaTheme="minorEastAsia" w:hAnsi="Cambria Math" w:cs="Times New Roman"/>
            <w:kern w:val="0"/>
            <w:lang w:val="en-US"/>
            <w14:ligatures w14:val="none"/>
          </w:rPr>
          <m:t>,s&gt;0</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(4)</w:t>
      </w:r>
    </w:p>
    <w:p w14:paraId="695CD084" w14:textId="77777777" w:rsidR="001F528D" w:rsidRPr="00CF67AC" w:rsidRDefault="001F528D" w:rsidP="00C5596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The power spectrum evaluation was assessed using Eq (4) with the variance measurement.</w:t>
      </w:r>
    </w:p>
    <w:p w14:paraId="28B839E2" w14:textId="77777777" w:rsidR="001F528D" w:rsidRPr="00CF67AC" w:rsidRDefault="001F528D" w:rsidP="00C5596A">
      <w:pPr>
        <w:spacing w:after="0" w:line="480" w:lineRule="auto"/>
        <w:rPr>
          <w:rFonts w:eastAsiaTheme="minorEastAsia" w:cs="Times New Roman"/>
          <w:iCs/>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||χ||</m:t>
            </m:r>
          </m:e>
          <m:sup>
            <m:r>
              <w:rPr>
                <w:rFonts w:ascii="Cambria Math" w:eastAsiaTheme="minorEastAsia" w:hAnsi="Cambria Math" w:cs="Times New Roman"/>
                <w:kern w:val="0"/>
                <w:lang w:val="en-US"/>
                <w14:ligatures w14:val="none"/>
              </w:rPr>
              <m:t>2</m:t>
            </m:r>
          </m:sup>
        </m:sSup>
      </m:oMath>
      <w:r w:rsidRPr="00CF67AC">
        <w:rPr>
          <w:rFonts w:eastAsiaTheme="minorEastAsia" w:cs="Times New Roman"/>
          <w:kern w:val="0"/>
          <w:lang w:val="en-US"/>
          <w14:ligatures w14:val="none"/>
        </w:rPr>
        <w:t>=</w:t>
      </w:r>
      <m:oMath>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1</m:t>
            </m:r>
          </m:num>
          <m:den>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c</m:t>
                </m:r>
              </m:e>
              <m:sub>
                <m:r>
                  <w:rPr>
                    <w:rFonts w:ascii="Cambria Math" w:eastAsiaTheme="minorEastAsia" w:hAnsi="Cambria Math" w:cs="Times New Roman"/>
                    <w:kern w:val="0"/>
                    <w:lang w:val="en-US"/>
                    <w14:ligatures w14:val="none"/>
                  </w:rPr>
                  <m:t>φ</m:t>
                </m:r>
              </m:sub>
            </m:sSub>
          </m:den>
        </m:f>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d>
              <m:dPr>
                <m:begChr m:val="["/>
                <m:endChr m:val="]"/>
                <m:ctrlPr>
                  <w:rPr>
                    <w:rFonts w:ascii="Cambria Math" w:eastAsiaTheme="minorEastAsia" w:hAnsi="Cambria Math" w:cs="Times New Roman"/>
                    <w:i/>
                    <w:iCs/>
                    <w:kern w:val="0"/>
                    <w:lang w:val="en-US"/>
                    <w14:ligatures w14:val="none"/>
                  </w:rPr>
                </m:ctrlPr>
              </m:dPr>
              <m:e>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m:t>
                    </m:r>
                  </m:sub>
                  <m:sup>
                    <m:r>
                      <w:rPr>
                        <w:rFonts w:ascii="Cambria Math" w:eastAsiaTheme="minorEastAsia" w:hAnsi="Cambria Math" w:cs="Times New Roman"/>
                        <w:kern w:val="0"/>
                        <w:lang w:val="en-US"/>
                        <w14:ligatures w14:val="none"/>
                      </w:rPr>
                      <m:t>∞</m:t>
                    </m:r>
                  </m:sup>
                  <m:e>
                    <m:r>
                      <w:rPr>
                        <w:rFonts w:ascii="Cambria Math" w:eastAsiaTheme="minorEastAsia" w:hAnsi="Cambria Math" w:cs="Times New Roman"/>
                        <w:kern w:val="0"/>
                        <w:lang w:val="en-US"/>
                        <w14:ligatures w14:val="none"/>
                      </w:rPr>
                      <m:t xml:space="preserve"> </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du</m:t>
                    </m:r>
                  </m:e>
                </m:nary>
              </m:e>
            </m:d>
          </m:e>
        </m:nary>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ds</m:t>
            </m:r>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den>
        </m:f>
        <m:r>
          <w:rPr>
            <w:rFonts w:ascii="Cambria Math" w:eastAsiaTheme="minorEastAsia" w:hAnsi="Cambria Math" w:cs="Times New Roman"/>
            <w:kern w:val="0"/>
            <w:lang w:val="en-US"/>
            <w14:ligatures w14:val="none"/>
          </w:rPr>
          <m:t>,s&gt;0</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(5)</w:t>
      </w:r>
    </w:p>
    <w:p w14:paraId="3E914E72" w14:textId="77777777" w:rsidR="001F528D" w:rsidRPr="00CF67AC" w:rsidRDefault="001F528D" w:rsidP="00C5596A">
      <w:pPr>
        <w:spacing w:after="0" w:line="480" w:lineRule="auto"/>
        <w:jc w:val="both"/>
        <w:rPr>
          <w:rFonts w:eastAsiaTheme="minorEastAsia" w:cs="Times New Roman"/>
          <w:iCs/>
          <w:kern w:val="0"/>
          <w:lang w:val="en-US"/>
          <w14:ligatures w14:val="none"/>
        </w:rPr>
      </w:pPr>
    </w:p>
    <w:p w14:paraId="677B3FDB" w14:textId="00369299" w:rsidR="001F528D" w:rsidRPr="00CF67AC" w:rsidRDefault="001F528D" w:rsidP="00C5596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 xml:space="preserve">The AR (1) allows for </w:t>
      </w:r>
      <w:r w:rsidR="00656692" w:rsidRPr="00CF67AC">
        <w:rPr>
          <w:rFonts w:eastAsiaTheme="minorEastAsia" w:cs="Times New Roman"/>
          <w:iCs/>
          <w:kern w:val="0"/>
          <w:lang w:val="en-US"/>
          <w14:ligatures w14:val="none"/>
        </w:rPr>
        <w:t>modeling</w:t>
      </w:r>
      <w:r w:rsidRPr="00CF67AC">
        <w:rPr>
          <w:rFonts w:eastAsiaTheme="minorEastAsia" w:cs="Times New Roman"/>
          <w:iCs/>
          <w:kern w:val="0"/>
          <w:lang w:val="en-US"/>
          <w14:ligatures w14:val="none"/>
        </w:rPr>
        <w:t xml:space="preserve"> the red noise in the background of the spectrum. </w:t>
      </w:r>
      <w:r w:rsidR="00656692" w:rsidRPr="00CF67AC">
        <w:rPr>
          <w:rFonts w:eastAsiaTheme="minorEastAsia" w:cs="Times New Roman"/>
          <w:iCs/>
          <w:kern w:val="0"/>
          <w:lang w:val="en-US"/>
          <w14:ligatures w14:val="none"/>
        </w:rPr>
        <w:t>We use the Monte Carlo simulation. Given the null hypothesis, we allowed for the pockets found in the wavelet power spectrum (WPS) peaks to be evaluated for their significance level</w:t>
      </w:r>
      <w:r w:rsidRPr="00CF67AC">
        <w:rPr>
          <w:rFonts w:eastAsiaTheme="minorEastAsia" w:cs="Times New Roman"/>
          <w:iCs/>
          <w:kern w:val="0"/>
          <w:lang w:val="en-US"/>
          <w14:ligatures w14:val="none"/>
        </w:rPr>
        <w:t xml:space="preserve">. The resulting local WPS is found in the distribution of the individual time </w:t>
      </w:r>
      <w:r w:rsidRPr="00CF67AC">
        <w:rPr>
          <w:rFonts w:eastAsiaTheme="minorEastAsia" w:cs="Times New Roman"/>
          <w:i/>
          <w:kern w:val="0"/>
          <w:lang w:val="en-US"/>
          <w14:ligatures w14:val="none"/>
        </w:rPr>
        <w:t>n</w:t>
      </w:r>
      <w:r w:rsidRPr="00CF67AC">
        <w:rPr>
          <w:rFonts w:eastAsiaTheme="minorEastAsia" w:cs="Times New Roman"/>
          <w:iCs/>
          <w:kern w:val="0"/>
          <w:lang w:val="en-US"/>
          <w14:ligatures w14:val="none"/>
        </w:rPr>
        <w:t xml:space="preserve"> and scale </w:t>
      </w:r>
      <w:r w:rsidRPr="00CF67AC">
        <w:rPr>
          <w:rFonts w:eastAsiaTheme="minorEastAsia" w:cs="Times New Roman"/>
          <w:i/>
          <w:kern w:val="0"/>
          <w:lang w:val="en-US"/>
          <w14:ligatures w14:val="none"/>
        </w:rPr>
        <w:t>s</w:t>
      </w:r>
      <w:r w:rsidRPr="00CF67AC">
        <w:rPr>
          <w:rFonts w:eastAsiaTheme="minorEastAsia" w:cs="Times New Roman"/>
          <w:iCs/>
          <w:kern w:val="0"/>
          <w:lang w:val="en-US"/>
          <w14:ligatures w14:val="none"/>
        </w:rPr>
        <w:t xml:space="preserve"> (</w:t>
      </w:r>
      <w:bookmarkStart w:id="291" w:name="_Hlk130234648"/>
      <w:r w:rsidRPr="00CF67AC">
        <w:rPr>
          <w:rFonts w:eastAsiaTheme="minorEastAsia" w:cs="Times New Roman"/>
          <w:iCs/>
          <w:kern w:val="0"/>
          <w:lang w:val="en-US"/>
          <w14:ligatures w14:val="none"/>
        </w:rPr>
        <w:t>Torrence and Webster, 1999</w:t>
      </w:r>
      <w:bookmarkEnd w:id="291"/>
      <w:r w:rsidRPr="00CF67AC">
        <w:rPr>
          <w:rFonts w:eastAsiaTheme="minorEastAsia" w:cs="Times New Roman"/>
          <w:iCs/>
          <w:kern w:val="0"/>
          <w:lang w:val="en-US"/>
          <w14:ligatures w14:val="none"/>
        </w:rPr>
        <w:t>)</w:t>
      </w:r>
      <w:r w:rsidRPr="00CF67AC">
        <w:rPr>
          <w:rFonts w:eastAsiaTheme="minorEastAsia" w:cs="Times New Roman"/>
          <w:iCs/>
          <w:kern w:val="0"/>
          <w:vertAlign w:val="superscript"/>
          <w:lang w:val="en-US"/>
          <w14:ligatures w14:val="none"/>
        </w:rPr>
        <w:footnoteReference w:id="16"/>
      </w:r>
      <w:r w:rsidRPr="00CF67AC">
        <w:rPr>
          <w:rFonts w:eastAsiaTheme="minorEastAsia" w:cs="Times New Roman"/>
          <w:iCs/>
          <w:kern w:val="0"/>
          <w:lang w:val="en-US"/>
          <w14:ligatures w14:val="none"/>
        </w:rPr>
        <w:t>.</w:t>
      </w:r>
    </w:p>
    <w:p w14:paraId="7E4DA998" w14:textId="77777777" w:rsidR="001F528D" w:rsidRPr="00CF67AC" w:rsidRDefault="001F528D" w:rsidP="00C5596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 xml:space="preserve">Given: </w:t>
      </w:r>
    </w:p>
    <w:p w14:paraId="047021C9" w14:textId="77777777" w:rsidR="001F528D" w:rsidRPr="00CF67AC" w:rsidRDefault="001F528D" w:rsidP="00C5596A">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D</w:t>
      </w:r>
      <m:oMath>
        <m:d>
          <m:dPr>
            <m:begChr m:val="["/>
            <m:endChr m:val="]"/>
            <m:ctrlPr>
              <w:rPr>
                <w:rFonts w:ascii="Cambria Math" w:eastAsiaTheme="minorEastAsia" w:hAnsi="Cambria Math" w:cs="Times New Roman"/>
                <w:i/>
                <w:iCs/>
                <w:kern w:val="0"/>
                <w:lang w:val="en-US"/>
                <w14:ligatures w14:val="none"/>
              </w:rPr>
            </m:ctrlPr>
          </m:dPr>
          <m:e>
            <m:f>
              <m:fPr>
                <m:ctrlPr>
                  <w:rPr>
                    <w:rFonts w:ascii="Cambria Math" w:eastAsiaTheme="minorEastAsia" w:hAnsi="Cambria Math" w:cs="Times New Roman"/>
                    <w:i/>
                    <w:iCs/>
                    <w:kern w:val="0"/>
                    <w:lang w:val="en-US"/>
                    <w14:ligatures w14:val="none"/>
                  </w:rPr>
                </m:ctrlPr>
              </m:fPr>
              <m:num>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d>
                  <m:dPr>
                    <m:ctrlPr>
                      <w:rPr>
                        <w:rFonts w:ascii="Cambria Math" w:eastAsiaTheme="minorEastAsia" w:hAnsi="Cambria Math" w:cs="Times New Roman"/>
                        <w:i/>
                        <w:iCs/>
                        <w:kern w:val="0"/>
                        <w:lang w:val="en-US"/>
                        <w14:ligatures w14:val="none"/>
                      </w:rPr>
                    </m:ctrlPr>
                  </m:dPr>
                  <m:e>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e>
                </m:d>
              </m:num>
              <m:den>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x</m:t>
                    </m:r>
                  </m:sub>
                  <m:sup>
                    <m:r>
                      <w:rPr>
                        <w:rFonts w:ascii="Cambria Math" w:eastAsiaTheme="minorEastAsia" w:hAnsi="Cambria Math" w:cs="Times New Roman"/>
                        <w:kern w:val="0"/>
                        <w:lang w:val="en-US"/>
                        <w14:ligatures w14:val="none"/>
                      </w:rPr>
                      <m:t>2</m:t>
                    </m:r>
                  </m:sup>
                </m:sSubSup>
              </m:den>
            </m:f>
            <m:r>
              <w:rPr>
                <w:rFonts w:ascii="Cambria Math" w:eastAsiaTheme="minorEastAsia" w:hAnsi="Cambria Math" w:cs="Times New Roman"/>
                <w:kern w:val="0"/>
                <w:lang w:val="en-US"/>
                <w14:ligatures w14:val="none"/>
              </w:rPr>
              <m:t>&lt;p</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r>
              <w:rPr>
                <w:rFonts w:ascii="Cambria Math" w:eastAsiaTheme="minorEastAsia" w:hAnsi="Cambria Math" w:cs="Times New Roman"/>
                <w:kern w:val="0"/>
                <w:lang w:val="en-US"/>
                <w14:ligatures w14:val="none"/>
              </w:rPr>
              <m:t>2</m:t>
            </m:r>
          </m:den>
        </m:f>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f</m:t>
            </m:r>
          </m:sub>
        </m:sSub>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χ</m:t>
            </m:r>
          </m:e>
          <m:sub>
            <m:r>
              <w:rPr>
                <w:rFonts w:ascii="Cambria Math" w:eastAsiaTheme="minorEastAsia" w:hAnsi="Cambria Math" w:cs="Times New Roman"/>
                <w:kern w:val="0"/>
                <w:lang w:val="en-US"/>
                <w14:ligatures w14:val="none"/>
              </w:rPr>
              <m:t>v</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(6)</w:t>
      </w:r>
    </w:p>
    <w:p w14:paraId="7816D0A9" w14:textId="4C81B527" w:rsidR="0049537E" w:rsidRPr="00CF67AC" w:rsidRDefault="001F528D" w:rsidP="00C5596A">
      <w:pPr>
        <w:spacing w:line="480" w:lineRule="auto"/>
        <w:jc w:val="both"/>
        <w:rPr>
          <w:rFonts w:eastAsiaTheme="minorEastAsia" w:cs="Times New Roman"/>
          <w:iCs/>
          <w:kern w:val="0"/>
          <w:lang w:val="en-US"/>
          <w14:ligatures w14:val="none"/>
        </w:rPr>
      </w:pPr>
      <w:r w:rsidRPr="00CF67AC">
        <w:rPr>
          <w:rFonts w:eastAsiaTheme="minorEastAsia" w:cs="Times New Roman"/>
          <w:i/>
          <w:kern w:val="0"/>
          <w:lang w:val="en-US"/>
          <w14:ligatures w14:val="none"/>
        </w:rPr>
        <w:t xml:space="preserve">f </w:t>
      </w:r>
      <w:r w:rsidRPr="00CF67AC">
        <w:rPr>
          <w:rFonts w:eastAsiaTheme="minorEastAsia" w:cs="Times New Roman"/>
          <w:iCs/>
          <w:kern w:val="0"/>
          <w:lang w:val="en-US"/>
          <w14:ligatures w14:val="none"/>
        </w:rPr>
        <w:t xml:space="preserve"> is denoted </w:t>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f</m:t>
            </m:r>
          </m:sub>
        </m:sSub>
      </m:oMath>
      <w:r w:rsidRPr="00CF67AC">
        <w:rPr>
          <w:rFonts w:eastAsiaTheme="minorEastAsia" w:cs="Times New Roman"/>
          <w:iCs/>
          <w:kern w:val="0"/>
          <w:lang w:val="en-US"/>
          <w14:ligatures w14:val="none"/>
        </w:rPr>
        <w:t xml:space="preserve"> , representing the mean spectrum at Fourier frequency in the given data. Given that the wavelet scale aligns with the Fourier frequently (s</w:t>
      </w:r>
      <m:oMath>
        <m:r>
          <w:rPr>
            <w:rFonts w:ascii="Cambria Math" w:eastAsiaTheme="minorEastAsia" w:hAnsi="Cambria Math" w:cs="Times New Roman"/>
            <w:kern w:val="0"/>
            <w:lang w:val="en-US"/>
            <w14:ligatures w14:val="none"/>
          </w:rPr>
          <m:t>≈</m:t>
        </m:r>
      </m:oMath>
      <w:r w:rsidRPr="00CF67AC">
        <w:rPr>
          <w:rFonts w:eastAsiaTheme="minorEastAsia" w:cs="Times New Roman"/>
          <w:iCs/>
          <w:kern w:val="0"/>
          <w:lang w:val="en-US"/>
          <w14:ligatures w14:val="none"/>
        </w:rPr>
        <w:t>1/</w:t>
      </w:r>
      <w:r w:rsidRPr="00CF67AC">
        <w:rPr>
          <w:rFonts w:eastAsiaTheme="minorEastAsia" w:cs="Times New Roman"/>
          <w:i/>
          <w:kern w:val="0"/>
          <w:lang w:val="en-US"/>
          <w14:ligatures w14:val="none"/>
        </w:rPr>
        <w:t>f</w:t>
      </w:r>
      <w:r w:rsidRPr="00CF67AC">
        <w:rPr>
          <w:rFonts w:eastAsiaTheme="minorEastAsia" w:cs="Times New Roman"/>
          <w:iCs/>
          <w:kern w:val="0"/>
          <w:lang w:val="en-US"/>
          <w14:ligatures w14:val="none"/>
        </w:rPr>
        <w:t xml:space="preserve">), v=1 represents a real wavelet, and v=2 represents a complex wavelet. Given as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x</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as the variance of the </w:t>
      </w:r>
      <w:r w:rsidR="001A011F" w:rsidRPr="00CF67AC">
        <w:rPr>
          <w:rFonts w:eastAsiaTheme="minorEastAsia" w:cs="Times New Roman"/>
          <w:iCs/>
          <w:kern w:val="0"/>
          <w:lang w:val="en-US"/>
          <w14:ligatures w14:val="none"/>
        </w:rPr>
        <w:t>variable.</w:t>
      </w:r>
    </w:p>
    <w:p w14:paraId="219B60A2" w14:textId="77777777" w:rsidR="003623DD" w:rsidRPr="00CF67AC" w:rsidRDefault="003623DD" w:rsidP="00C5596A">
      <w:pPr>
        <w:spacing w:line="480" w:lineRule="auto"/>
        <w:jc w:val="both"/>
        <w:rPr>
          <w:rFonts w:eastAsiaTheme="minorEastAsia" w:cs="Times New Roman"/>
          <w:iCs/>
          <w:kern w:val="0"/>
          <w:lang w:val="en-US"/>
          <w14:ligatures w14:val="none"/>
        </w:rPr>
      </w:pPr>
    </w:p>
    <w:p w14:paraId="560866CE" w14:textId="144AF274" w:rsidR="001F528D" w:rsidRPr="00CF67AC" w:rsidRDefault="003A4E46" w:rsidP="001A011F">
      <w:pPr>
        <w:pStyle w:val="Heading3"/>
        <w:rPr>
          <w:rFonts w:cs="Times New Roman"/>
        </w:rPr>
      </w:pPr>
      <w:bookmarkStart w:id="293" w:name="_Toc135077100"/>
      <w:r w:rsidRPr="00CF67AC">
        <w:rPr>
          <w:rFonts w:cs="Times New Roman"/>
        </w:rPr>
        <w:lastRenderedPageBreak/>
        <w:t>4.</w:t>
      </w:r>
      <w:r w:rsidR="00C278C4" w:rsidRPr="00CF67AC">
        <w:rPr>
          <w:rFonts w:cs="Times New Roman"/>
        </w:rPr>
        <w:t>4</w:t>
      </w:r>
      <w:r w:rsidRPr="00CF67AC">
        <w:rPr>
          <w:rFonts w:cs="Times New Roman"/>
        </w:rPr>
        <w:t xml:space="preserve">.3 </w:t>
      </w:r>
      <w:r w:rsidR="001F528D" w:rsidRPr="00CF67AC">
        <w:rPr>
          <w:rFonts w:cs="Times New Roman"/>
        </w:rPr>
        <w:t>Wavelet Coherence</w:t>
      </w:r>
      <w:bookmarkEnd w:id="293"/>
      <w:r w:rsidR="001A011F" w:rsidRPr="00CF67AC">
        <w:rPr>
          <w:rFonts w:cs="Times New Roman"/>
        </w:rPr>
        <w:t xml:space="preserve">   </w:t>
      </w:r>
    </w:p>
    <w:p w14:paraId="1B5CE0AD" w14:textId="078D7C21" w:rsidR="001F528D" w:rsidRPr="00CF67AC" w:rsidRDefault="001F528D" w:rsidP="00C5596A">
      <w:pPr>
        <w:spacing w:line="480" w:lineRule="auto"/>
        <w:jc w:val="both"/>
        <w:rPr>
          <w:rFonts w:cs="Times New Roman"/>
          <w:kern w:val="0"/>
          <w:lang w:val="en-US"/>
          <w14:ligatures w14:val="none"/>
        </w:rPr>
      </w:pPr>
      <w:r w:rsidRPr="00CF67AC">
        <w:rPr>
          <w:rFonts w:cs="Times New Roman"/>
          <w:kern w:val="0"/>
          <w:lang w:val="en-US"/>
          <w14:ligatures w14:val="none"/>
        </w:rPr>
        <w:t>The combined behavior of time and frequency in the economy</w:t>
      </w:r>
      <w:r w:rsidR="008855B0" w:rsidRPr="00CF67AC">
        <w:rPr>
          <w:rFonts w:cs="Times New Roman"/>
          <w:kern w:val="0"/>
          <w:lang w:val="en-US"/>
          <w14:ligatures w14:val="none"/>
        </w:rPr>
        <w:t xml:space="preserve"> is probed,</w:t>
      </w:r>
      <w:r w:rsidRPr="00CF67AC">
        <w:rPr>
          <w:rFonts w:cs="Times New Roman"/>
          <w:kern w:val="0"/>
          <w:lang w:val="en-US"/>
          <w14:ligatures w14:val="none"/>
        </w:rPr>
        <w:t xml:space="preserve"> a</w:t>
      </w:r>
      <w:r w:rsidR="008855B0" w:rsidRPr="00CF67AC">
        <w:rPr>
          <w:rFonts w:cs="Times New Roman"/>
          <w:kern w:val="0"/>
          <w:lang w:val="en-US"/>
          <w14:ligatures w14:val="none"/>
        </w:rPr>
        <w:t>s a</w:t>
      </w:r>
      <w:r w:rsidRPr="00CF67AC">
        <w:rPr>
          <w:rFonts w:cs="Times New Roman"/>
          <w:kern w:val="0"/>
          <w:lang w:val="en-US"/>
          <w14:ligatures w14:val="none"/>
        </w:rPr>
        <w:t xml:space="preserve"> CWT must be given to pinpoint the common power amongst the variables (</w:t>
      </w:r>
      <w:bookmarkStart w:id="294" w:name="_Hlk130234623"/>
      <w:r w:rsidRPr="00CF67AC">
        <w:rPr>
          <w:rFonts w:cs="Times New Roman"/>
          <w:kern w:val="0"/>
          <w:lang w:val="en-US"/>
          <w14:ligatures w14:val="none"/>
        </w:rPr>
        <w:t>Aloui et al., 2018</w:t>
      </w:r>
      <w:bookmarkEnd w:id="294"/>
      <w:r w:rsidRPr="00CF67AC">
        <w:rPr>
          <w:rFonts w:cs="Times New Roman"/>
          <w:kern w:val="0"/>
          <w:lang w:val="en-US"/>
          <w14:ligatures w14:val="none"/>
        </w:rPr>
        <w:t>). CWT power allows for the region's location for which the macroeconomic variable co-moves in time and frequency. In the case of a particular macroeconomic variable series (χ) and another macroeconomic series (</w:t>
      </w:r>
      <w:r w:rsidRPr="00CF67AC">
        <w:rPr>
          <w:rFonts w:cs="Times New Roman"/>
          <w:i/>
          <w:iCs/>
          <w:kern w:val="0"/>
          <w:lang w:val="en-US"/>
          <w14:ligatures w14:val="none"/>
        </w:rPr>
        <w:t>Y</w:t>
      </w:r>
      <w:r w:rsidRPr="00CF67AC">
        <w:rPr>
          <w:rFonts w:cs="Times New Roman"/>
          <w:kern w:val="0"/>
          <w:lang w:val="en-US"/>
          <w14:ligatures w14:val="none"/>
        </w:rPr>
        <w:t xml:space="preserve">), given the individual wavelet spectra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and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the CWT for </w:t>
      </w:r>
      <w:r w:rsidR="00F478E1" w:rsidRPr="00CF67AC">
        <w:rPr>
          <w:rFonts w:eastAsiaTheme="minorEastAsia" w:cs="Times New Roman"/>
          <w:iCs/>
          <w:kern w:val="0"/>
          <w:lang w:val="en-US"/>
          <w14:ligatures w14:val="none"/>
        </w:rPr>
        <w:t xml:space="preserve">the </w:t>
      </w:r>
      <w:r w:rsidRPr="00CF67AC">
        <w:rPr>
          <w:rFonts w:eastAsiaTheme="minorEastAsia" w:cs="Times New Roman"/>
          <w:iCs/>
          <w:kern w:val="0"/>
          <w:lang w:val="en-US"/>
          <w14:ligatures w14:val="none"/>
        </w:rPr>
        <w:t>macroeconomic series can be given as follows:</w:t>
      </w:r>
    </w:p>
    <w:p w14:paraId="55241FA4" w14:textId="77777777" w:rsidR="001F528D" w:rsidRPr="00CF67AC" w:rsidRDefault="001F528D" w:rsidP="00C5596A">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(7)</w:t>
      </w:r>
    </w:p>
    <w:p w14:paraId="65DECBC4" w14:textId="4F1E88C7" w:rsidR="001F528D" w:rsidRPr="00CF67AC" w:rsidRDefault="001F528D" w:rsidP="00C5596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 xml:space="preserve">Given that </w:t>
      </w:r>
      <w:r w:rsidR="001425DC" w:rsidRPr="00CF67AC">
        <w:rPr>
          <w:rFonts w:eastAsiaTheme="minorEastAsia" w:cs="Times New Roman"/>
          <w:iCs/>
          <w:kern w:val="0"/>
          <w:lang w:val="en-US"/>
          <w14:ligatures w14:val="none"/>
        </w:rPr>
        <w:t>“</w:t>
      </w:r>
      <w:r w:rsidRPr="00CF67AC">
        <w:rPr>
          <w:rFonts w:eastAsiaTheme="minorEastAsia" w:cs="Times New Roman"/>
          <w:i/>
          <w:kern w:val="0"/>
          <w:lang w:val="en-US"/>
          <w14:ligatures w14:val="none"/>
        </w:rPr>
        <w:t>u</w:t>
      </w:r>
      <w:r w:rsidR="001425DC" w:rsidRPr="00CF67AC">
        <w:rPr>
          <w:rFonts w:eastAsiaTheme="minorEastAsia" w:cs="Times New Roman"/>
          <w:i/>
          <w:kern w:val="0"/>
          <w:lang w:val="en-US"/>
          <w14:ligatures w14:val="none"/>
        </w:rPr>
        <w:t>”</w:t>
      </w:r>
      <w:r w:rsidRPr="00CF67AC">
        <w:rPr>
          <w:rFonts w:eastAsiaTheme="minorEastAsia" w:cs="Times New Roman"/>
          <w:iCs/>
          <w:kern w:val="0"/>
          <w:lang w:val="en-US"/>
          <w14:ligatures w14:val="none"/>
        </w:rPr>
        <w:t xml:space="preserve"> represents the position of </w:t>
      </w:r>
      <w:r w:rsidRPr="00CF67AC">
        <w:rPr>
          <w:rFonts w:eastAsiaTheme="minorEastAsia" w:cs="Times New Roman"/>
          <w:i/>
          <w:kern w:val="0"/>
          <w:lang w:val="en-US"/>
          <w14:ligatures w14:val="none"/>
        </w:rPr>
        <w:t>s</w:t>
      </w:r>
      <w:r w:rsidRPr="00CF67AC">
        <w:rPr>
          <w:rFonts w:eastAsiaTheme="minorEastAsia" w:cs="Times New Roman"/>
          <w:iCs/>
          <w:kern w:val="0"/>
          <w:lang w:val="en-US"/>
          <w14:ligatures w14:val="none"/>
        </w:rPr>
        <w:t xml:space="preserve">, the scale *represents the complex conjugation. The CWT indicates the area, time, and space have the highest common power. Thus,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Y</m:t>
                </m:r>
              </m:e>
              <m:sup>
                <m:r>
                  <w:rPr>
                    <w:rFonts w:ascii="Cambria Math" w:eastAsiaTheme="minorEastAsia" w:hAnsi="Cambria Math" w:cs="Times New Roman"/>
                    <w:kern w:val="0"/>
                    <w:lang w:val="en-US"/>
                    <w14:ligatures w14:val="none"/>
                  </w:rPr>
                  <m:t>*</m:t>
                </m:r>
              </m:sup>
            </m:sSup>
          </m:sup>
        </m:sSubSup>
      </m:oMath>
      <w:r w:rsidRPr="00CF67AC">
        <w:rPr>
          <w:rFonts w:eastAsiaTheme="minorEastAsia" w:cs="Times New Roman"/>
          <w:iCs/>
          <w:kern w:val="0"/>
          <w:lang w:val="en-US"/>
          <w14:ligatures w14:val="none"/>
        </w:rPr>
        <w:t xml:space="preserve">(s) represents the complicated conjugate of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The cross-wavelet power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evaluates the shared area covariance on every individual level. W.C. for two-time series is given as χ=</w:t>
      </w:r>
      <m:oMath>
        <m:d>
          <m:dPr>
            <m:begChr m:val="{"/>
            <m:endChr m:val="}"/>
            <m:ctrlPr>
              <w:rPr>
                <w:rFonts w:ascii="Cambria Math" w:eastAsiaTheme="minorEastAsia" w:hAnsi="Cambria Math" w:cs="Times New Roman"/>
                <w:i/>
                <w:iCs/>
                <w:kern w:val="0"/>
                <w:lang w:val="en-US"/>
                <w14:ligatures w14:val="none"/>
              </w:rPr>
            </m:ctrlPr>
          </m:dPr>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χ</m:t>
                </m:r>
              </m:e>
              <m:sub>
                <m:r>
                  <w:rPr>
                    <w:rFonts w:ascii="Cambria Math" w:eastAsiaTheme="minorEastAsia" w:hAnsi="Cambria Math" w:cs="Times New Roman"/>
                    <w:kern w:val="0"/>
                    <w:lang w:val="en-US"/>
                    <w14:ligatures w14:val="none"/>
                  </w:rPr>
                  <m:t>n</m:t>
                </m:r>
              </m:sub>
            </m:sSub>
          </m:e>
        </m:d>
      </m:oMath>
      <w:r w:rsidRPr="00CF67AC">
        <w:rPr>
          <w:rFonts w:eastAsiaTheme="minorEastAsia" w:cs="Times New Roman"/>
          <w:iCs/>
          <w:kern w:val="0"/>
          <w:lang w:val="en-US"/>
          <w14:ligatures w14:val="none"/>
        </w:rPr>
        <w:t xml:space="preserve"> and y=</w:t>
      </w:r>
      <m:oMath>
        <m:d>
          <m:dPr>
            <m:begChr m:val="{"/>
            <m:endChr m:val="}"/>
            <m:ctrlPr>
              <w:rPr>
                <w:rFonts w:ascii="Cambria Math" w:eastAsiaTheme="minorEastAsia" w:hAnsi="Cambria Math" w:cs="Times New Roman"/>
                <w:i/>
                <w:iCs/>
                <w:kern w:val="0"/>
                <w:lang w:val="en-US"/>
                <w14:ligatures w14:val="none"/>
              </w:rPr>
            </m:ctrlPr>
          </m:dPr>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n</m:t>
                </m:r>
              </m:sub>
            </m:sSub>
          </m:e>
        </m:d>
      </m:oMath>
      <w:r w:rsidRPr="00CF67AC">
        <w:rPr>
          <w:rFonts w:eastAsiaTheme="minorEastAsia" w:cs="Times New Roman"/>
          <w:iCs/>
          <w:kern w:val="0"/>
          <w:lang w:val="en-US"/>
          <w14:ligatures w14:val="none"/>
        </w:rPr>
        <w:t xml:space="preserve">.They represent the frequency groups and time gaps for which the series covary. We allow for the detection of comovements among macroeconomic variables. The W.C. is, thus, the </w:t>
      </w:r>
      <w:r w:rsidR="00F478E1" w:rsidRPr="00CF67AC">
        <w:rPr>
          <w:rFonts w:eastAsiaTheme="minorEastAsia" w:cs="Times New Roman"/>
          <w:iCs/>
          <w:kern w:val="0"/>
          <w:lang w:val="en-US"/>
          <w14:ligatures w14:val="none"/>
        </w:rPr>
        <w:t>absolute squar</w:t>
      </w:r>
      <w:r w:rsidRPr="00CF67AC">
        <w:rPr>
          <w:rFonts w:eastAsiaTheme="minorEastAsia" w:cs="Times New Roman"/>
          <w:iCs/>
          <w:kern w:val="0"/>
          <w:lang w:val="en-US"/>
          <w14:ligatures w14:val="none"/>
        </w:rPr>
        <w:t>e value of the normalized WPS. Hence, the squared wavelet coefficient is expressed as follows:</w:t>
      </w:r>
    </w:p>
    <w:p w14:paraId="2F3BFB57" w14:textId="77777777" w:rsidR="001F528D" w:rsidRPr="00CF67AC" w:rsidRDefault="001F528D" w:rsidP="00C5596A">
      <w:pPr>
        <w:spacing w:after="0"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xy</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x</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y</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m:t>
            </m:r>
          </m:den>
        </m:f>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(8)</w:t>
      </w:r>
    </w:p>
    <w:p w14:paraId="2B2609FB" w14:textId="77777777" w:rsidR="001F528D" w:rsidRPr="00CF67AC" w:rsidRDefault="001F528D" w:rsidP="00C5596A">
      <w:pPr>
        <w:spacing w:after="0" w:line="480" w:lineRule="auto"/>
        <w:jc w:val="both"/>
        <w:rPr>
          <w:rFonts w:cs="Times New Roman"/>
          <w:kern w:val="0"/>
          <w:lang w:val="en-US"/>
          <w14:ligatures w14:val="none"/>
        </w:rPr>
      </w:pPr>
    </w:p>
    <w:p w14:paraId="6D599FB3" w14:textId="2044B5C2" w:rsidR="001F528D" w:rsidRPr="00CF67AC" w:rsidRDefault="001F528D"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Given </w:t>
      </w:r>
      <w:r w:rsidRPr="00CF67AC">
        <w:rPr>
          <w:rFonts w:cs="Times New Roman"/>
          <w:i/>
          <w:iCs/>
          <w:kern w:val="0"/>
          <w:lang w:val="en-US"/>
          <w14:ligatures w14:val="none"/>
        </w:rPr>
        <w:t>S</w:t>
      </w:r>
      <w:r w:rsidRPr="00CF67AC">
        <w:rPr>
          <w:rFonts w:cs="Times New Roman"/>
          <w:kern w:val="0"/>
          <w:lang w:val="en-US"/>
          <w14:ligatures w14:val="none"/>
        </w:rPr>
        <w:t xml:space="preserve"> as the smoothing parameter, it seeks to balance the resolution and significance level. Any problems in the WPS and the wavelet cross-spectrum (WCS) are removed. </w:t>
      </w:r>
      <w:r w:rsidR="00656692" w:rsidRPr="00CF67AC">
        <w:rPr>
          <w:rFonts w:cs="Times New Roman"/>
          <w:kern w:val="0"/>
          <w:lang w:val="en-US"/>
          <w14:ligatures w14:val="none"/>
        </w:rPr>
        <w:t>The same principle is applied in the stabilizing function of W.C. for PWC and MWC cases</w:t>
      </w:r>
      <w:r w:rsidRPr="00CF67AC">
        <w:rPr>
          <w:rFonts w:cs="Times New Roman"/>
          <w:kern w:val="0"/>
          <w:lang w:val="en-US"/>
          <w14:ligatures w14:val="none"/>
        </w:rPr>
        <w:t xml:space="preserve">. </w:t>
      </w:r>
    </w:p>
    <w:p w14:paraId="225074BD" w14:textId="1186B6C2" w:rsidR="001F528D" w:rsidRPr="00CF67AC" w:rsidRDefault="001F528D" w:rsidP="00C5596A">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lastRenderedPageBreak/>
        <w:t>The expression "coherence" fulfi</w:t>
      </w:r>
      <w:r w:rsidR="00F478E1" w:rsidRPr="00CF67AC">
        <w:rPr>
          <w:rFonts w:cs="Times New Roman"/>
          <w:kern w:val="0"/>
          <w:lang w:val="en-US"/>
          <w14:ligatures w14:val="none"/>
        </w:rPr>
        <w:t>l</w:t>
      </w:r>
      <w:r w:rsidRPr="00CF67AC">
        <w:rPr>
          <w:rFonts w:cs="Times New Roman"/>
          <w:kern w:val="0"/>
          <w:lang w:val="en-US"/>
          <w14:ligatures w14:val="none"/>
        </w:rPr>
        <w:t>ls the inequality equation 0</w:t>
      </w:r>
      <m:oMath>
        <m:r>
          <w:rPr>
            <w:rFonts w:ascii="Cambria Math" w:hAnsi="Cambria Math" w:cs="Times New Roman"/>
            <w:kern w:val="0"/>
            <w:lang w:val="en-US"/>
            <w14:ligatures w14:val="none"/>
          </w:rPr>
          <m:t>≤</m:t>
        </m:r>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(x,y)≤1</m:t>
        </m:r>
      </m:oMath>
      <w:r w:rsidRPr="00CF67AC">
        <w:rPr>
          <w:rFonts w:eastAsiaTheme="minorEastAsia" w:cs="Times New Roman"/>
          <w:kern w:val="0"/>
          <w:lang w:val="en-US"/>
          <w14:ligatures w14:val="none"/>
        </w:rPr>
        <w:t xml:space="preserve">. Values near 0 point to a low correlation; however, values near 1 point to a robust correlation. In examining macroeconomic comovements, coherence is the most suitable. </w:t>
      </w:r>
    </w:p>
    <w:p w14:paraId="039B40EB" w14:textId="781DDF4E" w:rsidR="001F528D" w:rsidRPr="00CF67AC" w:rsidRDefault="001F528D" w:rsidP="00C5596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The phase form is cent</w:t>
      </w:r>
      <w:r w:rsidR="00F478E1" w:rsidRPr="00CF67AC">
        <w:rPr>
          <w:rFonts w:eastAsiaTheme="minorEastAsia" w:cs="Times New Roman"/>
          <w:kern w:val="0"/>
          <w:lang w:val="en-US"/>
          <w14:ligatures w14:val="none"/>
        </w:rPr>
        <w:t>e</w:t>
      </w:r>
      <w:r w:rsidRPr="00CF67AC">
        <w:rPr>
          <w:rFonts w:eastAsiaTheme="minorEastAsia" w:cs="Times New Roman"/>
          <w:kern w:val="0"/>
          <w:lang w:val="en-US"/>
          <w14:ligatures w14:val="none"/>
        </w:rPr>
        <w:t xml:space="preserve">red on the lag of oscillation between two the variables as a frequency, assuming that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oMath>
      <w:r w:rsidRPr="00CF67AC">
        <w:rPr>
          <w:rFonts w:eastAsiaTheme="minorEastAsia" w:cs="Times New Roman"/>
          <w:kern w:val="0"/>
          <w:lang w:val="en-US"/>
          <w14:ligatures w14:val="none"/>
        </w:rPr>
        <w:t>, explains the phase difference in the economy; the phase difference between χ(t) and y(t) is given as:</w:t>
      </w:r>
    </w:p>
    <w:p w14:paraId="76162B12" w14:textId="77777777" w:rsidR="001F528D" w:rsidRPr="00CF67AC" w:rsidRDefault="001F528D" w:rsidP="00C5596A">
      <w:pPr>
        <w:spacing w:after="0" w:line="480" w:lineRule="auto"/>
        <w:rPr>
          <w:rFonts w:eastAsiaTheme="minorEastAsia"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oMath>
      <w:r w:rsidRPr="00CF67AC">
        <w:rPr>
          <w:rFonts w:eastAsiaTheme="minorEastAsia" w:cs="Times New Roman"/>
          <w:kern w:val="0"/>
          <w:lang w:val="en-US"/>
          <w14:ligatures w14:val="none"/>
        </w:rPr>
        <w:t xml:space="preserve">= </w:t>
      </w:r>
      <m:oMath>
        <m:func>
          <m:funcPr>
            <m:ctrlPr>
              <w:rPr>
                <w:rFonts w:ascii="Cambria Math" w:eastAsiaTheme="minorEastAsia" w:hAnsi="Cambria Math" w:cs="Times New Roman"/>
                <w:i/>
                <w:kern w:val="0"/>
                <w:lang w:val="en-US"/>
                <w14:ligatures w14:val="none"/>
              </w:rPr>
            </m:ctrlPr>
          </m:funcPr>
          <m:fName>
            <m:r>
              <m:rPr>
                <m:sty m:val="p"/>
              </m:rPr>
              <w:rPr>
                <w:rFonts w:ascii="Cambria Math" w:hAnsi="Cambria Math" w:cs="Times New Roman"/>
                <w:kern w:val="0"/>
                <w:lang w:val="en-US"/>
                <w14:ligatures w14:val="none"/>
              </w:rPr>
              <m:t>tan</m:t>
            </m:r>
          </m:fName>
          <m:e>
            <m:r>
              <w:rPr>
                <w:rFonts w:ascii="Cambria Math" w:eastAsiaTheme="minorEastAsia" w:hAnsi="Cambria Math" w:cs="Times New Roman"/>
                <w:kern w:val="0"/>
                <w:lang w:val="en-US"/>
                <w14:ligatures w14:val="none"/>
              </w:rPr>
              <m:t>-1</m:t>
            </m:r>
          </m:e>
        </m:func>
        <m:d>
          <m:dPr>
            <m:ctrlPr>
              <w:rPr>
                <w:rFonts w:ascii="Cambria Math" w:eastAsiaTheme="minorEastAsia" w:hAnsi="Cambria Math" w:cs="Times New Roman"/>
                <w:i/>
                <w:kern w:val="0"/>
                <w:lang w:val="en-US"/>
                <w14:ligatures w14:val="none"/>
              </w:rPr>
            </m:ctrlPr>
          </m:dPr>
          <m:e>
            <m:f>
              <m:fPr>
                <m:ctrlPr>
                  <w:rPr>
                    <w:rFonts w:ascii="Cambria Math" w:eastAsiaTheme="minorEastAsia" w:hAnsi="Cambria Math" w:cs="Times New Roman"/>
                    <w:i/>
                    <w:kern w:val="0"/>
                    <w:lang w:val="en-US"/>
                    <w14:ligatures w14:val="none"/>
                  </w:rPr>
                </m:ctrlPr>
              </m:fPr>
              <m:num>
                <m:r>
                  <m:rPr>
                    <m:scr m:val="fraktur"/>
                  </m:rPr>
                  <w:rPr>
                    <w:rFonts w:ascii="Cambria Math" w:eastAsiaTheme="minorEastAsia" w:hAnsi="Cambria Math" w:cs="Times New Roman"/>
                    <w:kern w:val="0"/>
                    <w:lang w:val="en-US"/>
                    <w14:ligatures w14:val="none"/>
                  </w:rPr>
                  <m:t>I</m:t>
                </m:r>
                <m:d>
                  <m:dPr>
                    <m:begChr m:val="{"/>
                    <m:endChr m:val="}"/>
                    <m:ctrlPr>
                      <w:rPr>
                        <w:rFonts w:ascii="Cambria Math" w:eastAsiaTheme="minorEastAsia" w:hAnsi="Cambria Math" w:cs="Times New Roman"/>
                        <w:i/>
                        <w:kern w:val="0"/>
                        <w:lang w:val="en-US"/>
                        <w14:ligatures w14:val="none"/>
                      </w:rPr>
                    </m:ctrlPr>
                  </m:dPr>
                  <m:e>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e>
                </m:d>
              </m:num>
              <m:den>
                <m:r>
                  <m:rPr>
                    <m:scr m:val="fraktur"/>
                  </m:rPr>
                  <w:rPr>
                    <w:rFonts w:ascii="Cambria Math" w:eastAsiaTheme="minorEastAsia" w:hAnsi="Cambria Math" w:cs="Times New Roman"/>
                    <w:kern w:val="0"/>
                    <w:lang w:val="en-US"/>
                    <w14:ligatures w14:val="none"/>
                  </w:rPr>
                  <m:t>R</m:t>
                </m:r>
                <m:d>
                  <m:dPr>
                    <m:begChr m:val="{"/>
                    <m:endChr m:val="}"/>
                    <m:ctrlPr>
                      <w:rPr>
                        <w:rFonts w:ascii="Cambria Math" w:eastAsiaTheme="minorEastAsia" w:hAnsi="Cambria Math" w:cs="Times New Roman"/>
                        <w:i/>
                        <w:kern w:val="0"/>
                        <w:lang w:val="en-US"/>
                        <w14:ligatures w14:val="none"/>
                      </w:rPr>
                    </m:ctrlPr>
                  </m:dPr>
                  <m:e>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e>
                </m:d>
              </m:den>
            </m:f>
          </m:e>
        </m:d>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r>
          <w:rPr>
            <w:rFonts w:ascii="Cambria Math" w:eastAsiaTheme="minorEastAsia" w:hAnsi="Cambria Math" w:cs="Times New Roman"/>
            <w:kern w:val="0"/>
            <w:lang w:val="en-US"/>
            <w14:ligatures w14:val="none"/>
          </w:rPr>
          <m:t>∈</m:t>
        </m:r>
        <m:d>
          <m:dPr>
            <m:begChr m:val="["/>
            <m:endChr m:val="]"/>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-π, π</m:t>
            </m:r>
          </m:e>
        </m:d>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(9)</w:t>
      </w:r>
    </w:p>
    <w:p w14:paraId="4B7F381E" w14:textId="77777777" w:rsidR="001F528D" w:rsidRPr="00CF67AC" w:rsidRDefault="001F528D" w:rsidP="00C5596A">
      <w:pPr>
        <w:spacing w:after="0" w:line="480" w:lineRule="auto"/>
        <w:rPr>
          <w:rFonts w:cs="Times New Roman"/>
          <w:kern w:val="0"/>
          <w:lang w:val="en-US"/>
          <w14:ligatures w14:val="none"/>
        </w:rPr>
      </w:pPr>
    </w:p>
    <w:p w14:paraId="1683F1C7" w14:textId="4AC4070F" w:rsidR="001A011F" w:rsidRPr="00CF67AC" w:rsidRDefault="001F528D" w:rsidP="00CF67AC">
      <w:pPr>
        <w:spacing w:after="0" w:line="480" w:lineRule="auto"/>
        <w:jc w:val="both"/>
        <w:rPr>
          <w:rFonts w:eastAsiaTheme="minorEastAsia" w:cs="Times New Roman"/>
          <w:kern w:val="0"/>
          <w:lang w:val="en-US"/>
          <w14:ligatures w14:val="none"/>
        </w:rPr>
      </w:pPr>
      <w:r w:rsidRPr="00CF67AC">
        <w:rPr>
          <w:rFonts w:cs="Times New Roman"/>
          <w:kern w:val="0"/>
          <w:lang w:val="en-US"/>
          <w14:ligatures w14:val="none"/>
        </w:rPr>
        <w:t xml:space="preserve">Given </w:t>
      </w:r>
      <m:oMath>
        <m:r>
          <m:rPr>
            <m:scr m:val="fraktur"/>
          </m:rPr>
          <w:rPr>
            <w:rFonts w:ascii="Cambria Math" w:eastAsiaTheme="minorEastAsia" w:hAnsi="Cambria Math" w:cs="Times New Roman"/>
            <w:kern w:val="0"/>
            <w:lang w:val="en-US"/>
            <w14:ligatures w14:val="none"/>
          </w:rPr>
          <m:t>I</m:t>
        </m:r>
      </m:oMath>
      <w:r w:rsidRPr="00CF67AC">
        <w:rPr>
          <w:rFonts w:eastAsiaTheme="minorEastAsia" w:cs="Times New Roman"/>
          <w:kern w:val="0"/>
          <w:lang w:val="en-US"/>
          <w14:ligatures w14:val="none"/>
        </w:rPr>
        <w:t xml:space="preserve"> and </w:t>
      </w:r>
      <m:oMath>
        <m:r>
          <m:rPr>
            <m:scr m:val="fraktur"/>
          </m:rPr>
          <w:rPr>
            <w:rFonts w:ascii="Cambria Math" w:eastAsiaTheme="minorEastAsia" w:hAnsi="Cambria Math" w:cs="Times New Roman"/>
            <w:kern w:val="0"/>
            <w:lang w:val="en-US"/>
            <w14:ligatures w14:val="none"/>
          </w:rPr>
          <m:t>R</m:t>
        </m:r>
      </m:oMath>
      <w:r w:rsidRPr="00CF67AC">
        <w:rPr>
          <w:rFonts w:eastAsiaTheme="minorEastAsia" w:cs="Times New Roman"/>
          <w:kern w:val="0"/>
          <w:lang w:val="en-US"/>
          <w14:ligatures w14:val="none"/>
        </w:rPr>
        <w:t>, we assumed that smoothed CWT has two parts</w:t>
      </w:r>
      <w:r w:rsidR="00656692" w:rsidRPr="00CF67AC">
        <w:rPr>
          <w:rFonts w:eastAsiaTheme="minorEastAsia" w:cs="Times New Roman"/>
          <w:kern w:val="0"/>
          <w:lang w:val="en-US"/>
          <w14:ligatures w14:val="none"/>
        </w:rPr>
        <w:t>:</w:t>
      </w:r>
      <w:r w:rsidRPr="00CF67AC">
        <w:rPr>
          <w:rFonts w:eastAsiaTheme="minorEastAsia" w:cs="Times New Roman"/>
          <w:kern w:val="0"/>
          <w:lang w:val="en-US"/>
          <w14:ligatures w14:val="none"/>
        </w:rPr>
        <w:t xml:space="preserve"> the imaginary and real. The wavelet coherence map shows the directional arrows. The arrows distinguish the various phase forms. For example, where x(t) and y(t) are in-phase (antiphase), the arrow points to the right (left). Equally, when the arrows point downwards (or upward), it indicates y(t) / x(t) is in the lead.</w:t>
      </w:r>
    </w:p>
    <w:p w14:paraId="23AD69C9" w14:textId="77777777" w:rsidR="003623DD" w:rsidRPr="00CF67AC" w:rsidRDefault="003623DD" w:rsidP="00CF67AC">
      <w:pPr>
        <w:spacing w:after="0" w:line="480" w:lineRule="auto"/>
        <w:jc w:val="both"/>
        <w:rPr>
          <w:rFonts w:eastAsiaTheme="minorEastAsia" w:cs="Times New Roman"/>
          <w:kern w:val="0"/>
          <w:lang w:val="en-US"/>
          <w14:ligatures w14:val="none"/>
        </w:rPr>
      </w:pPr>
    </w:p>
    <w:p w14:paraId="40C51B9B" w14:textId="419A7511" w:rsidR="002C43B1" w:rsidRPr="00CF67AC" w:rsidRDefault="003A4E46" w:rsidP="002C43B1">
      <w:pPr>
        <w:pStyle w:val="Heading2"/>
        <w:rPr>
          <w:rFonts w:cs="Times New Roman"/>
          <w:lang w:val="en-US"/>
        </w:rPr>
      </w:pPr>
      <w:bookmarkStart w:id="295" w:name="_Toc135077101"/>
      <w:r w:rsidRPr="00CF67AC">
        <w:rPr>
          <w:rFonts w:cs="Times New Roman"/>
          <w:lang w:val="en-US"/>
        </w:rPr>
        <w:t>4.</w:t>
      </w:r>
      <w:r w:rsidR="00C278C4" w:rsidRPr="00CF67AC">
        <w:rPr>
          <w:rFonts w:cs="Times New Roman"/>
          <w:lang w:val="en-US"/>
        </w:rPr>
        <w:t>5</w:t>
      </w:r>
      <w:r w:rsidR="001F528D" w:rsidRPr="00CF67AC">
        <w:rPr>
          <w:rFonts w:cs="Times New Roman"/>
          <w:lang w:val="en-US"/>
        </w:rPr>
        <w:t xml:space="preserve"> Results and </w:t>
      </w:r>
      <w:r w:rsidR="002C43B1" w:rsidRPr="00CF67AC">
        <w:rPr>
          <w:rFonts w:cs="Times New Roman"/>
          <w:lang w:val="en-US"/>
        </w:rPr>
        <w:t>Interpretation</w:t>
      </w:r>
      <w:bookmarkEnd w:id="295"/>
    </w:p>
    <w:p w14:paraId="09E77EF3" w14:textId="0021CCB6" w:rsidR="001A011F" w:rsidRPr="00CF67AC" w:rsidRDefault="002C43B1" w:rsidP="003A4E46">
      <w:pPr>
        <w:pStyle w:val="Heading2"/>
        <w:rPr>
          <w:rFonts w:cs="Times New Roman"/>
          <w:lang w:val="en-US"/>
        </w:rPr>
      </w:pPr>
      <w:r w:rsidRPr="00CF67AC">
        <w:rPr>
          <w:rFonts w:cs="Times New Roman"/>
          <w:lang w:val="en-US"/>
        </w:rPr>
        <w:t xml:space="preserve"> </w:t>
      </w:r>
      <w:bookmarkStart w:id="296" w:name="_Toc135077102"/>
      <w:r w:rsidR="003A4E46" w:rsidRPr="00CF67AC">
        <w:rPr>
          <w:rFonts w:cs="Times New Roman"/>
          <w:lang w:val="en-US"/>
        </w:rPr>
        <w:t>4.</w:t>
      </w:r>
      <w:r w:rsidR="00C278C4" w:rsidRPr="00CF67AC">
        <w:rPr>
          <w:rFonts w:cs="Times New Roman"/>
          <w:lang w:val="en-US"/>
        </w:rPr>
        <w:t>5</w:t>
      </w:r>
      <w:r w:rsidR="003A4E46" w:rsidRPr="00CF67AC">
        <w:rPr>
          <w:rFonts w:cs="Times New Roman"/>
          <w:lang w:val="en-US"/>
        </w:rPr>
        <w:t xml:space="preserve">.1 </w:t>
      </w:r>
      <w:r w:rsidR="00CF67AC" w:rsidRPr="00CF67AC">
        <w:rPr>
          <w:rFonts w:cs="Times New Roman"/>
          <w:lang w:val="en-US"/>
        </w:rPr>
        <w:t>Descriptive</w:t>
      </w:r>
      <w:r w:rsidRPr="00CF67AC">
        <w:rPr>
          <w:rFonts w:cs="Times New Roman"/>
          <w:lang w:val="en-US"/>
        </w:rPr>
        <w:t xml:space="preserve"> Statistics</w:t>
      </w:r>
      <w:bookmarkEnd w:id="296"/>
      <w:r w:rsidR="001A011F" w:rsidRPr="00CF67AC">
        <w:rPr>
          <w:rFonts w:cs="Times New Roman"/>
          <w:lang w:val="en-US"/>
        </w:rPr>
        <w:t xml:space="preserve"> </w:t>
      </w:r>
    </w:p>
    <w:p w14:paraId="37996ED4" w14:textId="2A31DC3F" w:rsidR="00C01838" w:rsidRDefault="001F528D" w:rsidP="0060157C">
      <w:pPr>
        <w:spacing w:line="480" w:lineRule="auto"/>
        <w:rPr>
          <w:rFonts w:eastAsiaTheme="minorEastAsia" w:cs="Times New Roman"/>
          <w:iCs/>
          <w:kern w:val="0"/>
          <w:lang w:val="en-US"/>
          <w14:ligatures w14:val="none"/>
        </w:rPr>
      </w:pPr>
      <w:r w:rsidRPr="00CF67AC">
        <w:rPr>
          <w:rFonts w:cs="Times New Roman"/>
          <w:szCs w:val="24"/>
          <w:lang w:val="en-US"/>
        </w:rPr>
        <w:t>The study</w:t>
      </w:r>
      <w:r w:rsidRPr="00CF67AC">
        <w:rPr>
          <w:rFonts w:cs="Times New Roman"/>
          <w:kern w:val="0"/>
          <w:lang w:val="en-US"/>
          <w14:ligatures w14:val="none"/>
        </w:rPr>
        <w:t xml:space="preserve"> examines and presents summary measures of the relationship between global value chain participation and exchange rate for four African economies. Growth data was used for the analysis. The annual growth data is presented in Table</w:t>
      </w:r>
      <w:r w:rsidR="00F478E1" w:rsidRPr="00CF67AC">
        <w:rPr>
          <w:rFonts w:cs="Times New Roman"/>
          <w:kern w:val="0"/>
          <w:lang w:val="en-US"/>
          <w14:ligatures w14:val="none"/>
        </w:rPr>
        <w:t xml:space="preserve"> </w:t>
      </w:r>
      <w:r w:rsidRPr="00CF67AC">
        <w:rPr>
          <w:rFonts w:cs="Times New Roman"/>
          <w:kern w:val="0"/>
          <w:lang w:val="en-US"/>
          <w14:ligatures w14:val="none"/>
        </w:rPr>
        <w:t>1 on the descriptive statistics of the macroeconomic data, indicating the variants present in the distribution. The sample is from 1990 to 2018</w:t>
      </w:r>
      <w:r w:rsidR="00F478E1" w:rsidRPr="00CF67AC">
        <w:rPr>
          <w:rFonts w:cs="Times New Roman"/>
          <w:kern w:val="0"/>
          <w:lang w:val="en-US"/>
          <w14:ligatures w14:val="none"/>
        </w:rPr>
        <w:t>,</w:t>
      </w:r>
      <w:r w:rsidRPr="00CF67AC">
        <w:rPr>
          <w:rFonts w:cs="Times New Roman"/>
          <w:kern w:val="0"/>
          <w:lang w:val="en-US"/>
          <w14:ligatures w14:val="none"/>
        </w:rPr>
        <w:t xml:space="preserve"> with 29 observations based on data availability for dependent variable global value chain participation. The descriptive statistics of the selected variables are reported in Table </w:t>
      </w:r>
      <w:r w:rsidR="001E335D" w:rsidRPr="00CF67AC">
        <w:rPr>
          <w:rFonts w:cs="Times New Roman"/>
          <w:kern w:val="0"/>
          <w:lang w:val="en-US"/>
          <w14:ligatures w14:val="none"/>
        </w:rPr>
        <w:t>2</w:t>
      </w:r>
      <w:r w:rsidRPr="00CF67AC">
        <w:rPr>
          <w:rFonts w:cs="Times New Roman"/>
          <w:kern w:val="0"/>
          <w:lang w:val="en-US"/>
          <w14:ligatures w14:val="none"/>
        </w:rPr>
        <w:t>.</w:t>
      </w:r>
      <w:r w:rsidRPr="00CF67AC">
        <w:rPr>
          <w:rFonts w:eastAsiaTheme="minorEastAsia" w:cs="Times New Roman"/>
          <w:iCs/>
          <w:kern w:val="0"/>
          <w:lang w:val="en-US"/>
          <w14:ligatures w14:val="none"/>
        </w:rPr>
        <w:t xml:space="preserve"> </w:t>
      </w:r>
    </w:p>
    <w:p w14:paraId="701CBAE2" w14:textId="77777777" w:rsidR="00CF67AC" w:rsidRDefault="00CF67AC" w:rsidP="0060157C">
      <w:pPr>
        <w:spacing w:line="480" w:lineRule="auto"/>
        <w:rPr>
          <w:rFonts w:eastAsiaTheme="minorEastAsia" w:cs="Times New Roman"/>
          <w:iCs/>
          <w:kern w:val="0"/>
          <w:lang w:val="en-US"/>
          <w14:ligatures w14:val="none"/>
        </w:rPr>
        <w:sectPr w:rsidR="00CF67AC" w:rsidSect="00DC3AEF">
          <w:pgSz w:w="11906" w:h="16838"/>
          <w:pgMar w:top="1440" w:right="1440" w:bottom="1440" w:left="1440" w:header="708" w:footer="708" w:gutter="0"/>
          <w:cols w:space="708"/>
          <w:titlePg/>
          <w:docGrid w:linePitch="360"/>
        </w:sectPr>
      </w:pPr>
    </w:p>
    <w:tbl>
      <w:tblPr>
        <w:tblW w:w="13850" w:type="dxa"/>
        <w:tblLook w:val="04A0" w:firstRow="1" w:lastRow="0" w:firstColumn="1" w:lastColumn="0" w:noHBand="0" w:noVBand="1"/>
      </w:tblPr>
      <w:tblGrid>
        <w:gridCol w:w="1287"/>
        <w:gridCol w:w="1226"/>
        <w:gridCol w:w="1226"/>
        <w:gridCol w:w="1227"/>
        <w:gridCol w:w="1228"/>
        <w:gridCol w:w="1226"/>
        <w:gridCol w:w="292"/>
        <w:gridCol w:w="1226"/>
        <w:gridCol w:w="1226"/>
        <w:gridCol w:w="1226"/>
        <w:gridCol w:w="1226"/>
        <w:gridCol w:w="334"/>
        <w:gridCol w:w="894"/>
        <w:gridCol w:w="6"/>
      </w:tblGrid>
      <w:tr w:rsidR="00C278C4" w:rsidRPr="000F7D87" w14:paraId="156F5806" w14:textId="77777777" w:rsidTr="000F7D87">
        <w:trPr>
          <w:gridAfter w:val="1"/>
          <w:wAfter w:w="8" w:type="dxa"/>
          <w:trHeight w:val="340"/>
        </w:trPr>
        <w:tc>
          <w:tcPr>
            <w:tcW w:w="6194" w:type="dxa"/>
            <w:gridSpan w:val="5"/>
            <w:tcBorders>
              <w:top w:val="nil"/>
              <w:left w:val="nil"/>
              <w:bottom w:val="single" w:sz="8" w:space="0" w:color="00B0F0"/>
              <w:right w:val="nil"/>
            </w:tcBorders>
            <w:shd w:val="clear" w:color="auto" w:fill="auto"/>
            <w:noWrap/>
            <w:vAlign w:val="center"/>
            <w:hideMark/>
          </w:tcPr>
          <w:p w14:paraId="539FFFCC" w14:textId="7853BC9E" w:rsidR="00C278C4" w:rsidRPr="000F7D87" w:rsidRDefault="00C278C4" w:rsidP="00C278C4">
            <w:pPr>
              <w:pStyle w:val="TableHeading"/>
              <w:rPr>
                <w:rFonts w:cs="Times New Roman"/>
                <w:sz w:val="24"/>
                <w:szCs w:val="24"/>
              </w:rPr>
            </w:pPr>
            <w:bookmarkStart w:id="297" w:name="_Toc134636054"/>
            <w:r w:rsidRPr="000F7D87">
              <w:rPr>
                <w:rFonts w:cs="Times New Roman"/>
                <w:sz w:val="24"/>
                <w:szCs w:val="24"/>
              </w:rPr>
              <w:lastRenderedPageBreak/>
              <w:t>Table 2: Descriptive Statistics</w:t>
            </w:r>
            <w:bookmarkEnd w:id="297"/>
            <w:r w:rsidRPr="000F7D87">
              <w:rPr>
                <w:rFonts w:cs="Times New Roman"/>
                <w:sz w:val="24"/>
                <w:szCs w:val="24"/>
              </w:rPr>
              <w:t xml:space="preserve"> </w:t>
            </w:r>
          </w:p>
        </w:tc>
        <w:tc>
          <w:tcPr>
            <w:tcW w:w="1226" w:type="dxa"/>
            <w:tcBorders>
              <w:top w:val="nil"/>
              <w:left w:val="nil"/>
              <w:bottom w:val="single" w:sz="8" w:space="0" w:color="00B0F0"/>
              <w:right w:val="nil"/>
            </w:tcBorders>
            <w:shd w:val="clear" w:color="auto" w:fill="auto"/>
            <w:noWrap/>
            <w:vAlign w:val="center"/>
            <w:hideMark/>
          </w:tcPr>
          <w:p w14:paraId="3C251864" w14:textId="77777777" w:rsidR="00C278C4" w:rsidRPr="000F7D87" w:rsidRDefault="00C278C4"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292" w:type="dxa"/>
            <w:tcBorders>
              <w:top w:val="nil"/>
              <w:left w:val="nil"/>
              <w:bottom w:val="single" w:sz="8" w:space="0" w:color="00B0F0"/>
              <w:right w:val="nil"/>
            </w:tcBorders>
            <w:shd w:val="clear" w:color="auto" w:fill="auto"/>
            <w:noWrap/>
            <w:vAlign w:val="center"/>
            <w:hideMark/>
          </w:tcPr>
          <w:p w14:paraId="762581A7" w14:textId="77777777" w:rsidR="00C278C4" w:rsidRPr="000F7D87" w:rsidRDefault="00C278C4"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26" w:type="dxa"/>
            <w:tcBorders>
              <w:top w:val="nil"/>
              <w:left w:val="nil"/>
              <w:bottom w:val="single" w:sz="8" w:space="0" w:color="00B0F0"/>
              <w:right w:val="nil"/>
            </w:tcBorders>
            <w:shd w:val="clear" w:color="auto" w:fill="auto"/>
            <w:noWrap/>
            <w:vAlign w:val="center"/>
            <w:hideMark/>
          </w:tcPr>
          <w:p w14:paraId="17EBCEE5" w14:textId="77777777" w:rsidR="00C278C4" w:rsidRPr="000F7D87" w:rsidRDefault="00C278C4"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26" w:type="dxa"/>
            <w:tcBorders>
              <w:top w:val="nil"/>
              <w:left w:val="nil"/>
              <w:bottom w:val="single" w:sz="8" w:space="0" w:color="00B0F0"/>
              <w:right w:val="nil"/>
            </w:tcBorders>
            <w:shd w:val="clear" w:color="auto" w:fill="auto"/>
            <w:noWrap/>
            <w:vAlign w:val="center"/>
            <w:hideMark/>
          </w:tcPr>
          <w:p w14:paraId="4C6CD7F8" w14:textId="77777777" w:rsidR="00C278C4" w:rsidRPr="000F7D87" w:rsidRDefault="00C278C4"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26" w:type="dxa"/>
            <w:tcBorders>
              <w:top w:val="nil"/>
              <w:left w:val="nil"/>
              <w:bottom w:val="single" w:sz="8" w:space="0" w:color="00B0F0"/>
              <w:right w:val="nil"/>
            </w:tcBorders>
            <w:shd w:val="clear" w:color="auto" w:fill="auto"/>
            <w:noWrap/>
            <w:vAlign w:val="center"/>
            <w:hideMark/>
          </w:tcPr>
          <w:p w14:paraId="06A62874" w14:textId="77777777" w:rsidR="00C278C4" w:rsidRPr="000F7D87" w:rsidRDefault="00C278C4"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26" w:type="dxa"/>
            <w:tcBorders>
              <w:top w:val="nil"/>
              <w:left w:val="nil"/>
              <w:bottom w:val="single" w:sz="8" w:space="0" w:color="00B0F0"/>
              <w:right w:val="nil"/>
            </w:tcBorders>
            <w:shd w:val="clear" w:color="auto" w:fill="auto"/>
            <w:noWrap/>
            <w:vAlign w:val="center"/>
            <w:hideMark/>
          </w:tcPr>
          <w:p w14:paraId="2F6A9813" w14:textId="77777777" w:rsidR="00C278C4" w:rsidRPr="000F7D87" w:rsidRDefault="00C278C4"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26" w:type="dxa"/>
            <w:gridSpan w:val="2"/>
            <w:tcBorders>
              <w:top w:val="nil"/>
              <w:left w:val="nil"/>
              <w:bottom w:val="single" w:sz="8" w:space="0" w:color="00B0F0"/>
              <w:right w:val="nil"/>
            </w:tcBorders>
            <w:shd w:val="clear" w:color="auto" w:fill="auto"/>
            <w:noWrap/>
            <w:vAlign w:val="center"/>
            <w:hideMark/>
          </w:tcPr>
          <w:p w14:paraId="2758D1A4" w14:textId="77777777" w:rsidR="00C278C4" w:rsidRPr="000F7D87" w:rsidRDefault="00C278C4"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r>
      <w:tr w:rsidR="0060157C" w:rsidRPr="000F7D87" w14:paraId="7E5F32D5" w14:textId="77777777" w:rsidTr="000F7D87">
        <w:trPr>
          <w:gridAfter w:val="1"/>
          <w:wAfter w:w="8" w:type="dxa"/>
          <w:trHeight w:val="340"/>
        </w:trPr>
        <w:tc>
          <w:tcPr>
            <w:tcW w:w="1287" w:type="dxa"/>
            <w:tcBorders>
              <w:top w:val="nil"/>
              <w:left w:val="nil"/>
              <w:bottom w:val="single" w:sz="8" w:space="0" w:color="00B0F0"/>
              <w:right w:val="nil"/>
            </w:tcBorders>
            <w:shd w:val="clear" w:color="auto" w:fill="auto"/>
            <w:noWrap/>
            <w:vAlign w:val="center"/>
            <w:hideMark/>
          </w:tcPr>
          <w:p w14:paraId="6B9090AE"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3679" w:type="dxa"/>
            <w:gridSpan w:val="3"/>
            <w:tcBorders>
              <w:top w:val="single" w:sz="8" w:space="0" w:color="00B0F0"/>
              <w:left w:val="nil"/>
              <w:bottom w:val="single" w:sz="8" w:space="0" w:color="00B0F0"/>
              <w:right w:val="nil"/>
            </w:tcBorders>
            <w:shd w:val="clear" w:color="auto" w:fill="auto"/>
            <w:noWrap/>
            <w:vAlign w:val="center"/>
            <w:hideMark/>
          </w:tcPr>
          <w:p w14:paraId="240B4D63"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GHANA</w:t>
            </w:r>
          </w:p>
        </w:tc>
        <w:tc>
          <w:tcPr>
            <w:tcW w:w="1226" w:type="dxa"/>
            <w:tcBorders>
              <w:top w:val="nil"/>
              <w:left w:val="nil"/>
              <w:bottom w:val="single" w:sz="8" w:space="0" w:color="00B0F0"/>
              <w:right w:val="nil"/>
            </w:tcBorders>
            <w:shd w:val="clear" w:color="auto" w:fill="auto"/>
            <w:noWrap/>
            <w:vAlign w:val="center"/>
            <w:hideMark/>
          </w:tcPr>
          <w:p w14:paraId="60A49146" w14:textId="77777777" w:rsidR="0060157C" w:rsidRPr="000F7D87" w:rsidRDefault="0060157C" w:rsidP="0060157C">
            <w:pPr>
              <w:spacing w:after="0" w:line="480" w:lineRule="auto"/>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 </w:t>
            </w:r>
          </w:p>
        </w:tc>
        <w:tc>
          <w:tcPr>
            <w:tcW w:w="1226" w:type="dxa"/>
            <w:tcBorders>
              <w:top w:val="nil"/>
              <w:left w:val="nil"/>
              <w:bottom w:val="single" w:sz="8" w:space="0" w:color="00B0F0"/>
              <w:right w:val="nil"/>
            </w:tcBorders>
            <w:shd w:val="clear" w:color="auto" w:fill="auto"/>
            <w:noWrap/>
            <w:vAlign w:val="center"/>
            <w:hideMark/>
          </w:tcPr>
          <w:p w14:paraId="2466211E" w14:textId="77777777" w:rsidR="0060157C" w:rsidRPr="000F7D87" w:rsidRDefault="0060157C" w:rsidP="0060157C">
            <w:pPr>
              <w:spacing w:after="0" w:line="480" w:lineRule="auto"/>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 </w:t>
            </w:r>
          </w:p>
        </w:tc>
        <w:tc>
          <w:tcPr>
            <w:tcW w:w="292" w:type="dxa"/>
            <w:tcBorders>
              <w:top w:val="nil"/>
              <w:left w:val="nil"/>
              <w:bottom w:val="single" w:sz="8" w:space="0" w:color="00B0F0"/>
              <w:right w:val="nil"/>
            </w:tcBorders>
            <w:shd w:val="clear" w:color="auto" w:fill="auto"/>
            <w:noWrap/>
            <w:vAlign w:val="center"/>
            <w:hideMark/>
          </w:tcPr>
          <w:p w14:paraId="7D114AF2" w14:textId="77777777" w:rsidR="0060157C" w:rsidRPr="000F7D87" w:rsidRDefault="0060157C" w:rsidP="0060157C">
            <w:pPr>
              <w:spacing w:after="0" w:line="480" w:lineRule="auto"/>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 </w:t>
            </w:r>
          </w:p>
        </w:tc>
        <w:tc>
          <w:tcPr>
            <w:tcW w:w="1226" w:type="dxa"/>
            <w:tcBorders>
              <w:top w:val="nil"/>
              <w:left w:val="nil"/>
              <w:bottom w:val="single" w:sz="8" w:space="0" w:color="00B0F0"/>
              <w:right w:val="nil"/>
            </w:tcBorders>
            <w:shd w:val="clear" w:color="auto" w:fill="auto"/>
            <w:noWrap/>
            <w:vAlign w:val="center"/>
            <w:hideMark/>
          </w:tcPr>
          <w:p w14:paraId="1B7517F5" w14:textId="77777777" w:rsidR="0060157C" w:rsidRPr="000F7D87" w:rsidRDefault="0060157C" w:rsidP="0060157C">
            <w:pPr>
              <w:spacing w:after="0" w:line="480"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c>
          <w:tcPr>
            <w:tcW w:w="4906" w:type="dxa"/>
            <w:gridSpan w:val="5"/>
            <w:tcBorders>
              <w:top w:val="single" w:sz="8" w:space="0" w:color="00B0F0"/>
              <w:left w:val="nil"/>
              <w:bottom w:val="single" w:sz="8" w:space="0" w:color="00B0F0"/>
              <w:right w:val="nil"/>
            </w:tcBorders>
            <w:shd w:val="clear" w:color="auto" w:fill="auto"/>
            <w:noWrap/>
            <w:vAlign w:val="center"/>
            <w:hideMark/>
          </w:tcPr>
          <w:p w14:paraId="7624D729"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SOUTH AFRICA</w:t>
            </w:r>
          </w:p>
        </w:tc>
      </w:tr>
      <w:tr w:rsidR="0060157C" w:rsidRPr="000F7D87" w14:paraId="07060BA2" w14:textId="77777777" w:rsidTr="000F7D87">
        <w:trPr>
          <w:gridAfter w:val="1"/>
          <w:wAfter w:w="11" w:type="dxa"/>
          <w:trHeight w:val="340"/>
        </w:trPr>
        <w:tc>
          <w:tcPr>
            <w:tcW w:w="1287" w:type="dxa"/>
            <w:tcBorders>
              <w:top w:val="nil"/>
              <w:left w:val="nil"/>
              <w:bottom w:val="double" w:sz="6" w:space="0" w:color="00B0F0"/>
              <w:right w:val="nil"/>
            </w:tcBorders>
            <w:shd w:val="clear" w:color="auto" w:fill="auto"/>
            <w:noWrap/>
            <w:vAlign w:val="center"/>
            <w:hideMark/>
          </w:tcPr>
          <w:p w14:paraId="252E07CC" w14:textId="77777777" w:rsidR="0060157C" w:rsidRPr="000F7D87" w:rsidRDefault="0060157C" w:rsidP="0060157C">
            <w:pPr>
              <w:spacing w:after="0" w:line="480"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26" w:type="dxa"/>
            <w:tcBorders>
              <w:top w:val="nil"/>
              <w:left w:val="nil"/>
              <w:bottom w:val="double" w:sz="6" w:space="0" w:color="00B0F0"/>
              <w:right w:val="nil"/>
            </w:tcBorders>
            <w:shd w:val="clear" w:color="auto" w:fill="auto"/>
            <w:noWrap/>
            <w:vAlign w:val="center"/>
            <w:hideMark/>
          </w:tcPr>
          <w:p w14:paraId="71EDDEAB"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GVC</w:t>
            </w:r>
          </w:p>
        </w:tc>
        <w:tc>
          <w:tcPr>
            <w:tcW w:w="1226" w:type="dxa"/>
            <w:tcBorders>
              <w:top w:val="nil"/>
              <w:left w:val="nil"/>
              <w:bottom w:val="double" w:sz="6" w:space="0" w:color="00B0F0"/>
              <w:right w:val="nil"/>
            </w:tcBorders>
            <w:shd w:val="clear" w:color="auto" w:fill="auto"/>
            <w:noWrap/>
            <w:vAlign w:val="center"/>
            <w:hideMark/>
          </w:tcPr>
          <w:p w14:paraId="4D8443DA"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 xml:space="preserve">GDPpc </w:t>
            </w:r>
          </w:p>
        </w:tc>
        <w:tc>
          <w:tcPr>
            <w:tcW w:w="1226" w:type="dxa"/>
            <w:tcBorders>
              <w:top w:val="nil"/>
              <w:left w:val="nil"/>
              <w:bottom w:val="double" w:sz="6" w:space="0" w:color="00B0F0"/>
              <w:right w:val="nil"/>
            </w:tcBorders>
            <w:shd w:val="clear" w:color="auto" w:fill="auto"/>
            <w:noWrap/>
            <w:vAlign w:val="center"/>
            <w:hideMark/>
          </w:tcPr>
          <w:p w14:paraId="662BD43D"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Exc</w:t>
            </w:r>
          </w:p>
        </w:tc>
        <w:tc>
          <w:tcPr>
            <w:tcW w:w="1226" w:type="dxa"/>
            <w:tcBorders>
              <w:top w:val="nil"/>
              <w:left w:val="nil"/>
              <w:bottom w:val="double" w:sz="6" w:space="0" w:color="00B0F0"/>
              <w:right w:val="nil"/>
            </w:tcBorders>
            <w:shd w:val="clear" w:color="auto" w:fill="auto"/>
            <w:noWrap/>
            <w:vAlign w:val="center"/>
            <w:hideMark/>
          </w:tcPr>
          <w:p w14:paraId="3A7A2464"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Trade</w:t>
            </w:r>
          </w:p>
        </w:tc>
        <w:tc>
          <w:tcPr>
            <w:tcW w:w="1226" w:type="dxa"/>
            <w:tcBorders>
              <w:top w:val="nil"/>
              <w:left w:val="nil"/>
              <w:bottom w:val="double" w:sz="6" w:space="0" w:color="00B0F0"/>
              <w:right w:val="nil"/>
            </w:tcBorders>
            <w:shd w:val="clear" w:color="auto" w:fill="auto"/>
            <w:noWrap/>
            <w:vAlign w:val="center"/>
            <w:hideMark/>
          </w:tcPr>
          <w:p w14:paraId="7AD2F04F"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Inf</w:t>
            </w:r>
          </w:p>
        </w:tc>
        <w:tc>
          <w:tcPr>
            <w:tcW w:w="292" w:type="dxa"/>
            <w:tcBorders>
              <w:top w:val="nil"/>
              <w:left w:val="nil"/>
              <w:bottom w:val="double" w:sz="6" w:space="0" w:color="00B0F0"/>
              <w:right w:val="nil"/>
            </w:tcBorders>
            <w:shd w:val="clear" w:color="auto" w:fill="auto"/>
            <w:noWrap/>
            <w:vAlign w:val="center"/>
            <w:hideMark/>
          </w:tcPr>
          <w:p w14:paraId="0959FAB1"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 </w:t>
            </w:r>
          </w:p>
        </w:tc>
        <w:tc>
          <w:tcPr>
            <w:tcW w:w="1226" w:type="dxa"/>
            <w:tcBorders>
              <w:top w:val="nil"/>
              <w:left w:val="nil"/>
              <w:bottom w:val="double" w:sz="6" w:space="0" w:color="00B0F0"/>
              <w:right w:val="nil"/>
            </w:tcBorders>
            <w:shd w:val="clear" w:color="auto" w:fill="auto"/>
            <w:noWrap/>
            <w:vAlign w:val="center"/>
            <w:hideMark/>
          </w:tcPr>
          <w:p w14:paraId="5BF312AB"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GVC</w:t>
            </w:r>
          </w:p>
        </w:tc>
        <w:tc>
          <w:tcPr>
            <w:tcW w:w="1226" w:type="dxa"/>
            <w:tcBorders>
              <w:top w:val="nil"/>
              <w:left w:val="nil"/>
              <w:bottom w:val="double" w:sz="6" w:space="0" w:color="00B0F0"/>
              <w:right w:val="nil"/>
            </w:tcBorders>
            <w:shd w:val="clear" w:color="auto" w:fill="auto"/>
            <w:noWrap/>
            <w:vAlign w:val="center"/>
            <w:hideMark/>
          </w:tcPr>
          <w:p w14:paraId="17201712"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GDPpc</w:t>
            </w:r>
          </w:p>
        </w:tc>
        <w:tc>
          <w:tcPr>
            <w:tcW w:w="1226" w:type="dxa"/>
            <w:tcBorders>
              <w:top w:val="nil"/>
              <w:left w:val="nil"/>
              <w:bottom w:val="double" w:sz="6" w:space="0" w:color="00B0F0"/>
              <w:right w:val="nil"/>
            </w:tcBorders>
            <w:shd w:val="clear" w:color="auto" w:fill="auto"/>
            <w:noWrap/>
            <w:vAlign w:val="center"/>
            <w:hideMark/>
          </w:tcPr>
          <w:p w14:paraId="4521C510"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Exc</w:t>
            </w:r>
          </w:p>
        </w:tc>
        <w:tc>
          <w:tcPr>
            <w:tcW w:w="1226" w:type="dxa"/>
            <w:tcBorders>
              <w:top w:val="nil"/>
              <w:left w:val="nil"/>
              <w:bottom w:val="double" w:sz="6" w:space="0" w:color="00B0F0"/>
              <w:right w:val="nil"/>
            </w:tcBorders>
            <w:shd w:val="clear" w:color="auto" w:fill="auto"/>
            <w:noWrap/>
            <w:vAlign w:val="center"/>
            <w:hideMark/>
          </w:tcPr>
          <w:p w14:paraId="3B91C124"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Trade</w:t>
            </w:r>
          </w:p>
        </w:tc>
        <w:tc>
          <w:tcPr>
            <w:tcW w:w="1226" w:type="dxa"/>
            <w:gridSpan w:val="2"/>
            <w:tcBorders>
              <w:top w:val="nil"/>
              <w:left w:val="nil"/>
              <w:bottom w:val="double" w:sz="6" w:space="0" w:color="00B0F0"/>
              <w:right w:val="nil"/>
            </w:tcBorders>
            <w:shd w:val="clear" w:color="auto" w:fill="auto"/>
            <w:noWrap/>
            <w:vAlign w:val="center"/>
            <w:hideMark/>
          </w:tcPr>
          <w:p w14:paraId="61AB631C"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Inf</w:t>
            </w:r>
          </w:p>
        </w:tc>
      </w:tr>
      <w:tr w:rsidR="0060157C" w:rsidRPr="000F7D87" w14:paraId="5F4A0B07" w14:textId="77777777" w:rsidTr="000F7D87">
        <w:trPr>
          <w:gridAfter w:val="1"/>
          <w:wAfter w:w="11" w:type="dxa"/>
          <w:trHeight w:val="340"/>
        </w:trPr>
        <w:tc>
          <w:tcPr>
            <w:tcW w:w="1287" w:type="dxa"/>
            <w:tcBorders>
              <w:top w:val="nil"/>
              <w:left w:val="nil"/>
              <w:bottom w:val="nil"/>
              <w:right w:val="nil"/>
            </w:tcBorders>
            <w:shd w:val="clear" w:color="auto" w:fill="auto"/>
            <w:noWrap/>
            <w:vAlign w:val="center"/>
            <w:hideMark/>
          </w:tcPr>
          <w:p w14:paraId="0DF8ECE5"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Mean</w:t>
            </w:r>
          </w:p>
        </w:tc>
        <w:tc>
          <w:tcPr>
            <w:tcW w:w="1226" w:type="dxa"/>
            <w:tcBorders>
              <w:top w:val="nil"/>
              <w:left w:val="nil"/>
              <w:bottom w:val="nil"/>
              <w:right w:val="nil"/>
            </w:tcBorders>
            <w:shd w:val="clear" w:color="auto" w:fill="auto"/>
            <w:noWrap/>
            <w:vAlign w:val="center"/>
            <w:hideMark/>
          </w:tcPr>
          <w:p w14:paraId="21A4B2A8"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1.21E+06</w:t>
            </w:r>
          </w:p>
        </w:tc>
        <w:tc>
          <w:tcPr>
            <w:tcW w:w="1226" w:type="dxa"/>
            <w:tcBorders>
              <w:top w:val="nil"/>
              <w:left w:val="nil"/>
              <w:bottom w:val="nil"/>
              <w:right w:val="nil"/>
            </w:tcBorders>
            <w:shd w:val="clear" w:color="auto" w:fill="auto"/>
            <w:noWrap/>
            <w:vAlign w:val="center"/>
            <w:hideMark/>
          </w:tcPr>
          <w:p w14:paraId="4666A9FA"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9.08E+02</w:t>
            </w:r>
          </w:p>
        </w:tc>
        <w:tc>
          <w:tcPr>
            <w:tcW w:w="1226" w:type="dxa"/>
            <w:tcBorders>
              <w:top w:val="nil"/>
              <w:left w:val="nil"/>
              <w:bottom w:val="nil"/>
              <w:right w:val="nil"/>
            </w:tcBorders>
            <w:shd w:val="clear" w:color="auto" w:fill="auto"/>
            <w:noWrap/>
            <w:vAlign w:val="center"/>
            <w:hideMark/>
          </w:tcPr>
          <w:p w14:paraId="6B93B894"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1.00E+02</w:t>
            </w:r>
          </w:p>
        </w:tc>
        <w:tc>
          <w:tcPr>
            <w:tcW w:w="1226" w:type="dxa"/>
            <w:tcBorders>
              <w:top w:val="nil"/>
              <w:left w:val="nil"/>
              <w:bottom w:val="nil"/>
              <w:right w:val="nil"/>
            </w:tcBorders>
            <w:shd w:val="clear" w:color="auto" w:fill="auto"/>
            <w:noWrap/>
            <w:vAlign w:val="center"/>
            <w:hideMark/>
          </w:tcPr>
          <w:p w14:paraId="1D1D0106"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7.52E+01</w:t>
            </w:r>
          </w:p>
        </w:tc>
        <w:tc>
          <w:tcPr>
            <w:tcW w:w="1226" w:type="dxa"/>
            <w:tcBorders>
              <w:top w:val="nil"/>
              <w:left w:val="nil"/>
              <w:bottom w:val="nil"/>
              <w:right w:val="nil"/>
            </w:tcBorders>
            <w:shd w:val="clear" w:color="auto" w:fill="auto"/>
            <w:noWrap/>
            <w:vAlign w:val="center"/>
            <w:hideMark/>
          </w:tcPr>
          <w:p w14:paraId="7CBD155F"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2.05E+01</w:t>
            </w:r>
          </w:p>
        </w:tc>
        <w:tc>
          <w:tcPr>
            <w:tcW w:w="292" w:type="dxa"/>
            <w:tcBorders>
              <w:top w:val="nil"/>
              <w:left w:val="nil"/>
              <w:bottom w:val="nil"/>
              <w:right w:val="nil"/>
            </w:tcBorders>
            <w:shd w:val="clear" w:color="auto" w:fill="auto"/>
            <w:noWrap/>
            <w:vAlign w:val="center"/>
            <w:hideMark/>
          </w:tcPr>
          <w:p w14:paraId="7CE9E7AD"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26" w:type="dxa"/>
            <w:tcBorders>
              <w:top w:val="nil"/>
              <w:left w:val="nil"/>
              <w:bottom w:val="nil"/>
              <w:right w:val="nil"/>
            </w:tcBorders>
            <w:shd w:val="clear" w:color="auto" w:fill="auto"/>
            <w:noWrap/>
            <w:vAlign w:val="center"/>
            <w:hideMark/>
          </w:tcPr>
          <w:p w14:paraId="3469D5F4"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3.42E+07</w:t>
            </w:r>
          </w:p>
        </w:tc>
        <w:tc>
          <w:tcPr>
            <w:tcW w:w="1226" w:type="dxa"/>
            <w:tcBorders>
              <w:top w:val="nil"/>
              <w:left w:val="nil"/>
              <w:bottom w:val="nil"/>
              <w:right w:val="nil"/>
            </w:tcBorders>
            <w:shd w:val="clear" w:color="auto" w:fill="auto"/>
            <w:noWrap/>
            <w:vAlign w:val="center"/>
            <w:hideMark/>
          </w:tcPr>
          <w:p w14:paraId="5B41C017"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5.16E+03</w:t>
            </w:r>
          </w:p>
        </w:tc>
        <w:tc>
          <w:tcPr>
            <w:tcW w:w="1226" w:type="dxa"/>
            <w:tcBorders>
              <w:top w:val="nil"/>
              <w:left w:val="nil"/>
              <w:bottom w:val="nil"/>
              <w:right w:val="nil"/>
            </w:tcBorders>
            <w:shd w:val="clear" w:color="auto" w:fill="auto"/>
            <w:noWrap/>
            <w:vAlign w:val="center"/>
            <w:hideMark/>
          </w:tcPr>
          <w:p w14:paraId="04731304"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1.00E+02</w:t>
            </w:r>
          </w:p>
        </w:tc>
        <w:tc>
          <w:tcPr>
            <w:tcW w:w="1226" w:type="dxa"/>
            <w:tcBorders>
              <w:top w:val="nil"/>
              <w:left w:val="nil"/>
              <w:bottom w:val="nil"/>
              <w:right w:val="nil"/>
            </w:tcBorders>
            <w:shd w:val="clear" w:color="auto" w:fill="auto"/>
            <w:noWrap/>
            <w:vAlign w:val="center"/>
            <w:hideMark/>
          </w:tcPr>
          <w:p w14:paraId="4DAD4011"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2.17E+01</w:t>
            </w:r>
          </w:p>
        </w:tc>
        <w:tc>
          <w:tcPr>
            <w:tcW w:w="1226" w:type="dxa"/>
            <w:gridSpan w:val="2"/>
            <w:tcBorders>
              <w:top w:val="nil"/>
              <w:left w:val="nil"/>
              <w:bottom w:val="nil"/>
              <w:right w:val="nil"/>
            </w:tcBorders>
            <w:shd w:val="clear" w:color="auto" w:fill="auto"/>
            <w:noWrap/>
            <w:vAlign w:val="center"/>
            <w:hideMark/>
          </w:tcPr>
          <w:p w14:paraId="0A7FAE30"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6.92E+00</w:t>
            </w:r>
          </w:p>
        </w:tc>
      </w:tr>
      <w:tr w:rsidR="0060157C" w:rsidRPr="000F7D87" w14:paraId="3BCFB517" w14:textId="77777777" w:rsidTr="000F7D87">
        <w:trPr>
          <w:gridAfter w:val="1"/>
          <w:wAfter w:w="11" w:type="dxa"/>
          <w:trHeight w:val="327"/>
        </w:trPr>
        <w:tc>
          <w:tcPr>
            <w:tcW w:w="1287" w:type="dxa"/>
            <w:tcBorders>
              <w:top w:val="nil"/>
              <w:left w:val="nil"/>
              <w:bottom w:val="nil"/>
              <w:right w:val="nil"/>
            </w:tcBorders>
            <w:shd w:val="clear" w:color="auto" w:fill="auto"/>
            <w:noWrap/>
            <w:vAlign w:val="center"/>
            <w:hideMark/>
          </w:tcPr>
          <w:p w14:paraId="3695F019"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Maximum</w:t>
            </w:r>
          </w:p>
        </w:tc>
        <w:tc>
          <w:tcPr>
            <w:tcW w:w="1226" w:type="dxa"/>
            <w:tcBorders>
              <w:top w:val="nil"/>
              <w:left w:val="nil"/>
              <w:bottom w:val="nil"/>
              <w:right w:val="nil"/>
            </w:tcBorders>
            <w:shd w:val="clear" w:color="auto" w:fill="auto"/>
            <w:noWrap/>
            <w:vAlign w:val="center"/>
            <w:hideMark/>
          </w:tcPr>
          <w:p w14:paraId="3128BFC8"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2.89E+06</w:t>
            </w:r>
          </w:p>
        </w:tc>
        <w:tc>
          <w:tcPr>
            <w:tcW w:w="1226" w:type="dxa"/>
            <w:tcBorders>
              <w:top w:val="nil"/>
              <w:left w:val="nil"/>
              <w:bottom w:val="nil"/>
              <w:right w:val="nil"/>
            </w:tcBorders>
            <w:shd w:val="clear" w:color="auto" w:fill="auto"/>
            <w:noWrap/>
            <w:vAlign w:val="center"/>
            <w:hideMark/>
          </w:tcPr>
          <w:p w14:paraId="03522730"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2.28E+03</w:t>
            </w:r>
          </w:p>
        </w:tc>
        <w:tc>
          <w:tcPr>
            <w:tcW w:w="1226" w:type="dxa"/>
            <w:tcBorders>
              <w:top w:val="nil"/>
              <w:left w:val="nil"/>
              <w:bottom w:val="nil"/>
              <w:right w:val="nil"/>
            </w:tcBorders>
            <w:shd w:val="clear" w:color="auto" w:fill="auto"/>
            <w:noWrap/>
            <w:vAlign w:val="center"/>
            <w:hideMark/>
          </w:tcPr>
          <w:p w14:paraId="01B61384"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1.44E+02</w:t>
            </w:r>
          </w:p>
        </w:tc>
        <w:tc>
          <w:tcPr>
            <w:tcW w:w="1226" w:type="dxa"/>
            <w:tcBorders>
              <w:top w:val="nil"/>
              <w:left w:val="nil"/>
              <w:bottom w:val="nil"/>
              <w:right w:val="nil"/>
            </w:tcBorders>
            <w:shd w:val="clear" w:color="auto" w:fill="auto"/>
            <w:noWrap/>
            <w:vAlign w:val="center"/>
            <w:hideMark/>
          </w:tcPr>
          <w:p w14:paraId="41174F7A"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1.16E+02</w:t>
            </w:r>
          </w:p>
        </w:tc>
        <w:tc>
          <w:tcPr>
            <w:tcW w:w="1226" w:type="dxa"/>
            <w:tcBorders>
              <w:top w:val="nil"/>
              <w:left w:val="nil"/>
              <w:bottom w:val="nil"/>
              <w:right w:val="nil"/>
            </w:tcBorders>
            <w:shd w:val="clear" w:color="auto" w:fill="auto"/>
            <w:noWrap/>
            <w:vAlign w:val="center"/>
            <w:hideMark/>
          </w:tcPr>
          <w:p w14:paraId="3650BF5A"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5.95E+01</w:t>
            </w:r>
          </w:p>
        </w:tc>
        <w:tc>
          <w:tcPr>
            <w:tcW w:w="292" w:type="dxa"/>
            <w:tcBorders>
              <w:top w:val="nil"/>
              <w:left w:val="nil"/>
              <w:bottom w:val="nil"/>
              <w:right w:val="nil"/>
            </w:tcBorders>
            <w:shd w:val="clear" w:color="auto" w:fill="auto"/>
            <w:noWrap/>
            <w:vAlign w:val="center"/>
            <w:hideMark/>
          </w:tcPr>
          <w:p w14:paraId="52C9AF32"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26" w:type="dxa"/>
            <w:tcBorders>
              <w:top w:val="nil"/>
              <w:left w:val="nil"/>
              <w:bottom w:val="nil"/>
              <w:right w:val="nil"/>
            </w:tcBorders>
            <w:shd w:val="clear" w:color="auto" w:fill="auto"/>
            <w:noWrap/>
            <w:vAlign w:val="center"/>
            <w:hideMark/>
          </w:tcPr>
          <w:p w14:paraId="1E52E04A"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6.75E+07</w:t>
            </w:r>
          </w:p>
        </w:tc>
        <w:tc>
          <w:tcPr>
            <w:tcW w:w="1226" w:type="dxa"/>
            <w:tcBorders>
              <w:top w:val="nil"/>
              <w:left w:val="nil"/>
              <w:bottom w:val="nil"/>
              <w:right w:val="nil"/>
            </w:tcBorders>
            <w:shd w:val="clear" w:color="auto" w:fill="auto"/>
            <w:noWrap/>
            <w:vAlign w:val="center"/>
            <w:hideMark/>
          </w:tcPr>
          <w:p w14:paraId="6C734987"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8.74E+03</w:t>
            </w:r>
          </w:p>
        </w:tc>
        <w:tc>
          <w:tcPr>
            <w:tcW w:w="1226" w:type="dxa"/>
            <w:tcBorders>
              <w:top w:val="nil"/>
              <w:left w:val="nil"/>
              <w:bottom w:val="nil"/>
              <w:right w:val="nil"/>
            </w:tcBorders>
            <w:shd w:val="clear" w:color="auto" w:fill="auto"/>
            <w:noWrap/>
            <w:vAlign w:val="center"/>
            <w:hideMark/>
          </w:tcPr>
          <w:p w14:paraId="1DD8A74C"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1.34E+02</w:t>
            </w:r>
          </w:p>
        </w:tc>
        <w:tc>
          <w:tcPr>
            <w:tcW w:w="1226" w:type="dxa"/>
            <w:tcBorders>
              <w:top w:val="nil"/>
              <w:left w:val="nil"/>
              <w:bottom w:val="nil"/>
              <w:right w:val="nil"/>
            </w:tcBorders>
            <w:shd w:val="clear" w:color="auto" w:fill="auto"/>
            <w:noWrap/>
            <w:vAlign w:val="center"/>
            <w:hideMark/>
          </w:tcPr>
          <w:p w14:paraId="1B96CDC7"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4.43E+01</w:t>
            </w:r>
          </w:p>
        </w:tc>
        <w:tc>
          <w:tcPr>
            <w:tcW w:w="1226" w:type="dxa"/>
            <w:gridSpan w:val="2"/>
            <w:tcBorders>
              <w:top w:val="nil"/>
              <w:left w:val="nil"/>
              <w:bottom w:val="nil"/>
              <w:right w:val="nil"/>
            </w:tcBorders>
            <w:shd w:val="clear" w:color="auto" w:fill="auto"/>
            <w:noWrap/>
            <w:vAlign w:val="center"/>
            <w:hideMark/>
          </w:tcPr>
          <w:p w14:paraId="0361037E"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1.53E+01</w:t>
            </w:r>
          </w:p>
        </w:tc>
      </w:tr>
      <w:tr w:rsidR="0060157C" w:rsidRPr="000F7D87" w14:paraId="298195BD" w14:textId="77777777" w:rsidTr="000F7D87">
        <w:trPr>
          <w:gridAfter w:val="1"/>
          <w:wAfter w:w="11" w:type="dxa"/>
          <w:trHeight w:val="327"/>
        </w:trPr>
        <w:tc>
          <w:tcPr>
            <w:tcW w:w="1287" w:type="dxa"/>
            <w:tcBorders>
              <w:top w:val="nil"/>
              <w:left w:val="nil"/>
              <w:bottom w:val="nil"/>
              <w:right w:val="nil"/>
            </w:tcBorders>
            <w:shd w:val="clear" w:color="auto" w:fill="auto"/>
            <w:noWrap/>
            <w:vAlign w:val="center"/>
            <w:hideMark/>
          </w:tcPr>
          <w:p w14:paraId="2A6315AA"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Minimum</w:t>
            </w:r>
          </w:p>
        </w:tc>
        <w:tc>
          <w:tcPr>
            <w:tcW w:w="1226" w:type="dxa"/>
            <w:tcBorders>
              <w:top w:val="nil"/>
              <w:left w:val="nil"/>
              <w:bottom w:val="nil"/>
              <w:right w:val="nil"/>
            </w:tcBorders>
            <w:shd w:val="clear" w:color="auto" w:fill="auto"/>
            <w:noWrap/>
            <w:vAlign w:val="center"/>
            <w:hideMark/>
          </w:tcPr>
          <w:p w14:paraId="3642DA39"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1.84E+05</w:t>
            </w:r>
          </w:p>
        </w:tc>
        <w:tc>
          <w:tcPr>
            <w:tcW w:w="1226" w:type="dxa"/>
            <w:tcBorders>
              <w:top w:val="nil"/>
              <w:left w:val="nil"/>
              <w:bottom w:val="nil"/>
              <w:right w:val="nil"/>
            </w:tcBorders>
            <w:shd w:val="clear" w:color="auto" w:fill="auto"/>
            <w:noWrap/>
            <w:vAlign w:val="center"/>
            <w:hideMark/>
          </w:tcPr>
          <w:p w14:paraId="3DBA90C7"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2.53E+02</w:t>
            </w:r>
          </w:p>
        </w:tc>
        <w:tc>
          <w:tcPr>
            <w:tcW w:w="1226" w:type="dxa"/>
            <w:tcBorders>
              <w:top w:val="nil"/>
              <w:left w:val="nil"/>
              <w:bottom w:val="nil"/>
              <w:right w:val="nil"/>
            </w:tcBorders>
            <w:shd w:val="clear" w:color="auto" w:fill="auto"/>
            <w:noWrap/>
            <w:vAlign w:val="center"/>
            <w:hideMark/>
          </w:tcPr>
          <w:p w14:paraId="3950F47D"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6.82E+01</w:t>
            </w:r>
          </w:p>
        </w:tc>
        <w:tc>
          <w:tcPr>
            <w:tcW w:w="1226" w:type="dxa"/>
            <w:tcBorders>
              <w:top w:val="nil"/>
              <w:left w:val="nil"/>
              <w:bottom w:val="nil"/>
              <w:right w:val="nil"/>
            </w:tcBorders>
            <w:shd w:val="clear" w:color="auto" w:fill="auto"/>
            <w:noWrap/>
            <w:vAlign w:val="center"/>
            <w:hideMark/>
          </w:tcPr>
          <w:p w14:paraId="71C04336"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4.25E+01</w:t>
            </w:r>
          </w:p>
        </w:tc>
        <w:tc>
          <w:tcPr>
            <w:tcW w:w="1226" w:type="dxa"/>
            <w:tcBorders>
              <w:top w:val="nil"/>
              <w:left w:val="nil"/>
              <w:bottom w:val="nil"/>
              <w:right w:val="nil"/>
            </w:tcBorders>
            <w:shd w:val="clear" w:color="auto" w:fill="auto"/>
            <w:noWrap/>
            <w:vAlign w:val="center"/>
            <w:hideMark/>
          </w:tcPr>
          <w:p w14:paraId="77DF6CB8"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4.87E+00</w:t>
            </w:r>
          </w:p>
        </w:tc>
        <w:tc>
          <w:tcPr>
            <w:tcW w:w="292" w:type="dxa"/>
            <w:tcBorders>
              <w:top w:val="nil"/>
              <w:left w:val="nil"/>
              <w:bottom w:val="nil"/>
              <w:right w:val="nil"/>
            </w:tcBorders>
            <w:shd w:val="clear" w:color="auto" w:fill="auto"/>
            <w:noWrap/>
            <w:vAlign w:val="center"/>
            <w:hideMark/>
          </w:tcPr>
          <w:p w14:paraId="515AC3A8"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26" w:type="dxa"/>
            <w:tcBorders>
              <w:top w:val="nil"/>
              <w:left w:val="nil"/>
              <w:bottom w:val="nil"/>
              <w:right w:val="nil"/>
            </w:tcBorders>
            <w:shd w:val="clear" w:color="auto" w:fill="auto"/>
            <w:noWrap/>
            <w:vAlign w:val="center"/>
            <w:hideMark/>
          </w:tcPr>
          <w:p w14:paraId="2210E4C4"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7.52E+06</w:t>
            </w:r>
          </w:p>
        </w:tc>
        <w:tc>
          <w:tcPr>
            <w:tcW w:w="1226" w:type="dxa"/>
            <w:tcBorders>
              <w:top w:val="nil"/>
              <w:left w:val="nil"/>
              <w:bottom w:val="nil"/>
              <w:right w:val="nil"/>
            </w:tcBorders>
            <w:shd w:val="clear" w:color="auto" w:fill="auto"/>
            <w:noWrap/>
            <w:vAlign w:val="center"/>
            <w:hideMark/>
          </w:tcPr>
          <w:p w14:paraId="7D24F9C8"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2.71E+03</w:t>
            </w:r>
          </w:p>
        </w:tc>
        <w:tc>
          <w:tcPr>
            <w:tcW w:w="1226" w:type="dxa"/>
            <w:tcBorders>
              <w:top w:val="nil"/>
              <w:left w:val="nil"/>
              <w:bottom w:val="nil"/>
              <w:right w:val="nil"/>
            </w:tcBorders>
            <w:shd w:val="clear" w:color="auto" w:fill="auto"/>
            <w:noWrap/>
            <w:vAlign w:val="center"/>
            <w:hideMark/>
          </w:tcPr>
          <w:p w14:paraId="0E8F71E8"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7.07E+01</w:t>
            </w:r>
          </w:p>
        </w:tc>
        <w:tc>
          <w:tcPr>
            <w:tcW w:w="1226" w:type="dxa"/>
            <w:tcBorders>
              <w:top w:val="nil"/>
              <w:left w:val="nil"/>
              <w:bottom w:val="nil"/>
              <w:right w:val="nil"/>
            </w:tcBorders>
            <w:shd w:val="clear" w:color="auto" w:fill="auto"/>
            <w:noWrap/>
            <w:vAlign w:val="center"/>
            <w:hideMark/>
          </w:tcPr>
          <w:p w14:paraId="30119BB0"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1.30E+00</w:t>
            </w:r>
          </w:p>
        </w:tc>
        <w:tc>
          <w:tcPr>
            <w:tcW w:w="1226" w:type="dxa"/>
            <w:gridSpan w:val="2"/>
            <w:tcBorders>
              <w:top w:val="nil"/>
              <w:left w:val="nil"/>
              <w:bottom w:val="nil"/>
              <w:right w:val="nil"/>
            </w:tcBorders>
            <w:shd w:val="clear" w:color="auto" w:fill="auto"/>
            <w:noWrap/>
            <w:vAlign w:val="center"/>
            <w:hideMark/>
          </w:tcPr>
          <w:p w14:paraId="2E8E7093"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-6.92E-01</w:t>
            </w:r>
          </w:p>
        </w:tc>
      </w:tr>
      <w:tr w:rsidR="0060157C" w:rsidRPr="000F7D87" w14:paraId="05B372B3" w14:textId="77777777" w:rsidTr="000F7D87">
        <w:trPr>
          <w:gridAfter w:val="1"/>
          <w:wAfter w:w="11" w:type="dxa"/>
          <w:trHeight w:val="327"/>
        </w:trPr>
        <w:tc>
          <w:tcPr>
            <w:tcW w:w="1287" w:type="dxa"/>
            <w:tcBorders>
              <w:top w:val="nil"/>
              <w:left w:val="nil"/>
              <w:bottom w:val="nil"/>
              <w:right w:val="nil"/>
            </w:tcBorders>
            <w:shd w:val="clear" w:color="auto" w:fill="auto"/>
            <w:noWrap/>
            <w:vAlign w:val="center"/>
            <w:hideMark/>
          </w:tcPr>
          <w:p w14:paraId="6B5A416F" w14:textId="0E79E2CC"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Std.</w:t>
            </w:r>
            <w:r w:rsidR="00F478E1" w:rsidRPr="000F7D87">
              <w:rPr>
                <w:rFonts w:eastAsia="Times New Roman" w:cs="Times New Roman"/>
                <w:color w:val="000000"/>
                <w:kern w:val="0"/>
                <w:szCs w:val="24"/>
                <w14:ligatures w14:val="none"/>
              </w:rPr>
              <w:t xml:space="preserve"> </w:t>
            </w:r>
            <w:r w:rsidRPr="000F7D87">
              <w:rPr>
                <w:rFonts w:eastAsia="Times New Roman" w:cs="Times New Roman"/>
                <w:color w:val="000000"/>
                <w:kern w:val="0"/>
                <w:szCs w:val="24"/>
                <w14:ligatures w14:val="none"/>
              </w:rPr>
              <w:t>dev.</w:t>
            </w:r>
          </w:p>
        </w:tc>
        <w:tc>
          <w:tcPr>
            <w:tcW w:w="1226" w:type="dxa"/>
            <w:tcBorders>
              <w:top w:val="nil"/>
              <w:left w:val="nil"/>
              <w:bottom w:val="nil"/>
              <w:right w:val="nil"/>
            </w:tcBorders>
            <w:shd w:val="clear" w:color="auto" w:fill="auto"/>
            <w:noWrap/>
            <w:vAlign w:val="center"/>
            <w:hideMark/>
          </w:tcPr>
          <w:p w14:paraId="008D2DFF"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9.62E+05</w:t>
            </w:r>
          </w:p>
        </w:tc>
        <w:tc>
          <w:tcPr>
            <w:tcW w:w="1226" w:type="dxa"/>
            <w:tcBorders>
              <w:top w:val="nil"/>
              <w:left w:val="nil"/>
              <w:bottom w:val="nil"/>
              <w:right w:val="nil"/>
            </w:tcBorders>
            <w:shd w:val="clear" w:color="auto" w:fill="auto"/>
            <w:noWrap/>
            <w:vAlign w:val="center"/>
            <w:hideMark/>
          </w:tcPr>
          <w:p w14:paraId="432A4E0D"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6.85E+02</w:t>
            </w:r>
          </w:p>
        </w:tc>
        <w:tc>
          <w:tcPr>
            <w:tcW w:w="1226" w:type="dxa"/>
            <w:tcBorders>
              <w:top w:val="nil"/>
              <w:left w:val="nil"/>
              <w:bottom w:val="nil"/>
              <w:right w:val="nil"/>
            </w:tcBorders>
            <w:shd w:val="clear" w:color="auto" w:fill="auto"/>
            <w:noWrap/>
            <w:vAlign w:val="center"/>
            <w:hideMark/>
          </w:tcPr>
          <w:p w14:paraId="49012E54"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1.97E+01</w:t>
            </w:r>
          </w:p>
        </w:tc>
        <w:tc>
          <w:tcPr>
            <w:tcW w:w="1226" w:type="dxa"/>
            <w:tcBorders>
              <w:top w:val="nil"/>
              <w:left w:val="nil"/>
              <w:bottom w:val="nil"/>
              <w:right w:val="nil"/>
            </w:tcBorders>
            <w:shd w:val="clear" w:color="auto" w:fill="auto"/>
            <w:noWrap/>
            <w:vAlign w:val="center"/>
            <w:hideMark/>
          </w:tcPr>
          <w:p w14:paraId="4D5B1725"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1.90E+01</w:t>
            </w:r>
          </w:p>
        </w:tc>
        <w:tc>
          <w:tcPr>
            <w:tcW w:w="1226" w:type="dxa"/>
            <w:tcBorders>
              <w:top w:val="nil"/>
              <w:left w:val="nil"/>
              <w:bottom w:val="nil"/>
              <w:right w:val="nil"/>
            </w:tcBorders>
            <w:shd w:val="clear" w:color="auto" w:fill="auto"/>
            <w:noWrap/>
            <w:vAlign w:val="center"/>
            <w:hideMark/>
          </w:tcPr>
          <w:p w14:paraId="3A93BCFC"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13.2298</w:t>
            </w:r>
          </w:p>
        </w:tc>
        <w:tc>
          <w:tcPr>
            <w:tcW w:w="292" w:type="dxa"/>
            <w:tcBorders>
              <w:top w:val="nil"/>
              <w:left w:val="nil"/>
              <w:bottom w:val="nil"/>
              <w:right w:val="nil"/>
            </w:tcBorders>
            <w:shd w:val="clear" w:color="auto" w:fill="auto"/>
            <w:noWrap/>
            <w:vAlign w:val="center"/>
            <w:hideMark/>
          </w:tcPr>
          <w:p w14:paraId="50C5E185"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26" w:type="dxa"/>
            <w:tcBorders>
              <w:top w:val="nil"/>
              <w:left w:val="nil"/>
              <w:bottom w:val="nil"/>
              <w:right w:val="nil"/>
            </w:tcBorders>
            <w:shd w:val="clear" w:color="auto" w:fill="auto"/>
            <w:noWrap/>
            <w:vAlign w:val="center"/>
            <w:hideMark/>
          </w:tcPr>
          <w:p w14:paraId="52697A37"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2.20E+07</w:t>
            </w:r>
          </w:p>
        </w:tc>
        <w:tc>
          <w:tcPr>
            <w:tcW w:w="1226" w:type="dxa"/>
            <w:tcBorders>
              <w:top w:val="nil"/>
              <w:left w:val="nil"/>
              <w:bottom w:val="nil"/>
              <w:right w:val="nil"/>
            </w:tcBorders>
            <w:shd w:val="clear" w:color="auto" w:fill="auto"/>
            <w:noWrap/>
            <w:vAlign w:val="center"/>
            <w:hideMark/>
          </w:tcPr>
          <w:p w14:paraId="33827416"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1.86E+03</w:t>
            </w:r>
          </w:p>
        </w:tc>
        <w:tc>
          <w:tcPr>
            <w:tcW w:w="1226" w:type="dxa"/>
            <w:tcBorders>
              <w:top w:val="nil"/>
              <w:left w:val="nil"/>
              <w:bottom w:val="nil"/>
              <w:right w:val="nil"/>
            </w:tcBorders>
            <w:shd w:val="clear" w:color="auto" w:fill="auto"/>
            <w:noWrap/>
            <w:vAlign w:val="center"/>
            <w:hideMark/>
          </w:tcPr>
          <w:p w14:paraId="2EAC3D3F"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1.89E+01</w:t>
            </w:r>
          </w:p>
        </w:tc>
        <w:tc>
          <w:tcPr>
            <w:tcW w:w="1226" w:type="dxa"/>
            <w:tcBorders>
              <w:top w:val="nil"/>
              <w:left w:val="nil"/>
              <w:bottom w:val="nil"/>
              <w:right w:val="nil"/>
            </w:tcBorders>
            <w:shd w:val="clear" w:color="auto" w:fill="auto"/>
            <w:noWrap/>
            <w:vAlign w:val="center"/>
            <w:hideMark/>
          </w:tcPr>
          <w:p w14:paraId="20B657C8"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1.28E+01</w:t>
            </w:r>
          </w:p>
        </w:tc>
        <w:tc>
          <w:tcPr>
            <w:tcW w:w="1226" w:type="dxa"/>
            <w:gridSpan w:val="2"/>
            <w:tcBorders>
              <w:top w:val="nil"/>
              <w:left w:val="nil"/>
              <w:bottom w:val="nil"/>
              <w:right w:val="nil"/>
            </w:tcBorders>
            <w:shd w:val="clear" w:color="auto" w:fill="auto"/>
            <w:noWrap/>
            <w:vAlign w:val="center"/>
            <w:hideMark/>
          </w:tcPr>
          <w:p w14:paraId="0E52487C"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3.50E+00</w:t>
            </w:r>
          </w:p>
        </w:tc>
      </w:tr>
      <w:tr w:rsidR="0060157C" w:rsidRPr="000F7D87" w14:paraId="401778C8" w14:textId="77777777" w:rsidTr="000F7D87">
        <w:trPr>
          <w:gridAfter w:val="1"/>
          <w:wAfter w:w="11" w:type="dxa"/>
          <w:trHeight w:val="327"/>
        </w:trPr>
        <w:tc>
          <w:tcPr>
            <w:tcW w:w="1287" w:type="dxa"/>
            <w:tcBorders>
              <w:top w:val="nil"/>
              <w:left w:val="nil"/>
              <w:bottom w:val="nil"/>
              <w:right w:val="nil"/>
            </w:tcBorders>
            <w:shd w:val="clear" w:color="auto" w:fill="auto"/>
            <w:noWrap/>
            <w:vAlign w:val="center"/>
            <w:hideMark/>
          </w:tcPr>
          <w:p w14:paraId="5043F29A"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Skweness</w:t>
            </w:r>
          </w:p>
        </w:tc>
        <w:tc>
          <w:tcPr>
            <w:tcW w:w="1226" w:type="dxa"/>
            <w:tcBorders>
              <w:top w:val="nil"/>
              <w:left w:val="nil"/>
              <w:bottom w:val="nil"/>
              <w:right w:val="nil"/>
            </w:tcBorders>
            <w:shd w:val="clear" w:color="auto" w:fill="auto"/>
            <w:noWrap/>
            <w:vAlign w:val="center"/>
            <w:hideMark/>
          </w:tcPr>
          <w:p w14:paraId="59BED2EA"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0.49495</w:t>
            </w:r>
          </w:p>
        </w:tc>
        <w:tc>
          <w:tcPr>
            <w:tcW w:w="1226" w:type="dxa"/>
            <w:tcBorders>
              <w:top w:val="nil"/>
              <w:left w:val="nil"/>
              <w:bottom w:val="nil"/>
              <w:right w:val="nil"/>
            </w:tcBorders>
            <w:shd w:val="clear" w:color="auto" w:fill="auto"/>
            <w:noWrap/>
            <w:vAlign w:val="center"/>
            <w:hideMark/>
          </w:tcPr>
          <w:p w14:paraId="08AE341A"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0.69403</w:t>
            </w:r>
          </w:p>
        </w:tc>
        <w:tc>
          <w:tcPr>
            <w:tcW w:w="1226" w:type="dxa"/>
            <w:tcBorders>
              <w:top w:val="nil"/>
              <w:left w:val="nil"/>
              <w:bottom w:val="nil"/>
              <w:right w:val="nil"/>
            </w:tcBorders>
            <w:shd w:val="clear" w:color="auto" w:fill="auto"/>
            <w:noWrap/>
            <w:vAlign w:val="center"/>
            <w:hideMark/>
          </w:tcPr>
          <w:p w14:paraId="1E117BCD"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0.453625</w:t>
            </w:r>
          </w:p>
        </w:tc>
        <w:tc>
          <w:tcPr>
            <w:tcW w:w="1226" w:type="dxa"/>
            <w:tcBorders>
              <w:top w:val="nil"/>
              <w:left w:val="nil"/>
              <w:bottom w:val="nil"/>
              <w:right w:val="nil"/>
            </w:tcBorders>
            <w:shd w:val="clear" w:color="auto" w:fill="auto"/>
            <w:noWrap/>
            <w:vAlign w:val="center"/>
            <w:hideMark/>
          </w:tcPr>
          <w:p w14:paraId="1FC71D59"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0.261056</w:t>
            </w:r>
          </w:p>
        </w:tc>
        <w:tc>
          <w:tcPr>
            <w:tcW w:w="1226" w:type="dxa"/>
            <w:tcBorders>
              <w:top w:val="nil"/>
              <w:left w:val="nil"/>
              <w:bottom w:val="nil"/>
              <w:right w:val="nil"/>
            </w:tcBorders>
            <w:shd w:val="clear" w:color="auto" w:fill="auto"/>
            <w:noWrap/>
            <w:vAlign w:val="center"/>
            <w:hideMark/>
          </w:tcPr>
          <w:p w14:paraId="34BDA9D0"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1.267</w:t>
            </w:r>
          </w:p>
        </w:tc>
        <w:tc>
          <w:tcPr>
            <w:tcW w:w="292" w:type="dxa"/>
            <w:tcBorders>
              <w:top w:val="nil"/>
              <w:left w:val="nil"/>
              <w:bottom w:val="nil"/>
              <w:right w:val="nil"/>
            </w:tcBorders>
            <w:shd w:val="clear" w:color="auto" w:fill="auto"/>
            <w:noWrap/>
            <w:vAlign w:val="center"/>
            <w:hideMark/>
          </w:tcPr>
          <w:p w14:paraId="6B28592A"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26" w:type="dxa"/>
            <w:tcBorders>
              <w:top w:val="nil"/>
              <w:left w:val="nil"/>
              <w:bottom w:val="nil"/>
              <w:right w:val="nil"/>
            </w:tcBorders>
            <w:shd w:val="clear" w:color="auto" w:fill="auto"/>
            <w:noWrap/>
            <w:vAlign w:val="center"/>
            <w:hideMark/>
          </w:tcPr>
          <w:p w14:paraId="05F1A0D7"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0.24315</w:t>
            </w:r>
          </w:p>
        </w:tc>
        <w:tc>
          <w:tcPr>
            <w:tcW w:w="1226" w:type="dxa"/>
            <w:tcBorders>
              <w:top w:val="nil"/>
              <w:left w:val="nil"/>
              <w:bottom w:val="nil"/>
              <w:right w:val="nil"/>
            </w:tcBorders>
            <w:shd w:val="clear" w:color="auto" w:fill="auto"/>
            <w:noWrap/>
            <w:vAlign w:val="center"/>
            <w:hideMark/>
          </w:tcPr>
          <w:p w14:paraId="21B3FFE5"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0.27722</w:t>
            </w:r>
          </w:p>
        </w:tc>
        <w:tc>
          <w:tcPr>
            <w:tcW w:w="1226" w:type="dxa"/>
            <w:tcBorders>
              <w:top w:val="nil"/>
              <w:left w:val="nil"/>
              <w:bottom w:val="nil"/>
              <w:right w:val="nil"/>
            </w:tcBorders>
            <w:shd w:val="clear" w:color="auto" w:fill="auto"/>
            <w:noWrap/>
            <w:vAlign w:val="center"/>
            <w:hideMark/>
          </w:tcPr>
          <w:p w14:paraId="116CB8FB"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0.26291</w:t>
            </w:r>
          </w:p>
        </w:tc>
        <w:tc>
          <w:tcPr>
            <w:tcW w:w="1226" w:type="dxa"/>
            <w:tcBorders>
              <w:top w:val="nil"/>
              <w:left w:val="nil"/>
              <w:bottom w:val="nil"/>
              <w:right w:val="nil"/>
            </w:tcBorders>
            <w:shd w:val="clear" w:color="auto" w:fill="auto"/>
            <w:noWrap/>
            <w:vAlign w:val="center"/>
            <w:hideMark/>
          </w:tcPr>
          <w:p w14:paraId="13011EEC"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-0.1338</w:t>
            </w:r>
          </w:p>
        </w:tc>
        <w:tc>
          <w:tcPr>
            <w:tcW w:w="1226" w:type="dxa"/>
            <w:gridSpan w:val="2"/>
            <w:tcBorders>
              <w:top w:val="nil"/>
              <w:left w:val="nil"/>
              <w:bottom w:val="nil"/>
              <w:right w:val="nil"/>
            </w:tcBorders>
            <w:shd w:val="clear" w:color="auto" w:fill="auto"/>
            <w:noWrap/>
            <w:vAlign w:val="center"/>
            <w:hideMark/>
          </w:tcPr>
          <w:p w14:paraId="2D0BFDE1"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0.59707</w:t>
            </w:r>
          </w:p>
        </w:tc>
      </w:tr>
      <w:tr w:rsidR="0060157C" w:rsidRPr="000F7D87" w14:paraId="6B4A1758" w14:textId="77777777" w:rsidTr="000F7D87">
        <w:trPr>
          <w:gridAfter w:val="1"/>
          <w:wAfter w:w="11" w:type="dxa"/>
          <w:trHeight w:val="340"/>
        </w:trPr>
        <w:tc>
          <w:tcPr>
            <w:tcW w:w="1287" w:type="dxa"/>
            <w:tcBorders>
              <w:top w:val="nil"/>
              <w:left w:val="nil"/>
              <w:bottom w:val="single" w:sz="8" w:space="0" w:color="00B0F0"/>
              <w:right w:val="nil"/>
            </w:tcBorders>
            <w:shd w:val="clear" w:color="auto" w:fill="auto"/>
            <w:noWrap/>
            <w:vAlign w:val="center"/>
            <w:hideMark/>
          </w:tcPr>
          <w:p w14:paraId="5F81548A"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Kurtosis</w:t>
            </w:r>
          </w:p>
        </w:tc>
        <w:tc>
          <w:tcPr>
            <w:tcW w:w="1226" w:type="dxa"/>
            <w:tcBorders>
              <w:top w:val="nil"/>
              <w:left w:val="nil"/>
              <w:bottom w:val="single" w:sz="8" w:space="0" w:color="00B0F0"/>
              <w:right w:val="nil"/>
            </w:tcBorders>
            <w:shd w:val="clear" w:color="auto" w:fill="auto"/>
            <w:noWrap/>
            <w:vAlign w:val="center"/>
            <w:hideMark/>
          </w:tcPr>
          <w:p w14:paraId="7F9521B3"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-1.4681</w:t>
            </w:r>
          </w:p>
        </w:tc>
        <w:tc>
          <w:tcPr>
            <w:tcW w:w="1226" w:type="dxa"/>
            <w:tcBorders>
              <w:top w:val="nil"/>
              <w:left w:val="nil"/>
              <w:bottom w:val="single" w:sz="8" w:space="0" w:color="00B0F0"/>
              <w:right w:val="nil"/>
            </w:tcBorders>
            <w:shd w:val="clear" w:color="auto" w:fill="auto"/>
            <w:noWrap/>
            <w:vAlign w:val="center"/>
            <w:hideMark/>
          </w:tcPr>
          <w:p w14:paraId="173ABBA1"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-1.13089</w:t>
            </w:r>
          </w:p>
        </w:tc>
        <w:tc>
          <w:tcPr>
            <w:tcW w:w="1226" w:type="dxa"/>
            <w:tcBorders>
              <w:top w:val="nil"/>
              <w:left w:val="nil"/>
              <w:bottom w:val="single" w:sz="8" w:space="0" w:color="00B0F0"/>
              <w:right w:val="nil"/>
            </w:tcBorders>
            <w:shd w:val="clear" w:color="auto" w:fill="auto"/>
            <w:noWrap/>
            <w:vAlign w:val="center"/>
            <w:hideMark/>
          </w:tcPr>
          <w:p w14:paraId="433CBCAC"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-0.49405</w:t>
            </w:r>
          </w:p>
        </w:tc>
        <w:tc>
          <w:tcPr>
            <w:tcW w:w="1226" w:type="dxa"/>
            <w:tcBorders>
              <w:top w:val="nil"/>
              <w:left w:val="nil"/>
              <w:bottom w:val="single" w:sz="8" w:space="0" w:color="00B0F0"/>
              <w:right w:val="nil"/>
            </w:tcBorders>
            <w:shd w:val="clear" w:color="auto" w:fill="auto"/>
            <w:noWrap/>
            <w:vAlign w:val="center"/>
            <w:hideMark/>
          </w:tcPr>
          <w:p w14:paraId="0C1EDA45"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-0.67373</w:t>
            </w:r>
          </w:p>
        </w:tc>
        <w:tc>
          <w:tcPr>
            <w:tcW w:w="1226" w:type="dxa"/>
            <w:tcBorders>
              <w:top w:val="nil"/>
              <w:left w:val="nil"/>
              <w:bottom w:val="single" w:sz="8" w:space="0" w:color="00B0F0"/>
              <w:right w:val="nil"/>
            </w:tcBorders>
            <w:shd w:val="clear" w:color="auto" w:fill="auto"/>
            <w:noWrap/>
            <w:vAlign w:val="center"/>
            <w:hideMark/>
          </w:tcPr>
          <w:p w14:paraId="16A83CFF"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0.81506</w:t>
            </w:r>
          </w:p>
        </w:tc>
        <w:tc>
          <w:tcPr>
            <w:tcW w:w="292" w:type="dxa"/>
            <w:tcBorders>
              <w:top w:val="nil"/>
              <w:left w:val="nil"/>
              <w:bottom w:val="single" w:sz="8" w:space="0" w:color="00B0F0"/>
              <w:right w:val="nil"/>
            </w:tcBorders>
            <w:shd w:val="clear" w:color="auto" w:fill="auto"/>
            <w:noWrap/>
            <w:vAlign w:val="center"/>
            <w:hideMark/>
          </w:tcPr>
          <w:p w14:paraId="4F38B164"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 </w:t>
            </w:r>
          </w:p>
        </w:tc>
        <w:tc>
          <w:tcPr>
            <w:tcW w:w="1226" w:type="dxa"/>
            <w:tcBorders>
              <w:top w:val="nil"/>
              <w:left w:val="nil"/>
              <w:bottom w:val="single" w:sz="8" w:space="0" w:color="00B0F0"/>
              <w:right w:val="nil"/>
            </w:tcBorders>
            <w:shd w:val="clear" w:color="auto" w:fill="auto"/>
            <w:noWrap/>
            <w:vAlign w:val="center"/>
            <w:hideMark/>
          </w:tcPr>
          <w:p w14:paraId="4CFA305B"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-1.7231</w:t>
            </w:r>
          </w:p>
        </w:tc>
        <w:tc>
          <w:tcPr>
            <w:tcW w:w="1226" w:type="dxa"/>
            <w:tcBorders>
              <w:top w:val="nil"/>
              <w:left w:val="nil"/>
              <w:bottom w:val="single" w:sz="8" w:space="0" w:color="00B0F0"/>
              <w:right w:val="nil"/>
            </w:tcBorders>
            <w:shd w:val="clear" w:color="auto" w:fill="auto"/>
            <w:noWrap/>
            <w:vAlign w:val="center"/>
            <w:hideMark/>
          </w:tcPr>
          <w:p w14:paraId="351DE388"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-1.4291</w:t>
            </w:r>
          </w:p>
        </w:tc>
        <w:tc>
          <w:tcPr>
            <w:tcW w:w="1226" w:type="dxa"/>
            <w:tcBorders>
              <w:top w:val="nil"/>
              <w:left w:val="nil"/>
              <w:bottom w:val="single" w:sz="8" w:space="0" w:color="00B0F0"/>
              <w:right w:val="nil"/>
            </w:tcBorders>
            <w:shd w:val="clear" w:color="auto" w:fill="auto"/>
            <w:noWrap/>
            <w:vAlign w:val="center"/>
            <w:hideMark/>
          </w:tcPr>
          <w:p w14:paraId="56AEB564"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-1.1807</w:t>
            </w:r>
          </w:p>
        </w:tc>
        <w:tc>
          <w:tcPr>
            <w:tcW w:w="1226" w:type="dxa"/>
            <w:tcBorders>
              <w:top w:val="nil"/>
              <w:left w:val="nil"/>
              <w:bottom w:val="single" w:sz="8" w:space="0" w:color="00B0F0"/>
              <w:right w:val="nil"/>
            </w:tcBorders>
            <w:shd w:val="clear" w:color="auto" w:fill="auto"/>
            <w:noWrap/>
            <w:vAlign w:val="center"/>
            <w:hideMark/>
          </w:tcPr>
          <w:p w14:paraId="0771A721"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-0.9902</w:t>
            </w:r>
          </w:p>
        </w:tc>
        <w:tc>
          <w:tcPr>
            <w:tcW w:w="1226" w:type="dxa"/>
            <w:gridSpan w:val="2"/>
            <w:tcBorders>
              <w:top w:val="nil"/>
              <w:left w:val="nil"/>
              <w:bottom w:val="single" w:sz="8" w:space="0" w:color="00B0F0"/>
              <w:right w:val="nil"/>
            </w:tcBorders>
            <w:shd w:val="clear" w:color="auto" w:fill="auto"/>
            <w:noWrap/>
            <w:vAlign w:val="center"/>
            <w:hideMark/>
          </w:tcPr>
          <w:p w14:paraId="2E2562BF"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0.42732</w:t>
            </w:r>
          </w:p>
        </w:tc>
      </w:tr>
      <w:tr w:rsidR="0060157C" w:rsidRPr="000F7D87" w14:paraId="13DB06C2" w14:textId="77777777" w:rsidTr="000F7D87">
        <w:trPr>
          <w:trHeight w:val="327"/>
        </w:trPr>
        <w:tc>
          <w:tcPr>
            <w:tcW w:w="12950" w:type="dxa"/>
            <w:gridSpan w:val="12"/>
            <w:tcBorders>
              <w:top w:val="single" w:sz="8" w:space="0" w:color="00B0F0"/>
              <w:left w:val="nil"/>
              <w:bottom w:val="nil"/>
              <w:right w:val="nil"/>
            </w:tcBorders>
            <w:shd w:val="clear" w:color="auto" w:fill="auto"/>
            <w:noWrap/>
            <w:vAlign w:val="center"/>
            <w:hideMark/>
          </w:tcPr>
          <w:p w14:paraId="146E82A2" w14:textId="77777777" w:rsidR="0060157C" w:rsidRPr="000F7D87" w:rsidRDefault="0060157C" w:rsidP="0060157C">
            <w:pPr>
              <w:spacing w:after="0" w:line="480" w:lineRule="auto"/>
              <w:rPr>
                <w:rFonts w:eastAsia="Times New Roman" w:cs="Times New Roman"/>
                <w:i/>
                <w:iCs/>
                <w:color w:val="000000"/>
                <w:kern w:val="0"/>
                <w:szCs w:val="24"/>
                <w14:ligatures w14:val="none"/>
              </w:rPr>
            </w:pPr>
            <w:r w:rsidRPr="000F7D87">
              <w:rPr>
                <w:rFonts w:eastAsia="Times New Roman" w:cs="Times New Roman"/>
                <w:i/>
                <w:iCs/>
                <w:color w:val="000000"/>
                <w:kern w:val="0"/>
                <w:szCs w:val="24"/>
                <w14:ligatures w14:val="none"/>
              </w:rPr>
              <w:t>GVC: Global Value Chain participation, GDPpc: Gross Domestic Product per capita, Exc: Exchange Rate</w:t>
            </w:r>
          </w:p>
        </w:tc>
        <w:tc>
          <w:tcPr>
            <w:tcW w:w="900" w:type="dxa"/>
            <w:gridSpan w:val="2"/>
            <w:tcBorders>
              <w:top w:val="nil"/>
              <w:left w:val="nil"/>
              <w:bottom w:val="nil"/>
              <w:right w:val="nil"/>
            </w:tcBorders>
            <w:shd w:val="clear" w:color="auto" w:fill="auto"/>
            <w:noWrap/>
            <w:vAlign w:val="bottom"/>
            <w:hideMark/>
          </w:tcPr>
          <w:p w14:paraId="6E963779" w14:textId="77777777" w:rsidR="0060157C" w:rsidRPr="000F7D87" w:rsidRDefault="0060157C" w:rsidP="0060157C">
            <w:pPr>
              <w:spacing w:after="0" w:line="480" w:lineRule="auto"/>
              <w:rPr>
                <w:rFonts w:eastAsia="Times New Roman" w:cs="Times New Roman"/>
                <w:i/>
                <w:iCs/>
                <w:color w:val="000000"/>
                <w:kern w:val="0"/>
                <w:szCs w:val="24"/>
                <w14:ligatures w14:val="none"/>
              </w:rPr>
            </w:pPr>
          </w:p>
        </w:tc>
      </w:tr>
    </w:tbl>
    <w:p w14:paraId="04F8E6CC" w14:textId="638357D4" w:rsidR="000F7D87" w:rsidRDefault="000F7D87" w:rsidP="0060157C">
      <w:pPr>
        <w:spacing w:line="480" w:lineRule="auto"/>
        <w:rPr>
          <w:rFonts w:cs="Times New Roman"/>
          <w:b/>
          <w:bCs/>
          <w:szCs w:val="24"/>
          <w:lang w:val="en-US"/>
        </w:rPr>
      </w:pPr>
    </w:p>
    <w:p w14:paraId="40CD537B" w14:textId="77777777" w:rsidR="000F7D87" w:rsidRDefault="000F7D87">
      <w:pPr>
        <w:rPr>
          <w:rFonts w:cs="Times New Roman"/>
          <w:b/>
          <w:bCs/>
          <w:szCs w:val="24"/>
          <w:lang w:val="en-US"/>
        </w:rPr>
      </w:pPr>
      <w:r>
        <w:rPr>
          <w:rFonts w:cs="Times New Roman"/>
          <w:b/>
          <w:bCs/>
          <w:szCs w:val="24"/>
          <w:lang w:val="en-US"/>
        </w:rPr>
        <w:br w:type="page"/>
      </w:r>
    </w:p>
    <w:tbl>
      <w:tblPr>
        <w:tblW w:w="13971" w:type="dxa"/>
        <w:tblLook w:val="04A0" w:firstRow="1" w:lastRow="0" w:firstColumn="1" w:lastColumn="0" w:noHBand="0" w:noVBand="1"/>
      </w:tblPr>
      <w:tblGrid>
        <w:gridCol w:w="1299"/>
        <w:gridCol w:w="1237"/>
        <w:gridCol w:w="1239"/>
        <w:gridCol w:w="1237"/>
        <w:gridCol w:w="1237"/>
        <w:gridCol w:w="1237"/>
        <w:gridCol w:w="295"/>
        <w:gridCol w:w="1237"/>
        <w:gridCol w:w="1237"/>
        <w:gridCol w:w="1237"/>
        <w:gridCol w:w="1242"/>
        <w:gridCol w:w="1237"/>
      </w:tblGrid>
      <w:tr w:rsidR="0060157C" w:rsidRPr="000F7D87" w14:paraId="0493BD4A" w14:textId="77777777" w:rsidTr="000F7D87">
        <w:trPr>
          <w:trHeight w:val="341"/>
        </w:trPr>
        <w:tc>
          <w:tcPr>
            <w:tcW w:w="3775" w:type="dxa"/>
            <w:gridSpan w:val="3"/>
            <w:tcBorders>
              <w:top w:val="nil"/>
              <w:left w:val="nil"/>
              <w:bottom w:val="single" w:sz="8" w:space="0" w:color="00B0F0"/>
              <w:right w:val="nil"/>
            </w:tcBorders>
            <w:shd w:val="clear" w:color="auto" w:fill="auto"/>
            <w:noWrap/>
            <w:vAlign w:val="center"/>
            <w:hideMark/>
          </w:tcPr>
          <w:p w14:paraId="25B1C4A9" w14:textId="77777777" w:rsidR="0060157C" w:rsidRPr="000F7D87" w:rsidRDefault="0060157C" w:rsidP="0060157C">
            <w:pPr>
              <w:pStyle w:val="TableHeading"/>
              <w:rPr>
                <w:rFonts w:cs="Times New Roman"/>
                <w:sz w:val="24"/>
                <w:szCs w:val="24"/>
              </w:rPr>
            </w:pPr>
            <w:bookmarkStart w:id="298" w:name="_Toc134636055"/>
            <w:r w:rsidRPr="000F7D87">
              <w:rPr>
                <w:rFonts w:cs="Times New Roman"/>
                <w:sz w:val="24"/>
                <w:szCs w:val="24"/>
              </w:rPr>
              <w:lastRenderedPageBreak/>
              <w:t>Table 2 Cont. Descriptive Statistics</w:t>
            </w:r>
            <w:bookmarkEnd w:id="298"/>
            <w:r w:rsidRPr="000F7D87">
              <w:rPr>
                <w:rFonts w:cs="Times New Roman"/>
                <w:sz w:val="24"/>
                <w:szCs w:val="24"/>
              </w:rPr>
              <w:t xml:space="preserve"> </w:t>
            </w:r>
          </w:p>
        </w:tc>
        <w:tc>
          <w:tcPr>
            <w:tcW w:w="1237" w:type="dxa"/>
            <w:tcBorders>
              <w:top w:val="nil"/>
              <w:left w:val="nil"/>
              <w:bottom w:val="single" w:sz="8" w:space="0" w:color="00B0F0"/>
              <w:right w:val="nil"/>
            </w:tcBorders>
            <w:shd w:val="clear" w:color="auto" w:fill="auto"/>
            <w:noWrap/>
            <w:vAlign w:val="center"/>
            <w:hideMark/>
          </w:tcPr>
          <w:p w14:paraId="2FD24357"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306E2012"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0BD1269D"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295" w:type="dxa"/>
            <w:tcBorders>
              <w:top w:val="nil"/>
              <w:left w:val="nil"/>
              <w:bottom w:val="single" w:sz="8" w:space="0" w:color="00B0F0"/>
              <w:right w:val="nil"/>
            </w:tcBorders>
            <w:shd w:val="clear" w:color="auto" w:fill="auto"/>
            <w:noWrap/>
            <w:vAlign w:val="center"/>
            <w:hideMark/>
          </w:tcPr>
          <w:p w14:paraId="71C300DE"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61052874"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1DEDC1E2"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4533C97A"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6EC52702"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1C7661D4"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r>
      <w:tr w:rsidR="0060157C" w:rsidRPr="000F7D87" w14:paraId="309D93A4" w14:textId="77777777" w:rsidTr="000F7D87">
        <w:trPr>
          <w:trHeight w:val="341"/>
        </w:trPr>
        <w:tc>
          <w:tcPr>
            <w:tcW w:w="1299" w:type="dxa"/>
            <w:tcBorders>
              <w:top w:val="nil"/>
              <w:left w:val="nil"/>
              <w:bottom w:val="single" w:sz="8" w:space="0" w:color="00B0F0"/>
              <w:right w:val="nil"/>
            </w:tcBorders>
            <w:shd w:val="clear" w:color="auto" w:fill="auto"/>
            <w:noWrap/>
            <w:vAlign w:val="center"/>
            <w:hideMark/>
          </w:tcPr>
          <w:p w14:paraId="32D166FF"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3713" w:type="dxa"/>
            <w:gridSpan w:val="3"/>
            <w:tcBorders>
              <w:top w:val="single" w:sz="8" w:space="0" w:color="00B0F0"/>
              <w:left w:val="nil"/>
              <w:bottom w:val="single" w:sz="8" w:space="0" w:color="00B0F0"/>
              <w:right w:val="nil"/>
            </w:tcBorders>
            <w:shd w:val="clear" w:color="auto" w:fill="auto"/>
            <w:noWrap/>
            <w:vAlign w:val="center"/>
            <w:hideMark/>
          </w:tcPr>
          <w:p w14:paraId="2669176F"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NIGERIA</w:t>
            </w:r>
          </w:p>
        </w:tc>
        <w:tc>
          <w:tcPr>
            <w:tcW w:w="1237" w:type="dxa"/>
            <w:tcBorders>
              <w:top w:val="nil"/>
              <w:left w:val="nil"/>
              <w:bottom w:val="single" w:sz="8" w:space="0" w:color="00B0F0"/>
              <w:right w:val="nil"/>
            </w:tcBorders>
            <w:shd w:val="clear" w:color="auto" w:fill="auto"/>
            <w:noWrap/>
            <w:vAlign w:val="center"/>
            <w:hideMark/>
          </w:tcPr>
          <w:p w14:paraId="28B4CC27"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3B08AAF1"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 </w:t>
            </w:r>
          </w:p>
        </w:tc>
        <w:tc>
          <w:tcPr>
            <w:tcW w:w="295" w:type="dxa"/>
            <w:tcBorders>
              <w:top w:val="nil"/>
              <w:left w:val="nil"/>
              <w:bottom w:val="single" w:sz="8" w:space="0" w:color="00B0F0"/>
              <w:right w:val="nil"/>
            </w:tcBorders>
            <w:shd w:val="clear" w:color="auto" w:fill="auto"/>
            <w:noWrap/>
            <w:vAlign w:val="center"/>
            <w:hideMark/>
          </w:tcPr>
          <w:p w14:paraId="5692B0EC"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549A319D" w14:textId="77777777" w:rsidR="0060157C" w:rsidRPr="000F7D87" w:rsidRDefault="0060157C" w:rsidP="0060157C">
            <w:pPr>
              <w:spacing w:after="0" w:line="480"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c>
          <w:tcPr>
            <w:tcW w:w="4950" w:type="dxa"/>
            <w:gridSpan w:val="4"/>
            <w:tcBorders>
              <w:top w:val="single" w:sz="8" w:space="0" w:color="00B0F0"/>
              <w:left w:val="nil"/>
              <w:bottom w:val="single" w:sz="8" w:space="0" w:color="00B0F0"/>
              <w:right w:val="nil"/>
            </w:tcBorders>
            <w:shd w:val="clear" w:color="auto" w:fill="auto"/>
            <w:noWrap/>
            <w:vAlign w:val="center"/>
            <w:hideMark/>
          </w:tcPr>
          <w:p w14:paraId="3A6E32BF"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MOROCCO</w:t>
            </w:r>
          </w:p>
        </w:tc>
      </w:tr>
      <w:tr w:rsidR="0060157C" w:rsidRPr="000F7D87" w14:paraId="3405C8DA" w14:textId="77777777" w:rsidTr="000F7D87">
        <w:trPr>
          <w:trHeight w:val="341"/>
        </w:trPr>
        <w:tc>
          <w:tcPr>
            <w:tcW w:w="1299" w:type="dxa"/>
            <w:tcBorders>
              <w:top w:val="nil"/>
              <w:left w:val="nil"/>
              <w:bottom w:val="double" w:sz="6" w:space="0" w:color="00B0F0"/>
              <w:right w:val="nil"/>
            </w:tcBorders>
            <w:shd w:val="clear" w:color="auto" w:fill="auto"/>
            <w:noWrap/>
            <w:vAlign w:val="center"/>
            <w:hideMark/>
          </w:tcPr>
          <w:p w14:paraId="2835D4A5" w14:textId="77777777" w:rsidR="0060157C" w:rsidRPr="000F7D87" w:rsidRDefault="0060157C" w:rsidP="0060157C">
            <w:pPr>
              <w:spacing w:after="0" w:line="480"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237" w:type="dxa"/>
            <w:tcBorders>
              <w:top w:val="nil"/>
              <w:left w:val="nil"/>
              <w:bottom w:val="double" w:sz="6" w:space="0" w:color="00B0F0"/>
              <w:right w:val="nil"/>
            </w:tcBorders>
            <w:shd w:val="clear" w:color="auto" w:fill="auto"/>
            <w:noWrap/>
            <w:vAlign w:val="center"/>
            <w:hideMark/>
          </w:tcPr>
          <w:p w14:paraId="342B7E28"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GVC</w:t>
            </w:r>
          </w:p>
        </w:tc>
        <w:tc>
          <w:tcPr>
            <w:tcW w:w="1237" w:type="dxa"/>
            <w:tcBorders>
              <w:top w:val="nil"/>
              <w:left w:val="nil"/>
              <w:bottom w:val="double" w:sz="6" w:space="0" w:color="00B0F0"/>
              <w:right w:val="nil"/>
            </w:tcBorders>
            <w:shd w:val="clear" w:color="auto" w:fill="auto"/>
            <w:noWrap/>
            <w:vAlign w:val="center"/>
            <w:hideMark/>
          </w:tcPr>
          <w:p w14:paraId="03939190"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GDPpc</w:t>
            </w:r>
          </w:p>
        </w:tc>
        <w:tc>
          <w:tcPr>
            <w:tcW w:w="1237" w:type="dxa"/>
            <w:tcBorders>
              <w:top w:val="nil"/>
              <w:left w:val="nil"/>
              <w:bottom w:val="double" w:sz="6" w:space="0" w:color="00B0F0"/>
              <w:right w:val="nil"/>
            </w:tcBorders>
            <w:shd w:val="clear" w:color="auto" w:fill="auto"/>
            <w:noWrap/>
            <w:vAlign w:val="center"/>
            <w:hideMark/>
          </w:tcPr>
          <w:p w14:paraId="4F43EA4C"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Exc</w:t>
            </w:r>
          </w:p>
        </w:tc>
        <w:tc>
          <w:tcPr>
            <w:tcW w:w="1237" w:type="dxa"/>
            <w:tcBorders>
              <w:top w:val="nil"/>
              <w:left w:val="nil"/>
              <w:bottom w:val="double" w:sz="6" w:space="0" w:color="00B0F0"/>
              <w:right w:val="nil"/>
            </w:tcBorders>
            <w:shd w:val="clear" w:color="auto" w:fill="auto"/>
            <w:noWrap/>
            <w:vAlign w:val="center"/>
            <w:hideMark/>
          </w:tcPr>
          <w:p w14:paraId="7B804D28"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Trade</w:t>
            </w:r>
          </w:p>
        </w:tc>
        <w:tc>
          <w:tcPr>
            <w:tcW w:w="1237" w:type="dxa"/>
            <w:tcBorders>
              <w:top w:val="nil"/>
              <w:left w:val="nil"/>
              <w:bottom w:val="double" w:sz="6" w:space="0" w:color="00B0F0"/>
              <w:right w:val="nil"/>
            </w:tcBorders>
            <w:shd w:val="clear" w:color="auto" w:fill="auto"/>
            <w:noWrap/>
            <w:vAlign w:val="center"/>
            <w:hideMark/>
          </w:tcPr>
          <w:p w14:paraId="041CF8C9"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Inf</w:t>
            </w:r>
          </w:p>
        </w:tc>
        <w:tc>
          <w:tcPr>
            <w:tcW w:w="295" w:type="dxa"/>
            <w:tcBorders>
              <w:top w:val="nil"/>
              <w:left w:val="nil"/>
              <w:bottom w:val="double" w:sz="6" w:space="0" w:color="00B0F0"/>
              <w:right w:val="nil"/>
            </w:tcBorders>
            <w:shd w:val="clear" w:color="auto" w:fill="auto"/>
            <w:noWrap/>
            <w:vAlign w:val="center"/>
            <w:hideMark/>
          </w:tcPr>
          <w:p w14:paraId="6680F73B" w14:textId="77777777" w:rsidR="0060157C" w:rsidRPr="000F7D87" w:rsidRDefault="0060157C" w:rsidP="0060157C">
            <w:pPr>
              <w:spacing w:after="0" w:line="480" w:lineRule="auto"/>
              <w:jc w:val="center"/>
              <w:rPr>
                <w:rFonts w:eastAsia="Times New Roman" w:cs="Times New Roman"/>
                <w:b/>
                <w:bCs/>
                <w:color w:val="FF0000"/>
                <w:kern w:val="0"/>
                <w:szCs w:val="24"/>
                <w14:ligatures w14:val="none"/>
              </w:rPr>
            </w:pPr>
            <w:r w:rsidRPr="000F7D87">
              <w:rPr>
                <w:rFonts w:eastAsia="Times New Roman" w:cs="Times New Roman"/>
                <w:b/>
                <w:bCs/>
                <w:color w:val="FF0000"/>
                <w:kern w:val="0"/>
                <w:szCs w:val="24"/>
                <w14:ligatures w14:val="none"/>
              </w:rPr>
              <w:t> </w:t>
            </w:r>
          </w:p>
        </w:tc>
        <w:tc>
          <w:tcPr>
            <w:tcW w:w="1237" w:type="dxa"/>
            <w:tcBorders>
              <w:top w:val="nil"/>
              <w:left w:val="nil"/>
              <w:bottom w:val="double" w:sz="6" w:space="0" w:color="00B0F0"/>
              <w:right w:val="nil"/>
            </w:tcBorders>
            <w:shd w:val="clear" w:color="auto" w:fill="auto"/>
            <w:noWrap/>
            <w:vAlign w:val="center"/>
            <w:hideMark/>
          </w:tcPr>
          <w:p w14:paraId="7C9985D2"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GVC</w:t>
            </w:r>
          </w:p>
        </w:tc>
        <w:tc>
          <w:tcPr>
            <w:tcW w:w="1237" w:type="dxa"/>
            <w:tcBorders>
              <w:top w:val="nil"/>
              <w:left w:val="nil"/>
              <w:bottom w:val="double" w:sz="6" w:space="0" w:color="00B0F0"/>
              <w:right w:val="nil"/>
            </w:tcBorders>
            <w:shd w:val="clear" w:color="auto" w:fill="auto"/>
            <w:noWrap/>
            <w:vAlign w:val="center"/>
            <w:hideMark/>
          </w:tcPr>
          <w:p w14:paraId="28AFBF01"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GDPpc</w:t>
            </w:r>
          </w:p>
        </w:tc>
        <w:tc>
          <w:tcPr>
            <w:tcW w:w="1237" w:type="dxa"/>
            <w:tcBorders>
              <w:top w:val="nil"/>
              <w:left w:val="nil"/>
              <w:bottom w:val="double" w:sz="6" w:space="0" w:color="00B0F0"/>
              <w:right w:val="nil"/>
            </w:tcBorders>
            <w:shd w:val="clear" w:color="auto" w:fill="auto"/>
            <w:noWrap/>
            <w:vAlign w:val="center"/>
            <w:hideMark/>
          </w:tcPr>
          <w:p w14:paraId="793F4A9F"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EXC</w:t>
            </w:r>
          </w:p>
        </w:tc>
        <w:tc>
          <w:tcPr>
            <w:tcW w:w="1237" w:type="dxa"/>
            <w:tcBorders>
              <w:top w:val="nil"/>
              <w:left w:val="nil"/>
              <w:bottom w:val="double" w:sz="6" w:space="0" w:color="00B0F0"/>
              <w:right w:val="nil"/>
            </w:tcBorders>
            <w:shd w:val="clear" w:color="auto" w:fill="auto"/>
            <w:noWrap/>
            <w:vAlign w:val="center"/>
            <w:hideMark/>
          </w:tcPr>
          <w:p w14:paraId="0C1EBDFC"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Trade</w:t>
            </w:r>
          </w:p>
        </w:tc>
        <w:tc>
          <w:tcPr>
            <w:tcW w:w="1237" w:type="dxa"/>
            <w:tcBorders>
              <w:top w:val="nil"/>
              <w:left w:val="nil"/>
              <w:bottom w:val="double" w:sz="6" w:space="0" w:color="00B0F0"/>
              <w:right w:val="nil"/>
            </w:tcBorders>
            <w:shd w:val="clear" w:color="auto" w:fill="auto"/>
            <w:noWrap/>
            <w:vAlign w:val="center"/>
            <w:hideMark/>
          </w:tcPr>
          <w:p w14:paraId="126B28B8" w14:textId="77777777" w:rsidR="0060157C" w:rsidRPr="000F7D87" w:rsidRDefault="0060157C" w:rsidP="0060157C">
            <w:pPr>
              <w:spacing w:after="0" w:line="480"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Inf</w:t>
            </w:r>
          </w:p>
        </w:tc>
      </w:tr>
      <w:tr w:rsidR="0060157C" w:rsidRPr="000F7D87" w14:paraId="58DC7FC9" w14:textId="77777777" w:rsidTr="000F7D87">
        <w:trPr>
          <w:trHeight w:val="341"/>
        </w:trPr>
        <w:tc>
          <w:tcPr>
            <w:tcW w:w="1299" w:type="dxa"/>
            <w:tcBorders>
              <w:top w:val="nil"/>
              <w:left w:val="nil"/>
              <w:bottom w:val="nil"/>
              <w:right w:val="nil"/>
            </w:tcBorders>
            <w:shd w:val="clear" w:color="auto" w:fill="auto"/>
            <w:noWrap/>
            <w:vAlign w:val="center"/>
            <w:hideMark/>
          </w:tcPr>
          <w:p w14:paraId="5CF71AE6"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Mean</w:t>
            </w:r>
          </w:p>
        </w:tc>
        <w:tc>
          <w:tcPr>
            <w:tcW w:w="1237" w:type="dxa"/>
            <w:tcBorders>
              <w:top w:val="nil"/>
              <w:left w:val="nil"/>
              <w:bottom w:val="nil"/>
              <w:right w:val="nil"/>
            </w:tcBorders>
            <w:shd w:val="clear" w:color="auto" w:fill="auto"/>
            <w:noWrap/>
            <w:vAlign w:val="center"/>
            <w:hideMark/>
          </w:tcPr>
          <w:p w14:paraId="0ECFE33E"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8.16E+06</w:t>
            </w:r>
          </w:p>
        </w:tc>
        <w:tc>
          <w:tcPr>
            <w:tcW w:w="1237" w:type="dxa"/>
            <w:tcBorders>
              <w:top w:val="nil"/>
              <w:left w:val="nil"/>
              <w:bottom w:val="nil"/>
              <w:right w:val="nil"/>
            </w:tcBorders>
            <w:shd w:val="clear" w:color="auto" w:fill="auto"/>
            <w:noWrap/>
            <w:vAlign w:val="center"/>
            <w:hideMark/>
          </w:tcPr>
          <w:p w14:paraId="584D7466"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1.36E+03</w:t>
            </w:r>
          </w:p>
        </w:tc>
        <w:tc>
          <w:tcPr>
            <w:tcW w:w="1237" w:type="dxa"/>
            <w:tcBorders>
              <w:top w:val="nil"/>
              <w:left w:val="nil"/>
              <w:bottom w:val="nil"/>
              <w:right w:val="nil"/>
            </w:tcBorders>
            <w:shd w:val="clear" w:color="auto" w:fill="auto"/>
            <w:noWrap/>
            <w:vAlign w:val="center"/>
            <w:hideMark/>
          </w:tcPr>
          <w:p w14:paraId="2E7753B5"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1.07E+02</w:t>
            </w:r>
          </w:p>
        </w:tc>
        <w:tc>
          <w:tcPr>
            <w:tcW w:w="1237" w:type="dxa"/>
            <w:tcBorders>
              <w:top w:val="nil"/>
              <w:left w:val="nil"/>
              <w:bottom w:val="nil"/>
              <w:right w:val="nil"/>
            </w:tcBorders>
            <w:shd w:val="clear" w:color="auto" w:fill="auto"/>
            <w:noWrap/>
            <w:vAlign w:val="center"/>
            <w:hideMark/>
          </w:tcPr>
          <w:p w14:paraId="32D31AC0"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3.74E+01</w:t>
            </w:r>
          </w:p>
        </w:tc>
        <w:tc>
          <w:tcPr>
            <w:tcW w:w="1237" w:type="dxa"/>
            <w:tcBorders>
              <w:top w:val="nil"/>
              <w:left w:val="nil"/>
              <w:bottom w:val="nil"/>
              <w:right w:val="nil"/>
            </w:tcBorders>
            <w:shd w:val="clear" w:color="auto" w:fill="auto"/>
            <w:noWrap/>
            <w:vAlign w:val="center"/>
            <w:hideMark/>
          </w:tcPr>
          <w:p w14:paraId="67B602FA"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1.85E+01</w:t>
            </w:r>
          </w:p>
        </w:tc>
        <w:tc>
          <w:tcPr>
            <w:tcW w:w="295" w:type="dxa"/>
            <w:tcBorders>
              <w:top w:val="nil"/>
              <w:left w:val="nil"/>
              <w:bottom w:val="nil"/>
              <w:right w:val="nil"/>
            </w:tcBorders>
            <w:shd w:val="clear" w:color="auto" w:fill="auto"/>
            <w:noWrap/>
            <w:vAlign w:val="center"/>
            <w:hideMark/>
          </w:tcPr>
          <w:p w14:paraId="4C9D18BF"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37" w:type="dxa"/>
            <w:tcBorders>
              <w:top w:val="nil"/>
              <w:left w:val="nil"/>
              <w:bottom w:val="nil"/>
              <w:right w:val="nil"/>
            </w:tcBorders>
            <w:shd w:val="clear" w:color="auto" w:fill="auto"/>
            <w:noWrap/>
            <w:vAlign w:val="center"/>
            <w:hideMark/>
          </w:tcPr>
          <w:p w14:paraId="41CB2EC1"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6.57E+06</w:t>
            </w:r>
          </w:p>
        </w:tc>
        <w:tc>
          <w:tcPr>
            <w:tcW w:w="1237" w:type="dxa"/>
            <w:tcBorders>
              <w:top w:val="nil"/>
              <w:left w:val="nil"/>
              <w:bottom w:val="nil"/>
              <w:right w:val="nil"/>
            </w:tcBorders>
            <w:shd w:val="clear" w:color="auto" w:fill="auto"/>
            <w:noWrap/>
            <w:vAlign w:val="center"/>
            <w:hideMark/>
          </w:tcPr>
          <w:p w14:paraId="2ACD7403"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2.15E+03</w:t>
            </w:r>
          </w:p>
        </w:tc>
        <w:tc>
          <w:tcPr>
            <w:tcW w:w="1237" w:type="dxa"/>
            <w:tcBorders>
              <w:top w:val="nil"/>
              <w:left w:val="nil"/>
              <w:bottom w:val="nil"/>
              <w:right w:val="nil"/>
            </w:tcBorders>
            <w:shd w:val="clear" w:color="auto" w:fill="auto"/>
            <w:noWrap/>
            <w:vAlign w:val="center"/>
            <w:hideMark/>
          </w:tcPr>
          <w:p w14:paraId="26E85F06"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1.04E+02</w:t>
            </w:r>
          </w:p>
        </w:tc>
        <w:tc>
          <w:tcPr>
            <w:tcW w:w="1237" w:type="dxa"/>
            <w:tcBorders>
              <w:top w:val="nil"/>
              <w:left w:val="nil"/>
              <w:bottom w:val="nil"/>
              <w:right w:val="nil"/>
            </w:tcBorders>
            <w:shd w:val="clear" w:color="auto" w:fill="auto"/>
            <w:noWrap/>
            <w:vAlign w:val="center"/>
            <w:hideMark/>
          </w:tcPr>
          <w:p w14:paraId="3B922B0B"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6.42E+01</w:t>
            </w:r>
          </w:p>
        </w:tc>
        <w:tc>
          <w:tcPr>
            <w:tcW w:w="1237" w:type="dxa"/>
            <w:tcBorders>
              <w:top w:val="nil"/>
              <w:left w:val="nil"/>
              <w:bottom w:val="nil"/>
              <w:right w:val="nil"/>
            </w:tcBorders>
            <w:shd w:val="clear" w:color="auto" w:fill="auto"/>
            <w:noWrap/>
            <w:vAlign w:val="center"/>
            <w:hideMark/>
          </w:tcPr>
          <w:p w14:paraId="718A11DF"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2.57E+00</w:t>
            </w:r>
          </w:p>
        </w:tc>
      </w:tr>
      <w:tr w:rsidR="0060157C" w:rsidRPr="000F7D87" w14:paraId="5AD28F66" w14:textId="77777777" w:rsidTr="000F7D87">
        <w:trPr>
          <w:trHeight w:val="327"/>
        </w:trPr>
        <w:tc>
          <w:tcPr>
            <w:tcW w:w="1299" w:type="dxa"/>
            <w:tcBorders>
              <w:top w:val="nil"/>
              <w:left w:val="nil"/>
              <w:bottom w:val="nil"/>
              <w:right w:val="nil"/>
            </w:tcBorders>
            <w:shd w:val="clear" w:color="auto" w:fill="auto"/>
            <w:noWrap/>
            <w:vAlign w:val="center"/>
            <w:hideMark/>
          </w:tcPr>
          <w:p w14:paraId="1E1F31E4"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Maximum</w:t>
            </w:r>
          </w:p>
        </w:tc>
        <w:tc>
          <w:tcPr>
            <w:tcW w:w="1237" w:type="dxa"/>
            <w:tcBorders>
              <w:top w:val="nil"/>
              <w:left w:val="nil"/>
              <w:bottom w:val="nil"/>
              <w:right w:val="nil"/>
            </w:tcBorders>
            <w:shd w:val="clear" w:color="auto" w:fill="auto"/>
            <w:noWrap/>
            <w:vAlign w:val="center"/>
            <w:hideMark/>
          </w:tcPr>
          <w:p w14:paraId="2DC9B293" w14:textId="77777777" w:rsidR="0060157C" w:rsidRPr="000F7D87" w:rsidRDefault="0060157C" w:rsidP="0060157C">
            <w:pPr>
              <w:spacing w:after="0" w:line="480" w:lineRule="auto"/>
              <w:jc w:val="center"/>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1.63E+09</w:t>
            </w:r>
          </w:p>
        </w:tc>
        <w:tc>
          <w:tcPr>
            <w:tcW w:w="1237" w:type="dxa"/>
            <w:tcBorders>
              <w:top w:val="nil"/>
              <w:left w:val="nil"/>
              <w:bottom w:val="nil"/>
              <w:right w:val="nil"/>
            </w:tcBorders>
            <w:shd w:val="clear" w:color="auto" w:fill="auto"/>
            <w:noWrap/>
            <w:vAlign w:val="center"/>
            <w:hideMark/>
          </w:tcPr>
          <w:p w14:paraId="2DD47477"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3.20E+03</w:t>
            </w:r>
          </w:p>
        </w:tc>
        <w:tc>
          <w:tcPr>
            <w:tcW w:w="1237" w:type="dxa"/>
            <w:tcBorders>
              <w:top w:val="nil"/>
              <w:left w:val="nil"/>
              <w:bottom w:val="nil"/>
              <w:right w:val="nil"/>
            </w:tcBorders>
            <w:shd w:val="clear" w:color="auto" w:fill="auto"/>
            <w:noWrap/>
            <w:vAlign w:val="center"/>
            <w:hideMark/>
          </w:tcPr>
          <w:p w14:paraId="4A84C283"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2.73E+02</w:t>
            </w:r>
          </w:p>
        </w:tc>
        <w:tc>
          <w:tcPr>
            <w:tcW w:w="1237" w:type="dxa"/>
            <w:tcBorders>
              <w:top w:val="nil"/>
              <w:left w:val="nil"/>
              <w:bottom w:val="nil"/>
              <w:right w:val="nil"/>
            </w:tcBorders>
            <w:shd w:val="clear" w:color="auto" w:fill="auto"/>
            <w:noWrap/>
            <w:vAlign w:val="center"/>
            <w:hideMark/>
          </w:tcPr>
          <w:p w14:paraId="6226E7CA"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5.33E+01</w:t>
            </w:r>
          </w:p>
        </w:tc>
        <w:tc>
          <w:tcPr>
            <w:tcW w:w="1237" w:type="dxa"/>
            <w:tcBorders>
              <w:top w:val="nil"/>
              <w:left w:val="nil"/>
              <w:bottom w:val="nil"/>
              <w:right w:val="nil"/>
            </w:tcBorders>
            <w:shd w:val="clear" w:color="auto" w:fill="auto"/>
            <w:noWrap/>
            <w:vAlign w:val="center"/>
            <w:hideMark/>
          </w:tcPr>
          <w:p w14:paraId="0997262C"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7.28E+01</w:t>
            </w:r>
          </w:p>
        </w:tc>
        <w:tc>
          <w:tcPr>
            <w:tcW w:w="295" w:type="dxa"/>
            <w:tcBorders>
              <w:top w:val="nil"/>
              <w:left w:val="nil"/>
              <w:bottom w:val="nil"/>
              <w:right w:val="nil"/>
            </w:tcBorders>
            <w:shd w:val="clear" w:color="auto" w:fill="auto"/>
            <w:noWrap/>
            <w:vAlign w:val="center"/>
            <w:hideMark/>
          </w:tcPr>
          <w:p w14:paraId="06A02E25"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37" w:type="dxa"/>
            <w:tcBorders>
              <w:top w:val="nil"/>
              <w:left w:val="nil"/>
              <w:bottom w:val="nil"/>
              <w:right w:val="nil"/>
            </w:tcBorders>
            <w:shd w:val="clear" w:color="auto" w:fill="auto"/>
            <w:noWrap/>
            <w:vAlign w:val="center"/>
            <w:hideMark/>
          </w:tcPr>
          <w:p w14:paraId="4A16F1D8"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1.27E+07</w:t>
            </w:r>
          </w:p>
        </w:tc>
        <w:tc>
          <w:tcPr>
            <w:tcW w:w="1237" w:type="dxa"/>
            <w:tcBorders>
              <w:top w:val="nil"/>
              <w:left w:val="nil"/>
              <w:bottom w:val="nil"/>
              <w:right w:val="nil"/>
            </w:tcBorders>
            <w:shd w:val="clear" w:color="auto" w:fill="auto"/>
            <w:noWrap/>
            <w:vAlign w:val="center"/>
            <w:hideMark/>
          </w:tcPr>
          <w:p w14:paraId="6D48D258"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3.49E+03</w:t>
            </w:r>
          </w:p>
        </w:tc>
        <w:tc>
          <w:tcPr>
            <w:tcW w:w="1237" w:type="dxa"/>
            <w:tcBorders>
              <w:top w:val="nil"/>
              <w:left w:val="nil"/>
              <w:bottom w:val="nil"/>
              <w:right w:val="nil"/>
            </w:tcBorders>
            <w:shd w:val="clear" w:color="auto" w:fill="auto"/>
            <w:noWrap/>
            <w:vAlign w:val="center"/>
            <w:hideMark/>
          </w:tcPr>
          <w:p w14:paraId="1DBA62DF"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1.15E+02</w:t>
            </w:r>
          </w:p>
        </w:tc>
        <w:tc>
          <w:tcPr>
            <w:tcW w:w="1237" w:type="dxa"/>
            <w:tcBorders>
              <w:top w:val="nil"/>
              <w:left w:val="nil"/>
              <w:bottom w:val="nil"/>
              <w:right w:val="nil"/>
            </w:tcBorders>
            <w:shd w:val="clear" w:color="auto" w:fill="auto"/>
            <w:noWrap/>
            <w:vAlign w:val="center"/>
            <w:hideMark/>
          </w:tcPr>
          <w:p w14:paraId="126FC3E1"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8.57E+01</w:t>
            </w:r>
          </w:p>
        </w:tc>
        <w:tc>
          <w:tcPr>
            <w:tcW w:w="1237" w:type="dxa"/>
            <w:tcBorders>
              <w:top w:val="nil"/>
              <w:left w:val="nil"/>
              <w:bottom w:val="nil"/>
              <w:right w:val="nil"/>
            </w:tcBorders>
            <w:shd w:val="clear" w:color="auto" w:fill="auto"/>
            <w:noWrap/>
            <w:vAlign w:val="center"/>
            <w:hideMark/>
          </w:tcPr>
          <w:p w14:paraId="64BA516C"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7.99E+00</w:t>
            </w:r>
          </w:p>
        </w:tc>
      </w:tr>
      <w:tr w:rsidR="0060157C" w:rsidRPr="000F7D87" w14:paraId="4F502B50" w14:textId="77777777" w:rsidTr="000F7D87">
        <w:trPr>
          <w:trHeight w:val="327"/>
        </w:trPr>
        <w:tc>
          <w:tcPr>
            <w:tcW w:w="1299" w:type="dxa"/>
            <w:tcBorders>
              <w:top w:val="nil"/>
              <w:left w:val="nil"/>
              <w:bottom w:val="nil"/>
              <w:right w:val="nil"/>
            </w:tcBorders>
            <w:shd w:val="clear" w:color="auto" w:fill="auto"/>
            <w:noWrap/>
            <w:vAlign w:val="center"/>
            <w:hideMark/>
          </w:tcPr>
          <w:p w14:paraId="5AD41CDC"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Minimum</w:t>
            </w:r>
          </w:p>
        </w:tc>
        <w:tc>
          <w:tcPr>
            <w:tcW w:w="1237" w:type="dxa"/>
            <w:tcBorders>
              <w:top w:val="nil"/>
              <w:left w:val="nil"/>
              <w:bottom w:val="nil"/>
              <w:right w:val="nil"/>
            </w:tcBorders>
            <w:shd w:val="clear" w:color="auto" w:fill="auto"/>
            <w:noWrap/>
            <w:vAlign w:val="center"/>
            <w:hideMark/>
          </w:tcPr>
          <w:p w14:paraId="166417D7"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1.84E+06</w:t>
            </w:r>
          </w:p>
        </w:tc>
        <w:tc>
          <w:tcPr>
            <w:tcW w:w="1237" w:type="dxa"/>
            <w:tcBorders>
              <w:top w:val="nil"/>
              <w:left w:val="nil"/>
              <w:bottom w:val="nil"/>
              <w:right w:val="nil"/>
            </w:tcBorders>
            <w:shd w:val="clear" w:color="auto" w:fill="auto"/>
            <w:noWrap/>
            <w:vAlign w:val="center"/>
            <w:hideMark/>
          </w:tcPr>
          <w:p w14:paraId="18F34682"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2.70E+02</w:t>
            </w:r>
          </w:p>
        </w:tc>
        <w:tc>
          <w:tcPr>
            <w:tcW w:w="1237" w:type="dxa"/>
            <w:tcBorders>
              <w:top w:val="nil"/>
              <w:left w:val="nil"/>
              <w:bottom w:val="nil"/>
              <w:right w:val="nil"/>
            </w:tcBorders>
            <w:shd w:val="clear" w:color="auto" w:fill="auto"/>
            <w:noWrap/>
            <w:vAlign w:val="center"/>
            <w:hideMark/>
          </w:tcPr>
          <w:p w14:paraId="47E4B3EE"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4.97E+01</w:t>
            </w:r>
          </w:p>
        </w:tc>
        <w:tc>
          <w:tcPr>
            <w:tcW w:w="1237" w:type="dxa"/>
            <w:tcBorders>
              <w:top w:val="nil"/>
              <w:left w:val="nil"/>
              <w:bottom w:val="nil"/>
              <w:right w:val="nil"/>
            </w:tcBorders>
            <w:shd w:val="clear" w:color="auto" w:fill="auto"/>
            <w:noWrap/>
            <w:vAlign w:val="center"/>
            <w:hideMark/>
          </w:tcPr>
          <w:p w14:paraId="2BD78EF9"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2.07E+01</w:t>
            </w:r>
          </w:p>
        </w:tc>
        <w:tc>
          <w:tcPr>
            <w:tcW w:w="1237" w:type="dxa"/>
            <w:tcBorders>
              <w:top w:val="nil"/>
              <w:left w:val="nil"/>
              <w:bottom w:val="nil"/>
              <w:right w:val="nil"/>
            </w:tcBorders>
            <w:shd w:val="clear" w:color="auto" w:fill="auto"/>
            <w:noWrap/>
            <w:vAlign w:val="center"/>
            <w:hideMark/>
          </w:tcPr>
          <w:p w14:paraId="0794B450"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5.39E+00</w:t>
            </w:r>
          </w:p>
        </w:tc>
        <w:tc>
          <w:tcPr>
            <w:tcW w:w="295" w:type="dxa"/>
            <w:tcBorders>
              <w:top w:val="nil"/>
              <w:left w:val="nil"/>
              <w:bottom w:val="nil"/>
              <w:right w:val="nil"/>
            </w:tcBorders>
            <w:shd w:val="clear" w:color="auto" w:fill="auto"/>
            <w:noWrap/>
            <w:vAlign w:val="center"/>
            <w:hideMark/>
          </w:tcPr>
          <w:p w14:paraId="6ED609F9"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37" w:type="dxa"/>
            <w:tcBorders>
              <w:top w:val="nil"/>
              <w:left w:val="nil"/>
              <w:bottom w:val="nil"/>
              <w:right w:val="nil"/>
            </w:tcBorders>
            <w:shd w:val="clear" w:color="auto" w:fill="auto"/>
            <w:noWrap/>
            <w:vAlign w:val="center"/>
            <w:hideMark/>
          </w:tcPr>
          <w:p w14:paraId="2449760B"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1.37E+06</w:t>
            </w:r>
          </w:p>
        </w:tc>
        <w:tc>
          <w:tcPr>
            <w:tcW w:w="1237" w:type="dxa"/>
            <w:tcBorders>
              <w:top w:val="nil"/>
              <w:left w:val="nil"/>
              <w:bottom w:val="nil"/>
              <w:right w:val="nil"/>
            </w:tcBorders>
            <w:shd w:val="clear" w:color="auto" w:fill="auto"/>
            <w:noWrap/>
            <w:vAlign w:val="center"/>
            <w:hideMark/>
          </w:tcPr>
          <w:p w14:paraId="31423CB8"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1.22E+03</w:t>
            </w:r>
          </w:p>
        </w:tc>
        <w:tc>
          <w:tcPr>
            <w:tcW w:w="1237" w:type="dxa"/>
            <w:tcBorders>
              <w:top w:val="nil"/>
              <w:left w:val="nil"/>
              <w:bottom w:val="nil"/>
              <w:right w:val="nil"/>
            </w:tcBorders>
            <w:shd w:val="clear" w:color="auto" w:fill="auto"/>
            <w:noWrap/>
            <w:vAlign w:val="center"/>
            <w:hideMark/>
          </w:tcPr>
          <w:p w14:paraId="55202593"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9.54E+01</w:t>
            </w:r>
          </w:p>
        </w:tc>
        <w:tc>
          <w:tcPr>
            <w:tcW w:w="1237" w:type="dxa"/>
            <w:tcBorders>
              <w:top w:val="nil"/>
              <w:left w:val="nil"/>
              <w:bottom w:val="nil"/>
              <w:right w:val="nil"/>
            </w:tcBorders>
            <w:shd w:val="clear" w:color="auto" w:fill="auto"/>
            <w:noWrap/>
            <w:vAlign w:val="center"/>
            <w:hideMark/>
          </w:tcPr>
          <w:p w14:paraId="4D4E6439"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4.71E+01</w:t>
            </w:r>
          </w:p>
        </w:tc>
        <w:tc>
          <w:tcPr>
            <w:tcW w:w="1237" w:type="dxa"/>
            <w:tcBorders>
              <w:top w:val="nil"/>
              <w:left w:val="nil"/>
              <w:bottom w:val="nil"/>
              <w:right w:val="nil"/>
            </w:tcBorders>
            <w:shd w:val="clear" w:color="auto" w:fill="auto"/>
            <w:noWrap/>
            <w:vAlign w:val="center"/>
            <w:hideMark/>
          </w:tcPr>
          <w:p w14:paraId="5367C728"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4.42E-01</w:t>
            </w:r>
          </w:p>
        </w:tc>
      </w:tr>
      <w:tr w:rsidR="0060157C" w:rsidRPr="000F7D87" w14:paraId="166E8D18" w14:textId="77777777" w:rsidTr="000F7D87">
        <w:trPr>
          <w:trHeight w:val="327"/>
        </w:trPr>
        <w:tc>
          <w:tcPr>
            <w:tcW w:w="1299" w:type="dxa"/>
            <w:tcBorders>
              <w:top w:val="nil"/>
              <w:left w:val="nil"/>
              <w:bottom w:val="nil"/>
              <w:right w:val="nil"/>
            </w:tcBorders>
            <w:shd w:val="clear" w:color="auto" w:fill="auto"/>
            <w:noWrap/>
            <w:vAlign w:val="center"/>
            <w:hideMark/>
          </w:tcPr>
          <w:p w14:paraId="519A7779" w14:textId="74FE6C05"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Std.</w:t>
            </w:r>
            <w:r w:rsidR="00F478E1" w:rsidRPr="000F7D87">
              <w:rPr>
                <w:rFonts w:eastAsia="Times New Roman" w:cs="Times New Roman"/>
                <w:color w:val="000000"/>
                <w:kern w:val="0"/>
                <w:szCs w:val="24"/>
                <w14:ligatures w14:val="none"/>
              </w:rPr>
              <w:t xml:space="preserve"> </w:t>
            </w:r>
            <w:r w:rsidRPr="000F7D87">
              <w:rPr>
                <w:rFonts w:eastAsia="Times New Roman" w:cs="Times New Roman"/>
                <w:color w:val="000000"/>
                <w:kern w:val="0"/>
                <w:szCs w:val="24"/>
                <w14:ligatures w14:val="none"/>
              </w:rPr>
              <w:t>dev.</w:t>
            </w:r>
          </w:p>
        </w:tc>
        <w:tc>
          <w:tcPr>
            <w:tcW w:w="1237" w:type="dxa"/>
            <w:tcBorders>
              <w:top w:val="nil"/>
              <w:left w:val="nil"/>
              <w:bottom w:val="nil"/>
              <w:right w:val="nil"/>
            </w:tcBorders>
            <w:shd w:val="clear" w:color="auto" w:fill="auto"/>
            <w:noWrap/>
            <w:vAlign w:val="center"/>
            <w:hideMark/>
          </w:tcPr>
          <w:p w14:paraId="2DE64DE0"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5.60E+06</w:t>
            </w:r>
          </w:p>
        </w:tc>
        <w:tc>
          <w:tcPr>
            <w:tcW w:w="1237" w:type="dxa"/>
            <w:tcBorders>
              <w:top w:val="nil"/>
              <w:left w:val="nil"/>
              <w:bottom w:val="nil"/>
              <w:right w:val="nil"/>
            </w:tcBorders>
            <w:shd w:val="clear" w:color="auto" w:fill="auto"/>
            <w:noWrap/>
            <w:vAlign w:val="center"/>
            <w:hideMark/>
          </w:tcPr>
          <w:p w14:paraId="774659F2"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9.50E+02</w:t>
            </w:r>
          </w:p>
        </w:tc>
        <w:tc>
          <w:tcPr>
            <w:tcW w:w="1237" w:type="dxa"/>
            <w:tcBorders>
              <w:top w:val="nil"/>
              <w:left w:val="nil"/>
              <w:bottom w:val="nil"/>
              <w:right w:val="nil"/>
            </w:tcBorders>
            <w:shd w:val="clear" w:color="auto" w:fill="auto"/>
            <w:noWrap/>
            <w:vAlign w:val="center"/>
            <w:hideMark/>
          </w:tcPr>
          <w:p w14:paraId="60F5955E"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5.18E+01</w:t>
            </w:r>
          </w:p>
        </w:tc>
        <w:tc>
          <w:tcPr>
            <w:tcW w:w="1237" w:type="dxa"/>
            <w:tcBorders>
              <w:top w:val="nil"/>
              <w:left w:val="nil"/>
              <w:bottom w:val="nil"/>
              <w:right w:val="nil"/>
            </w:tcBorders>
            <w:shd w:val="clear" w:color="auto" w:fill="auto"/>
            <w:noWrap/>
            <w:vAlign w:val="center"/>
            <w:hideMark/>
          </w:tcPr>
          <w:p w14:paraId="48702C1C"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8.68E+00</w:t>
            </w:r>
          </w:p>
        </w:tc>
        <w:tc>
          <w:tcPr>
            <w:tcW w:w="1237" w:type="dxa"/>
            <w:tcBorders>
              <w:top w:val="nil"/>
              <w:left w:val="nil"/>
              <w:bottom w:val="nil"/>
              <w:right w:val="nil"/>
            </w:tcBorders>
            <w:shd w:val="clear" w:color="auto" w:fill="auto"/>
            <w:noWrap/>
            <w:vAlign w:val="center"/>
            <w:hideMark/>
          </w:tcPr>
          <w:p w14:paraId="12591CC5"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1.71E+01</w:t>
            </w:r>
          </w:p>
        </w:tc>
        <w:tc>
          <w:tcPr>
            <w:tcW w:w="295" w:type="dxa"/>
            <w:tcBorders>
              <w:top w:val="nil"/>
              <w:left w:val="nil"/>
              <w:bottom w:val="nil"/>
              <w:right w:val="nil"/>
            </w:tcBorders>
            <w:shd w:val="clear" w:color="auto" w:fill="auto"/>
            <w:noWrap/>
            <w:vAlign w:val="center"/>
            <w:hideMark/>
          </w:tcPr>
          <w:p w14:paraId="7FB168EF"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37" w:type="dxa"/>
            <w:tcBorders>
              <w:top w:val="nil"/>
              <w:left w:val="nil"/>
              <w:bottom w:val="nil"/>
              <w:right w:val="nil"/>
            </w:tcBorders>
            <w:shd w:val="clear" w:color="auto" w:fill="auto"/>
            <w:noWrap/>
            <w:vAlign w:val="center"/>
            <w:hideMark/>
          </w:tcPr>
          <w:p w14:paraId="5413A1F1"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4.37E+06</w:t>
            </w:r>
          </w:p>
        </w:tc>
        <w:tc>
          <w:tcPr>
            <w:tcW w:w="1237" w:type="dxa"/>
            <w:tcBorders>
              <w:top w:val="nil"/>
              <w:left w:val="nil"/>
              <w:bottom w:val="nil"/>
              <w:right w:val="nil"/>
            </w:tcBorders>
            <w:shd w:val="clear" w:color="auto" w:fill="auto"/>
            <w:noWrap/>
            <w:vAlign w:val="center"/>
            <w:hideMark/>
          </w:tcPr>
          <w:p w14:paraId="103883FA"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8.18E+02</w:t>
            </w:r>
          </w:p>
        </w:tc>
        <w:tc>
          <w:tcPr>
            <w:tcW w:w="1237" w:type="dxa"/>
            <w:tcBorders>
              <w:top w:val="nil"/>
              <w:left w:val="nil"/>
              <w:bottom w:val="nil"/>
              <w:right w:val="nil"/>
            </w:tcBorders>
            <w:shd w:val="clear" w:color="auto" w:fill="auto"/>
            <w:noWrap/>
            <w:vAlign w:val="center"/>
            <w:hideMark/>
          </w:tcPr>
          <w:p w14:paraId="632BD719"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5.61E+00</w:t>
            </w:r>
          </w:p>
        </w:tc>
        <w:tc>
          <w:tcPr>
            <w:tcW w:w="1237" w:type="dxa"/>
            <w:tcBorders>
              <w:top w:val="nil"/>
              <w:left w:val="nil"/>
              <w:bottom w:val="nil"/>
              <w:right w:val="nil"/>
            </w:tcBorders>
            <w:shd w:val="clear" w:color="auto" w:fill="auto"/>
            <w:noWrap/>
            <w:vAlign w:val="center"/>
            <w:hideMark/>
          </w:tcPr>
          <w:p w14:paraId="23E7CCA6"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1.24E+01</w:t>
            </w:r>
          </w:p>
        </w:tc>
        <w:tc>
          <w:tcPr>
            <w:tcW w:w="1237" w:type="dxa"/>
            <w:tcBorders>
              <w:top w:val="nil"/>
              <w:left w:val="nil"/>
              <w:bottom w:val="nil"/>
              <w:right w:val="nil"/>
            </w:tcBorders>
            <w:shd w:val="clear" w:color="auto" w:fill="auto"/>
            <w:noWrap/>
            <w:vAlign w:val="center"/>
            <w:hideMark/>
          </w:tcPr>
          <w:p w14:paraId="0EA2CBBB"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2.08E+00</w:t>
            </w:r>
          </w:p>
        </w:tc>
      </w:tr>
      <w:tr w:rsidR="0060157C" w:rsidRPr="000F7D87" w14:paraId="57E0A750" w14:textId="77777777" w:rsidTr="000F7D87">
        <w:trPr>
          <w:trHeight w:val="327"/>
        </w:trPr>
        <w:tc>
          <w:tcPr>
            <w:tcW w:w="1299" w:type="dxa"/>
            <w:tcBorders>
              <w:top w:val="nil"/>
              <w:left w:val="nil"/>
              <w:bottom w:val="nil"/>
              <w:right w:val="nil"/>
            </w:tcBorders>
            <w:shd w:val="clear" w:color="auto" w:fill="auto"/>
            <w:noWrap/>
            <w:vAlign w:val="center"/>
            <w:hideMark/>
          </w:tcPr>
          <w:p w14:paraId="2A278220"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Skweness</w:t>
            </w:r>
          </w:p>
        </w:tc>
        <w:tc>
          <w:tcPr>
            <w:tcW w:w="1237" w:type="dxa"/>
            <w:tcBorders>
              <w:top w:val="nil"/>
              <w:left w:val="nil"/>
              <w:bottom w:val="nil"/>
              <w:right w:val="nil"/>
            </w:tcBorders>
            <w:shd w:val="clear" w:color="auto" w:fill="auto"/>
            <w:noWrap/>
            <w:vAlign w:val="center"/>
            <w:hideMark/>
          </w:tcPr>
          <w:p w14:paraId="48B7C623"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0.25139</w:t>
            </w:r>
          </w:p>
        </w:tc>
        <w:tc>
          <w:tcPr>
            <w:tcW w:w="1237" w:type="dxa"/>
            <w:tcBorders>
              <w:top w:val="nil"/>
              <w:left w:val="nil"/>
              <w:bottom w:val="nil"/>
              <w:right w:val="nil"/>
            </w:tcBorders>
            <w:shd w:val="clear" w:color="auto" w:fill="auto"/>
            <w:noWrap/>
            <w:vAlign w:val="center"/>
            <w:hideMark/>
          </w:tcPr>
          <w:p w14:paraId="4D39159D"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0.40267</w:t>
            </w:r>
          </w:p>
        </w:tc>
        <w:tc>
          <w:tcPr>
            <w:tcW w:w="1237" w:type="dxa"/>
            <w:tcBorders>
              <w:top w:val="nil"/>
              <w:left w:val="nil"/>
              <w:bottom w:val="nil"/>
              <w:right w:val="nil"/>
            </w:tcBorders>
            <w:shd w:val="clear" w:color="auto" w:fill="auto"/>
            <w:noWrap/>
            <w:vAlign w:val="center"/>
            <w:hideMark/>
          </w:tcPr>
          <w:p w14:paraId="21FF0D44"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1.756703</w:t>
            </w:r>
          </w:p>
        </w:tc>
        <w:tc>
          <w:tcPr>
            <w:tcW w:w="1237" w:type="dxa"/>
            <w:tcBorders>
              <w:top w:val="nil"/>
              <w:left w:val="nil"/>
              <w:bottom w:val="nil"/>
              <w:right w:val="nil"/>
            </w:tcBorders>
            <w:shd w:val="clear" w:color="auto" w:fill="auto"/>
            <w:noWrap/>
            <w:vAlign w:val="center"/>
            <w:hideMark/>
          </w:tcPr>
          <w:p w14:paraId="50ACAC63"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-0.07905</w:t>
            </w:r>
          </w:p>
        </w:tc>
        <w:tc>
          <w:tcPr>
            <w:tcW w:w="1237" w:type="dxa"/>
            <w:tcBorders>
              <w:top w:val="nil"/>
              <w:left w:val="nil"/>
              <w:bottom w:val="nil"/>
              <w:right w:val="nil"/>
            </w:tcBorders>
            <w:shd w:val="clear" w:color="auto" w:fill="auto"/>
            <w:noWrap/>
            <w:vAlign w:val="center"/>
            <w:hideMark/>
          </w:tcPr>
          <w:p w14:paraId="0B5E4522"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1.916</w:t>
            </w:r>
          </w:p>
        </w:tc>
        <w:tc>
          <w:tcPr>
            <w:tcW w:w="295" w:type="dxa"/>
            <w:tcBorders>
              <w:top w:val="nil"/>
              <w:left w:val="nil"/>
              <w:bottom w:val="nil"/>
              <w:right w:val="nil"/>
            </w:tcBorders>
            <w:shd w:val="clear" w:color="auto" w:fill="auto"/>
            <w:noWrap/>
            <w:vAlign w:val="center"/>
            <w:hideMark/>
          </w:tcPr>
          <w:p w14:paraId="3A8EE3CC"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p>
        </w:tc>
        <w:tc>
          <w:tcPr>
            <w:tcW w:w="1237" w:type="dxa"/>
            <w:tcBorders>
              <w:top w:val="nil"/>
              <w:left w:val="nil"/>
              <w:bottom w:val="nil"/>
              <w:right w:val="nil"/>
            </w:tcBorders>
            <w:shd w:val="clear" w:color="auto" w:fill="auto"/>
            <w:noWrap/>
            <w:vAlign w:val="center"/>
            <w:hideMark/>
          </w:tcPr>
          <w:p w14:paraId="16C5D6AA"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1.86E-01</w:t>
            </w:r>
          </w:p>
        </w:tc>
        <w:tc>
          <w:tcPr>
            <w:tcW w:w="1237" w:type="dxa"/>
            <w:tcBorders>
              <w:top w:val="nil"/>
              <w:left w:val="nil"/>
              <w:bottom w:val="nil"/>
              <w:right w:val="nil"/>
            </w:tcBorders>
            <w:shd w:val="clear" w:color="auto" w:fill="auto"/>
            <w:noWrap/>
            <w:vAlign w:val="center"/>
            <w:hideMark/>
          </w:tcPr>
          <w:p w14:paraId="3EC8EB29"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0.28095</w:t>
            </w:r>
          </w:p>
        </w:tc>
        <w:tc>
          <w:tcPr>
            <w:tcW w:w="1237" w:type="dxa"/>
            <w:tcBorders>
              <w:top w:val="nil"/>
              <w:left w:val="nil"/>
              <w:bottom w:val="nil"/>
              <w:right w:val="nil"/>
            </w:tcBorders>
            <w:shd w:val="clear" w:color="auto" w:fill="auto"/>
            <w:noWrap/>
            <w:vAlign w:val="center"/>
            <w:hideMark/>
          </w:tcPr>
          <w:p w14:paraId="3CF24E99"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0.23423</w:t>
            </w:r>
          </w:p>
        </w:tc>
        <w:tc>
          <w:tcPr>
            <w:tcW w:w="1237" w:type="dxa"/>
            <w:tcBorders>
              <w:top w:val="nil"/>
              <w:left w:val="nil"/>
              <w:bottom w:val="nil"/>
              <w:right w:val="nil"/>
            </w:tcBorders>
            <w:shd w:val="clear" w:color="auto" w:fill="auto"/>
            <w:noWrap/>
            <w:vAlign w:val="center"/>
            <w:hideMark/>
          </w:tcPr>
          <w:p w14:paraId="36BE2118"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0.19874</w:t>
            </w:r>
          </w:p>
        </w:tc>
        <w:tc>
          <w:tcPr>
            <w:tcW w:w="1237" w:type="dxa"/>
            <w:tcBorders>
              <w:top w:val="nil"/>
              <w:left w:val="nil"/>
              <w:bottom w:val="nil"/>
              <w:right w:val="nil"/>
            </w:tcBorders>
            <w:shd w:val="clear" w:color="auto" w:fill="auto"/>
            <w:noWrap/>
            <w:vAlign w:val="center"/>
            <w:hideMark/>
          </w:tcPr>
          <w:p w14:paraId="37086392"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1.09181</w:t>
            </w:r>
          </w:p>
        </w:tc>
      </w:tr>
      <w:tr w:rsidR="0060157C" w:rsidRPr="000F7D87" w14:paraId="54143FFD" w14:textId="77777777" w:rsidTr="000F7D87">
        <w:trPr>
          <w:trHeight w:val="341"/>
        </w:trPr>
        <w:tc>
          <w:tcPr>
            <w:tcW w:w="1299" w:type="dxa"/>
            <w:tcBorders>
              <w:top w:val="nil"/>
              <w:left w:val="nil"/>
              <w:bottom w:val="single" w:sz="8" w:space="0" w:color="00B0F0"/>
              <w:right w:val="nil"/>
            </w:tcBorders>
            <w:shd w:val="clear" w:color="auto" w:fill="auto"/>
            <w:noWrap/>
            <w:vAlign w:val="center"/>
            <w:hideMark/>
          </w:tcPr>
          <w:p w14:paraId="607F88A5" w14:textId="77777777" w:rsidR="0060157C" w:rsidRPr="000F7D87" w:rsidRDefault="0060157C" w:rsidP="0060157C">
            <w:pPr>
              <w:spacing w:after="0" w:line="480"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Kurtosis</w:t>
            </w:r>
          </w:p>
        </w:tc>
        <w:tc>
          <w:tcPr>
            <w:tcW w:w="1237" w:type="dxa"/>
            <w:tcBorders>
              <w:top w:val="nil"/>
              <w:left w:val="nil"/>
              <w:bottom w:val="single" w:sz="8" w:space="0" w:color="00B0F0"/>
              <w:right w:val="nil"/>
            </w:tcBorders>
            <w:shd w:val="clear" w:color="auto" w:fill="auto"/>
            <w:noWrap/>
            <w:vAlign w:val="center"/>
            <w:hideMark/>
          </w:tcPr>
          <w:p w14:paraId="17AA00F4"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-1.7496</w:t>
            </w:r>
          </w:p>
        </w:tc>
        <w:tc>
          <w:tcPr>
            <w:tcW w:w="1237" w:type="dxa"/>
            <w:tcBorders>
              <w:top w:val="nil"/>
              <w:left w:val="nil"/>
              <w:bottom w:val="single" w:sz="8" w:space="0" w:color="00B0F0"/>
              <w:right w:val="nil"/>
            </w:tcBorders>
            <w:shd w:val="clear" w:color="auto" w:fill="auto"/>
            <w:noWrap/>
            <w:vAlign w:val="center"/>
            <w:hideMark/>
          </w:tcPr>
          <w:p w14:paraId="6FF35067"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-1.42703</w:t>
            </w:r>
          </w:p>
        </w:tc>
        <w:tc>
          <w:tcPr>
            <w:tcW w:w="1237" w:type="dxa"/>
            <w:tcBorders>
              <w:top w:val="nil"/>
              <w:left w:val="nil"/>
              <w:bottom w:val="single" w:sz="8" w:space="0" w:color="00B0F0"/>
              <w:right w:val="nil"/>
            </w:tcBorders>
            <w:shd w:val="clear" w:color="auto" w:fill="auto"/>
            <w:noWrap/>
            <w:vAlign w:val="center"/>
            <w:hideMark/>
          </w:tcPr>
          <w:p w14:paraId="64606F5C"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2.589091</w:t>
            </w:r>
          </w:p>
        </w:tc>
        <w:tc>
          <w:tcPr>
            <w:tcW w:w="1237" w:type="dxa"/>
            <w:tcBorders>
              <w:top w:val="nil"/>
              <w:left w:val="nil"/>
              <w:bottom w:val="single" w:sz="8" w:space="0" w:color="00B0F0"/>
              <w:right w:val="nil"/>
            </w:tcBorders>
            <w:shd w:val="clear" w:color="auto" w:fill="auto"/>
            <w:noWrap/>
            <w:vAlign w:val="center"/>
            <w:hideMark/>
          </w:tcPr>
          <w:p w14:paraId="629D04A5"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-0.71335</w:t>
            </w:r>
          </w:p>
        </w:tc>
        <w:tc>
          <w:tcPr>
            <w:tcW w:w="1237" w:type="dxa"/>
            <w:tcBorders>
              <w:top w:val="nil"/>
              <w:left w:val="nil"/>
              <w:bottom w:val="single" w:sz="8" w:space="0" w:color="00B0F0"/>
              <w:right w:val="nil"/>
            </w:tcBorders>
            <w:shd w:val="clear" w:color="auto" w:fill="auto"/>
            <w:noWrap/>
            <w:vAlign w:val="center"/>
            <w:hideMark/>
          </w:tcPr>
          <w:p w14:paraId="3CC8212E"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2.50697</w:t>
            </w:r>
          </w:p>
        </w:tc>
        <w:tc>
          <w:tcPr>
            <w:tcW w:w="295" w:type="dxa"/>
            <w:tcBorders>
              <w:top w:val="nil"/>
              <w:left w:val="nil"/>
              <w:bottom w:val="single" w:sz="8" w:space="0" w:color="00B0F0"/>
              <w:right w:val="nil"/>
            </w:tcBorders>
            <w:shd w:val="clear" w:color="auto" w:fill="auto"/>
            <w:noWrap/>
            <w:vAlign w:val="center"/>
            <w:hideMark/>
          </w:tcPr>
          <w:p w14:paraId="64ADC97C" w14:textId="77777777" w:rsidR="0060157C" w:rsidRPr="000F7D87" w:rsidRDefault="0060157C" w:rsidP="0060157C">
            <w:pPr>
              <w:spacing w:after="0" w:line="480" w:lineRule="auto"/>
              <w:jc w:val="right"/>
              <w:rPr>
                <w:rFonts w:eastAsia="Times New Roman" w:cs="Times New Roman"/>
                <w:color w:val="FF0000"/>
                <w:kern w:val="0"/>
                <w:szCs w:val="24"/>
                <w14:ligatures w14:val="none"/>
              </w:rPr>
            </w:pPr>
            <w:r w:rsidRPr="000F7D87">
              <w:rPr>
                <w:rFonts w:eastAsia="Times New Roman" w:cs="Times New Roman"/>
                <w:color w:val="FF0000"/>
                <w:kern w:val="0"/>
                <w:szCs w:val="24"/>
                <w14:ligatures w14:val="none"/>
              </w:rPr>
              <w:t> </w:t>
            </w:r>
          </w:p>
        </w:tc>
        <w:tc>
          <w:tcPr>
            <w:tcW w:w="1237" w:type="dxa"/>
            <w:tcBorders>
              <w:top w:val="nil"/>
              <w:left w:val="nil"/>
              <w:bottom w:val="single" w:sz="8" w:space="0" w:color="00B0F0"/>
              <w:right w:val="nil"/>
            </w:tcBorders>
            <w:shd w:val="clear" w:color="auto" w:fill="auto"/>
            <w:noWrap/>
            <w:vAlign w:val="center"/>
            <w:hideMark/>
          </w:tcPr>
          <w:p w14:paraId="7A1789D6"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-1.72396</w:t>
            </w:r>
          </w:p>
        </w:tc>
        <w:tc>
          <w:tcPr>
            <w:tcW w:w="1237" w:type="dxa"/>
            <w:tcBorders>
              <w:top w:val="nil"/>
              <w:left w:val="nil"/>
              <w:bottom w:val="single" w:sz="8" w:space="0" w:color="00B0F0"/>
              <w:right w:val="nil"/>
            </w:tcBorders>
            <w:shd w:val="clear" w:color="auto" w:fill="auto"/>
            <w:noWrap/>
            <w:vAlign w:val="center"/>
            <w:hideMark/>
          </w:tcPr>
          <w:p w14:paraId="740FD73E"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-1.6765</w:t>
            </w:r>
          </w:p>
        </w:tc>
        <w:tc>
          <w:tcPr>
            <w:tcW w:w="1237" w:type="dxa"/>
            <w:tcBorders>
              <w:top w:val="nil"/>
              <w:left w:val="nil"/>
              <w:bottom w:val="single" w:sz="8" w:space="0" w:color="00B0F0"/>
              <w:right w:val="nil"/>
            </w:tcBorders>
            <w:shd w:val="clear" w:color="auto" w:fill="auto"/>
            <w:noWrap/>
            <w:vAlign w:val="center"/>
            <w:hideMark/>
          </w:tcPr>
          <w:p w14:paraId="1EC15325"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-1.3142</w:t>
            </w:r>
          </w:p>
        </w:tc>
        <w:tc>
          <w:tcPr>
            <w:tcW w:w="1237" w:type="dxa"/>
            <w:tcBorders>
              <w:top w:val="nil"/>
              <w:left w:val="nil"/>
              <w:bottom w:val="single" w:sz="8" w:space="0" w:color="00B0F0"/>
              <w:right w:val="nil"/>
            </w:tcBorders>
            <w:shd w:val="clear" w:color="auto" w:fill="auto"/>
            <w:noWrap/>
            <w:vAlign w:val="center"/>
            <w:hideMark/>
          </w:tcPr>
          <w:p w14:paraId="799F8263"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-1.3875</w:t>
            </w:r>
          </w:p>
        </w:tc>
        <w:tc>
          <w:tcPr>
            <w:tcW w:w="1237" w:type="dxa"/>
            <w:tcBorders>
              <w:top w:val="nil"/>
              <w:left w:val="nil"/>
              <w:bottom w:val="single" w:sz="8" w:space="0" w:color="00B0F0"/>
              <w:right w:val="nil"/>
            </w:tcBorders>
            <w:shd w:val="clear" w:color="auto" w:fill="auto"/>
            <w:noWrap/>
            <w:vAlign w:val="center"/>
            <w:hideMark/>
          </w:tcPr>
          <w:p w14:paraId="775A08E5" w14:textId="77777777" w:rsidR="0060157C" w:rsidRPr="000F7D87" w:rsidRDefault="0060157C" w:rsidP="0060157C">
            <w:pPr>
              <w:spacing w:after="0" w:line="480" w:lineRule="auto"/>
              <w:jc w:val="right"/>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-0.02924</w:t>
            </w:r>
          </w:p>
        </w:tc>
      </w:tr>
      <w:tr w:rsidR="0060157C" w:rsidRPr="000F7D87" w14:paraId="622A3E4E" w14:textId="77777777" w:rsidTr="000F7D87">
        <w:trPr>
          <w:trHeight w:val="327"/>
        </w:trPr>
        <w:tc>
          <w:tcPr>
            <w:tcW w:w="12734" w:type="dxa"/>
            <w:gridSpan w:val="11"/>
            <w:tcBorders>
              <w:top w:val="single" w:sz="8" w:space="0" w:color="00B0F0"/>
              <w:left w:val="nil"/>
              <w:bottom w:val="nil"/>
              <w:right w:val="nil"/>
            </w:tcBorders>
            <w:shd w:val="clear" w:color="auto" w:fill="auto"/>
            <w:noWrap/>
            <w:vAlign w:val="center"/>
            <w:hideMark/>
          </w:tcPr>
          <w:p w14:paraId="27E79E0F" w14:textId="77777777" w:rsidR="0060157C" w:rsidRPr="000F7D87" w:rsidRDefault="0060157C" w:rsidP="0060157C">
            <w:pPr>
              <w:spacing w:after="0" w:line="480" w:lineRule="auto"/>
              <w:rPr>
                <w:rFonts w:eastAsia="Times New Roman" w:cs="Times New Roman"/>
                <w:i/>
                <w:iCs/>
                <w:color w:val="000000"/>
                <w:kern w:val="0"/>
                <w:szCs w:val="24"/>
                <w14:ligatures w14:val="none"/>
              </w:rPr>
            </w:pPr>
            <w:r w:rsidRPr="000F7D87">
              <w:rPr>
                <w:rFonts w:eastAsia="Times New Roman" w:cs="Times New Roman"/>
                <w:i/>
                <w:iCs/>
                <w:color w:val="000000"/>
                <w:kern w:val="0"/>
                <w:szCs w:val="24"/>
                <w14:ligatures w14:val="none"/>
              </w:rPr>
              <w:t>GVC: Global Value Chain participation, GDPpc: Gross Domestic Product per capita, Exc: Exchange Rate</w:t>
            </w:r>
          </w:p>
        </w:tc>
        <w:tc>
          <w:tcPr>
            <w:tcW w:w="1237" w:type="dxa"/>
            <w:tcBorders>
              <w:top w:val="nil"/>
              <w:left w:val="nil"/>
              <w:bottom w:val="nil"/>
              <w:right w:val="nil"/>
            </w:tcBorders>
            <w:shd w:val="clear" w:color="auto" w:fill="auto"/>
            <w:noWrap/>
            <w:vAlign w:val="bottom"/>
            <w:hideMark/>
          </w:tcPr>
          <w:p w14:paraId="7BA7746C" w14:textId="77777777" w:rsidR="0060157C" w:rsidRPr="000F7D87" w:rsidRDefault="0060157C" w:rsidP="0060157C">
            <w:pPr>
              <w:spacing w:after="0" w:line="480" w:lineRule="auto"/>
              <w:rPr>
                <w:rFonts w:eastAsia="Times New Roman" w:cs="Times New Roman"/>
                <w:i/>
                <w:iCs/>
                <w:color w:val="000000"/>
                <w:kern w:val="0"/>
                <w:szCs w:val="24"/>
                <w14:ligatures w14:val="none"/>
              </w:rPr>
            </w:pPr>
          </w:p>
        </w:tc>
      </w:tr>
    </w:tbl>
    <w:p w14:paraId="4F7F043F" w14:textId="7D21C361" w:rsidR="00011A29" w:rsidRDefault="00011A29" w:rsidP="00C5596A">
      <w:pPr>
        <w:spacing w:line="480" w:lineRule="auto"/>
        <w:jc w:val="both"/>
        <w:rPr>
          <w:rFonts w:cs="Times New Roman"/>
          <w:szCs w:val="24"/>
        </w:rPr>
      </w:pPr>
    </w:p>
    <w:p w14:paraId="6B881556" w14:textId="77777777" w:rsidR="000F7D87" w:rsidRDefault="000F7D87" w:rsidP="00C5596A">
      <w:pPr>
        <w:spacing w:line="480" w:lineRule="auto"/>
        <w:jc w:val="both"/>
        <w:rPr>
          <w:rFonts w:cs="Times New Roman"/>
          <w:szCs w:val="24"/>
          <w:lang w:val="en-US"/>
        </w:rPr>
        <w:sectPr w:rsidR="000F7D87" w:rsidSect="00DC3AEF">
          <w:pgSz w:w="16838" w:h="11906" w:orient="landscape"/>
          <w:pgMar w:top="1440" w:right="1440" w:bottom="1440" w:left="1440" w:header="708" w:footer="708" w:gutter="0"/>
          <w:cols w:space="708"/>
          <w:titlePg/>
          <w:docGrid w:linePitch="360"/>
        </w:sectPr>
      </w:pPr>
    </w:p>
    <w:p w14:paraId="16FC0536" w14:textId="78FA1754" w:rsidR="001F528D" w:rsidRPr="00CF67AC" w:rsidRDefault="003A4E46" w:rsidP="007F19D0">
      <w:pPr>
        <w:pStyle w:val="Heading3"/>
        <w:rPr>
          <w:rFonts w:cs="Times New Roman"/>
        </w:rPr>
      </w:pPr>
      <w:bookmarkStart w:id="299" w:name="_Toc135077103"/>
      <w:r w:rsidRPr="00CF67AC">
        <w:rPr>
          <w:rFonts w:cs="Times New Roman"/>
        </w:rPr>
        <w:lastRenderedPageBreak/>
        <w:t>4.</w:t>
      </w:r>
      <w:r w:rsidR="00C278C4" w:rsidRPr="00CF67AC">
        <w:rPr>
          <w:rFonts w:cs="Times New Roman"/>
        </w:rPr>
        <w:t>5</w:t>
      </w:r>
      <w:r w:rsidRPr="00CF67AC">
        <w:rPr>
          <w:rFonts w:cs="Times New Roman"/>
        </w:rPr>
        <w:t>.2</w:t>
      </w:r>
      <w:r w:rsidR="001F528D" w:rsidRPr="00CF67AC">
        <w:rPr>
          <w:rFonts w:cs="Times New Roman"/>
        </w:rPr>
        <w:t xml:space="preserve"> Bivariate wavelet coherence results</w:t>
      </w:r>
      <w:bookmarkEnd w:id="299"/>
      <w:r w:rsidR="007F19D0" w:rsidRPr="00CF67AC">
        <w:rPr>
          <w:rFonts w:cs="Times New Roman"/>
        </w:rPr>
        <w:t xml:space="preserve"> </w:t>
      </w:r>
    </w:p>
    <w:p w14:paraId="5D60A921" w14:textId="02D3267F" w:rsidR="001F528D" w:rsidRPr="00CF67AC" w:rsidRDefault="00E761A6" w:rsidP="00C5596A">
      <w:pPr>
        <w:spacing w:line="480" w:lineRule="auto"/>
        <w:jc w:val="both"/>
        <w:rPr>
          <w:rFonts w:cs="Times New Roman"/>
          <w:szCs w:val="24"/>
          <w:lang w:val="en-US"/>
        </w:rPr>
      </w:pPr>
      <w:r w:rsidRPr="00CF67AC">
        <w:rPr>
          <w:rFonts w:cs="Times New Roman"/>
          <w:szCs w:val="24"/>
          <w:lang w:val="en-US"/>
        </w:rPr>
        <w:t>The research</w:t>
      </w:r>
      <w:r w:rsidR="00656692" w:rsidRPr="00CF67AC">
        <w:rPr>
          <w:rFonts w:cs="Times New Roman"/>
          <w:szCs w:val="24"/>
          <w:lang w:val="en-US"/>
        </w:rPr>
        <w:t xml:space="preserve"> employ</w:t>
      </w:r>
      <w:r w:rsidRPr="00CF67AC">
        <w:rPr>
          <w:rFonts w:cs="Times New Roman"/>
          <w:szCs w:val="24"/>
          <w:lang w:val="en-US"/>
        </w:rPr>
        <w:t>s</w:t>
      </w:r>
      <w:r w:rsidR="00656692" w:rsidRPr="00CF67AC">
        <w:rPr>
          <w:rFonts w:cs="Times New Roman"/>
          <w:szCs w:val="24"/>
          <w:lang w:val="en-US"/>
        </w:rPr>
        <w:t xml:space="preserve"> continuous wavelet coherence to examine the influence of selected macroeconomic variables on GVC participation for the four (4) largest GVC participating economies</w:t>
      </w:r>
      <w:r w:rsidR="001F528D" w:rsidRPr="00CF67AC">
        <w:rPr>
          <w:rFonts w:cs="Times New Roman"/>
          <w:szCs w:val="24"/>
          <w:lang w:val="en-US"/>
        </w:rPr>
        <w:t xml:space="preserve">. The pairwise wavelet coherence (W.C.) plots aid in </w:t>
      </w:r>
      <w:r w:rsidR="005701AD" w:rsidRPr="00CF67AC">
        <w:rPr>
          <w:rFonts w:cs="Times New Roman"/>
          <w:szCs w:val="24"/>
          <w:lang w:val="en-US"/>
        </w:rPr>
        <w:t>evaluating</w:t>
      </w:r>
      <w:r w:rsidR="001F528D" w:rsidRPr="00CF67AC">
        <w:rPr>
          <w:rFonts w:cs="Times New Roman"/>
          <w:szCs w:val="24"/>
          <w:lang w:val="en-US"/>
        </w:rPr>
        <w:t xml:space="preserve"> the strength of interdependence among the selected variables and GVC participation. From the biwavelet coherence plots, we present time on the horizontal axis and frequency on the vertical axis. On plots where a warm color (red) is shown, a time</w:t>
      </w:r>
      <w:r w:rsidR="00F478E1" w:rsidRPr="00CF67AC">
        <w:rPr>
          <w:rFonts w:cs="Times New Roman"/>
          <w:szCs w:val="24"/>
          <w:lang w:val="en-US"/>
        </w:rPr>
        <w:t>-</w:t>
      </w:r>
      <w:r w:rsidR="001F528D" w:rsidRPr="00CF67AC">
        <w:rPr>
          <w:rFonts w:cs="Times New Roman"/>
          <w:szCs w:val="24"/>
          <w:lang w:val="en-US"/>
        </w:rPr>
        <w:t>frequency space is known to have a pairwise time series covarying presence and interrelation among the variables. Areas of colder colors (blue) indicate a significant</w:t>
      </w:r>
      <w:r w:rsidR="00F478E1" w:rsidRPr="00CF67AC">
        <w:rPr>
          <w:rFonts w:cs="Times New Roman"/>
          <w:szCs w:val="24"/>
          <w:lang w:val="en-US"/>
        </w:rPr>
        <w:t>ly</w:t>
      </w:r>
      <w:r w:rsidR="001F528D" w:rsidRPr="00CF67AC">
        <w:rPr>
          <w:rFonts w:cs="Times New Roman"/>
          <w:szCs w:val="24"/>
          <w:lang w:val="en-US"/>
        </w:rPr>
        <w:t xml:space="preserve"> lower dependence among the variables. </w:t>
      </w:r>
    </w:p>
    <w:p w14:paraId="6232BF23" w14:textId="270DB6A5" w:rsidR="00A040B7" w:rsidRPr="00CF67AC" w:rsidRDefault="001F528D" w:rsidP="00C5596A">
      <w:pPr>
        <w:spacing w:line="480" w:lineRule="auto"/>
        <w:jc w:val="both"/>
        <w:rPr>
          <w:rFonts w:cs="Times New Roman"/>
          <w:szCs w:val="24"/>
          <w:lang w:val="en-US"/>
        </w:rPr>
      </w:pPr>
      <w:r w:rsidRPr="00CF67AC">
        <w:rPr>
          <w:rFonts w:cs="Times New Roman"/>
          <w:szCs w:val="24"/>
          <w:lang w:val="en-US"/>
        </w:rPr>
        <w:t>The cone of influence (COI)</w:t>
      </w:r>
      <w:r w:rsidR="0068590F" w:rsidRPr="00CF67AC">
        <w:rPr>
          <w:rFonts w:cs="Times New Roman"/>
          <w:szCs w:val="24"/>
          <w:lang w:val="en-US"/>
        </w:rPr>
        <w:fldChar w:fldCharType="begin"/>
      </w:r>
      <w:r w:rsidR="0068590F" w:rsidRPr="00CF67AC">
        <w:rPr>
          <w:rFonts w:cs="Times New Roman"/>
        </w:rPr>
        <w:instrText xml:space="preserve"> XE "</w:instrText>
      </w:r>
      <w:r w:rsidR="0068590F" w:rsidRPr="00CF67AC">
        <w:rPr>
          <w:rFonts w:cs="Times New Roman"/>
          <w:szCs w:val="24"/>
          <w:lang w:val="en-US"/>
        </w:rPr>
        <w:instrText>cone of influence:</w:instrText>
      </w:r>
      <w:r w:rsidR="0068590F" w:rsidRPr="00CF67AC">
        <w:rPr>
          <w:rFonts w:cs="Times New Roman"/>
        </w:rPr>
        <w:instrText xml:space="preserve">(COI)" </w:instrText>
      </w:r>
      <w:r w:rsidR="0068590F" w:rsidRPr="00CF67AC">
        <w:rPr>
          <w:rFonts w:cs="Times New Roman"/>
          <w:szCs w:val="24"/>
          <w:lang w:val="en-US"/>
        </w:rPr>
        <w:fldChar w:fldCharType="end"/>
      </w:r>
      <w:r w:rsidRPr="00CF67AC">
        <w:rPr>
          <w:rFonts w:cs="Times New Roman"/>
          <w:szCs w:val="24"/>
          <w:lang w:val="en-US"/>
        </w:rPr>
        <w:t xml:space="preserve"> shows the crosshatch, with a 95% significance level of confidence for interdependence where the contour is thick and grey. All regions found outside the area of significance</w:t>
      </w:r>
      <w:r w:rsidR="00F478E1" w:rsidRPr="00CF67AC">
        <w:rPr>
          <w:rFonts w:cs="Times New Roman"/>
          <w:szCs w:val="24"/>
          <w:lang w:val="en-US"/>
        </w:rPr>
        <w:t>,</w:t>
      </w:r>
      <w:r w:rsidRPr="00CF67AC">
        <w:rPr>
          <w:rFonts w:cs="Times New Roman"/>
          <w:szCs w:val="24"/>
          <w:lang w:val="en-US"/>
        </w:rPr>
        <w:t xml:space="preserve"> be it blue</w:t>
      </w:r>
      <w:r w:rsidR="00F478E1" w:rsidRPr="00CF67AC">
        <w:rPr>
          <w:rFonts w:cs="Times New Roman"/>
          <w:szCs w:val="24"/>
          <w:lang w:val="en-US"/>
        </w:rPr>
        <w:t>,</w:t>
      </w:r>
      <w:r w:rsidRPr="00CF67AC">
        <w:rPr>
          <w:rFonts w:cs="Times New Roman"/>
          <w:szCs w:val="24"/>
          <w:lang w:val="en-US"/>
        </w:rPr>
        <w:t xml:space="preserve"> show a lower frequency with no interdependence among the series. However, red regions indicate a higher frequency of interdependence among the series.  The black arrows represent the lead/lag phase directing where the relationship exists for the paired series</w:t>
      </w:r>
      <w:r w:rsidR="00F478E1" w:rsidRPr="00CF67AC">
        <w:rPr>
          <w:rFonts w:cs="Times New Roman"/>
          <w:szCs w:val="24"/>
          <w:lang w:val="en-US"/>
        </w:rPr>
        <w:t>; h</w:t>
      </w:r>
      <w:r w:rsidRPr="00CF67AC">
        <w:rPr>
          <w:rFonts w:cs="Times New Roman"/>
          <w:szCs w:val="24"/>
          <w:lang w:val="en-US"/>
        </w:rPr>
        <w:t xml:space="preserve">owever, in some cases where there are no arrows, a zero-phase variation is said to occur on the W.C. </w:t>
      </w:r>
      <w:bookmarkStart w:id="300" w:name="_Hlk129853387"/>
      <w:r w:rsidRPr="00CF67AC">
        <w:rPr>
          <w:rFonts w:cs="Times New Roman"/>
          <w:szCs w:val="24"/>
          <w:lang w:val="en-US"/>
        </w:rPr>
        <w:t>plots indicating a concurrent movement due to a specific measure</w:t>
      </w:r>
      <w:bookmarkEnd w:id="300"/>
      <w:r w:rsidRPr="00CF67AC">
        <w:rPr>
          <w:rFonts w:cs="Times New Roman"/>
          <w:szCs w:val="24"/>
          <w:lang w:val="en-US"/>
        </w:rPr>
        <w:t xml:space="preserve">. </w:t>
      </w:r>
      <w:bookmarkStart w:id="301" w:name="_Hlk129853596"/>
      <w:r w:rsidRPr="00CF67AC">
        <w:rPr>
          <w:rFonts w:cs="Times New Roman"/>
          <w:szCs w:val="24"/>
          <w:lang w:val="en-US"/>
        </w:rPr>
        <w:t>Where arrows point in the same direction (right), the series are said to be in phase, antiphase (left). In antiphase</w:t>
      </w:r>
      <w:r w:rsidR="00F478E1" w:rsidRPr="00CF67AC">
        <w:rPr>
          <w:rFonts w:cs="Times New Roman"/>
          <w:szCs w:val="24"/>
          <w:lang w:val="en-US"/>
        </w:rPr>
        <w:t>,</w:t>
      </w:r>
      <w:r w:rsidRPr="00CF67AC">
        <w:rPr>
          <w:rFonts w:cs="Times New Roman"/>
          <w:szCs w:val="24"/>
          <w:lang w:val="en-US"/>
        </w:rPr>
        <w:t xml:space="preserve"> movement occurs in opposite directions. Right-down arrows (left-up) arrows show that the first variable in the pair leads</w:t>
      </w:r>
      <w:r w:rsidR="00F478E1" w:rsidRPr="00CF67AC">
        <w:rPr>
          <w:rFonts w:cs="Times New Roman"/>
          <w:szCs w:val="24"/>
          <w:lang w:val="en-US"/>
        </w:rPr>
        <w:t>,</w:t>
      </w:r>
      <w:r w:rsidRPr="00CF67AC">
        <w:rPr>
          <w:rFonts w:cs="Times New Roman"/>
          <w:szCs w:val="24"/>
          <w:lang w:val="en-US"/>
        </w:rPr>
        <w:t xml:space="preserve"> whereas right-up (</w:t>
      </w:r>
      <w:bookmarkStart w:id="302" w:name="_Hlk129802983"/>
      <w:r w:rsidRPr="00CF67AC">
        <w:rPr>
          <w:rFonts w:cs="Times New Roman"/>
          <w:szCs w:val="24"/>
          <w:lang w:val="en-US"/>
        </w:rPr>
        <w:t>left-down) indicates the second variable leads</w:t>
      </w:r>
      <w:bookmarkEnd w:id="302"/>
      <w:r w:rsidRPr="00CF67AC">
        <w:rPr>
          <w:rFonts w:cs="Times New Roman"/>
          <w:szCs w:val="24"/>
          <w:lang w:val="en-US"/>
        </w:rPr>
        <w:t>.</w:t>
      </w:r>
      <w:bookmarkEnd w:id="301"/>
    </w:p>
    <w:p w14:paraId="5BB0CCB1" w14:textId="6C5C0BE5" w:rsidR="001F528D" w:rsidRPr="00CF67AC" w:rsidRDefault="00771AA6" w:rsidP="00C5596A">
      <w:pPr>
        <w:spacing w:line="480" w:lineRule="auto"/>
        <w:jc w:val="both"/>
        <w:rPr>
          <w:rFonts w:cs="Times New Roman"/>
          <w:szCs w:val="24"/>
          <w:lang w:val="en-US"/>
        </w:rPr>
      </w:pPr>
      <w:r w:rsidRPr="00CF67AC">
        <w:rPr>
          <w:rFonts w:cs="Times New Roman"/>
          <w:szCs w:val="24"/>
          <w:lang w:val="en-US"/>
        </w:rPr>
        <w:t>The researcher</w:t>
      </w:r>
      <w:r w:rsidR="001F528D" w:rsidRPr="00CF67AC">
        <w:rPr>
          <w:rFonts w:cs="Times New Roman"/>
          <w:szCs w:val="24"/>
          <w:lang w:val="en-US"/>
        </w:rPr>
        <w:t xml:space="preserve"> present</w:t>
      </w:r>
      <w:r w:rsidRPr="00CF67AC">
        <w:rPr>
          <w:rFonts w:cs="Times New Roman"/>
          <w:szCs w:val="24"/>
          <w:lang w:val="en-US"/>
        </w:rPr>
        <w:t>s</w:t>
      </w:r>
      <w:r w:rsidR="001F528D" w:rsidRPr="00CF67AC">
        <w:rPr>
          <w:rFonts w:cs="Times New Roman"/>
          <w:szCs w:val="24"/>
          <w:lang w:val="en-US"/>
        </w:rPr>
        <w:t xml:space="preserve"> the CWT plots for GVC participation, GDP per capita, exchange rates</w:t>
      </w:r>
      <w:r w:rsidR="00F478E1" w:rsidRPr="00CF67AC">
        <w:rPr>
          <w:rFonts w:cs="Times New Roman"/>
          <w:szCs w:val="24"/>
          <w:lang w:val="en-US"/>
        </w:rPr>
        <w:t>,</w:t>
      </w:r>
      <w:r w:rsidR="001F528D" w:rsidRPr="00CF67AC">
        <w:rPr>
          <w:rFonts w:cs="Times New Roman"/>
          <w:szCs w:val="24"/>
          <w:lang w:val="en-US"/>
        </w:rPr>
        <w:t xml:space="preserve"> and trade. The maps cover Ghana, South Africa, Nigeria, and Algeria. </w:t>
      </w:r>
      <w:r w:rsidR="00F478E1" w:rsidRPr="00CF67AC">
        <w:rPr>
          <w:rFonts w:cs="Times New Roman"/>
          <w:szCs w:val="24"/>
          <w:lang w:val="en-US"/>
        </w:rPr>
        <w:t>The e</w:t>
      </w:r>
      <w:r w:rsidR="001F528D" w:rsidRPr="00CF67AC">
        <w:rPr>
          <w:rFonts w:cs="Times New Roman"/>
          <w:szCs w:val="24"/>
          <w:lang w:val="en-US"/>
        </w:rPr>
        <w:t>xchange rate is the covariate series for this study. The bivariate investigation is aimed to establish whether the selected macroeconomic variables influence the level of participation of economies in GVC activities.</w:t>
      </w:r>
    </w:p>
    <w:p w14:paraId="4FEC731D" w14:textId="77777777" w:rsidR="001F528D" w:rsidRPr="00CF67AC" w:rsidRDefault="001F528D" w:rsidP="00C5596A">
      <w:pPr>
        <w:spacing w:line="480" w:lineRule="auto"/>
        <w:jc w:val="both"/>
        <w:rPr>
          <w:rFonts w:cs="Times New Roman"/>
          <w:szCs w:val="24"/>
        </w:rPr>
      </w:pPr>
    </w:p>
    <w:p w14:paraId="1C4A0309" w14:textId="77777777" w:rsidR="008855B0" w:rsidRPr="00CF67AC" w:rsidRDefault="008855B0" w:rsidP="00C5596A">
      <w:pPr>
        <w:spacing w:line="480" w:lineRule="auto"/>
        <w:jc w:val="both"/>
        <w:rPr>
          <w:rFonts w:cs="Times New Roman"/>
          <w:szCs w:val="24"/>
          <w:lang w:val="en-US"/>
        </w:rPr>
      </w:pPr>
      <w:r w:rsidRPr="00CF67AC">
        <w:rPr>
          <w:rFonts w:cs="Times New Roman"/>
          <w:noProof/>
          <w:szCs w:val="24"/>
          <w:lang w:eastAsia="en-GB" w:bidi="my-MM"/>
        </w:rPr>
        <w:drawing>
          <wp:inline distT="0" distB="0" distL="0" distR="0" wp14:anchorId="6B2592F9" wp14:editId="058C9A9C">
            <wp:extent cx="2552700" cy="256259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1" t="3993" r="26081" b="21731"/>
                    <a:stretch/>
                  </pic:blipFill>
                  <pic:spPr bwMode="auto">
                    <a:xfrm>
                      <a:off x="0" y="0"/>
                      <a:ext cx="2554790" cy="2564691"/>
                    </a:xfrm>
                    <a:prstGeom prst="rect">
                      <a:avLst/>
                    </a:prstGeom>
                    <a:noFill/>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3F351B8A" wp14:editId="4846F60C">
            <wp:extent cx="2560320" cy="2540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4393" r="25017" b="21065"/>
                    <a:stretch/>
                  </pic:blipFill>
                  <pic:spPr bwMode="auto">
                    <a:xfrm>
                      <a:off x="0" y="0"/>
                      <a:ext cx="2564425" cy="2544848"/>
                    </a:xfrm>
                    <a:prstGeom prst="rect">
                      <a:avLst/>
                    </a:prstGeom>
                    <a:noFill/>
                    <a:ln>
                      <a:noFill/>
                    </a:ln>
                    <a:extLst>
                      <a:ext uri="{53640926-AAD7-44D8-BBD7-CCE9431645EC}">
                        <a14:shadowObscured xmlns:a14="http://schemas.microsoft.com/office/drawing/2010/main"/>
                      </a:ext>
                    </a:extLst>
                  </pic:spPr>
                </pic:pic>
              </a:graphicData>
            </a:graphic>
          </wp:inline>
        </w:drawing>
      </w:r>
    </w:p>
    <w:p w14:paraId="5E634011" w14:textId="77777777" w:rsidR="008855B0" w:rsidRPr="00CF67AC" w:rsidRDefault="008855B0" w:rsidP="00C5596A">
      <w:pPr>
        <w:spacing w:line="480" w:lineRule="auto"/>
        <w:rPr>
          <w:rFonts w:cs="Times New Roman"/>
          <w:noProof/>
        </w:rPr>
      </w:pPr>
      <w:r w:rsidRPr="00CF67AC">
        <w:rPr>
          <w:rFonts w:cs="Times New Roman"/>
          <w:noProof/>
          <w:szCs w:val="24"/>
          <w:lang w:eastAsia="en-GB" w:bidi="my-MM"/>
        </w:rPr>
        <w:drawing>
          <wp:inline distT="0" distB="0" distL="0" distR="0" wp14:anchorId="6A05CBE5" wp14:editId="16E158BA">
            <wp:extent cx="2522220" cy="251250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t="4259" r="25681" b="21598"/>
                    <a:stretch/>
                  </pic:blipFill>
                  <pic:spPr bwMode="auto">
                    <a:xfrm>
                      <a:off x="0" y="0"/>
                      <a:ext cx="2526142" cy="2516414"/>
                    </a:xfrm>
                    <a:prstGeom prst="rect">
                      <a:avLst/>
                    </a:prstGeom>
                    <a:noFill/>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7A64D3E1" wp14:editId="71A1E00E">
            <wp:extent cx="2468880" cy="24704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727" r="24618" b="20133"/>
                    <a:stretch/>
                  </pic:blipFill>
                  <pic:spPr bwMode="auto">
                    <a:xfrm>
                      <a:off x="0" y="0"/>
                      <a:ext cx="2475236" cy="2476767"/>
                    </a:xfrm>
                    <a:prstGeom prst="rect">
                      <a:avLst/>
                    </a:prstGeom>
                    <a:noFill/>
                    <a:ln>
                      <a:noFill/>
                    </a:ln>
                    <a:extLst>
                      <a:ext uri="{53640926-AAD7-44D8-BBD7-CCE9431645EC}">
                        <a14:shadowObscured xmlns:a14="http://schemas.microsoft.com/office/drawing/2010/main"/>
                      </a:ext>
                    </a:extLst>
                  </pic:spPr>
                </pic:pic>
              </a:graphicData>
            </a:graphic>
          </wp:inline>
        </w:drawing>
      </w:r>
    </w:p>
    <w:p w14:paraId="209DB72D" w14:textId="77777777" w:rsidR="008855B0" w:rsidRPr="00CF67AC" w:rsidRDefault="008855B0" w:rsidP="00C5596A">
      <w:pPr>
        <w:spacing w:after="200" w:line="480" w:lineRule="auto"/>
        <w:jc w:val="center"/>
        <w:rPr>
          <w:rFonts w:cs="Times New Roman"/>
          <w:b/>
          <w:bCs/>
          <w:kern w:val="0"/>
          <w:sz w:val="16"/>
          <w:szCs w:val="16"/>
          <w:lang w:val="en-US"/>
          <w14:ligatures w14:val="none"/>
        </w:rPr>
      </w:pPr>
      <w:r w:rsidRPr="00CF67AC">
        <w:rPr>
          <w:rFonts w:cs="Times New Roman"/>
          <w:b/>
          <w:bCs/>
          <w:kern w:val="0"/>
          <w:sz w:val="16"/>
          <w:szCs w:val="16"/>
          <w:lang w:val="en-US"/>
          <w14:ligatures w14:val="none"/>
        </w:rPr>
        <w:t>GHANA</w:t>
      </w:r>
    </w:p>
    <w:p w14:paraId="2E9CA111" w14:textId="45BDE5FF" w:rsidR="003A4188" w:rsidRPr="00CF67AC" w:rsidRDefault="008855B0" w:rsidP="003A4188">
      <w:pPr>
        <w:pStyle w:val="ListofFigures"/>
      </w:pPr>
      <w:bookmarkStart w:id="303" w:name="_Toc136082470"/>
      <w:r w:rsidRPr="00CF67AC">
        <w:t>Figure B</w:t>
      </w:r>
      <w:r w:rsidR="001E335D" w:rsidRPr="00CF67AC">
        <w:t>2.</w:t>
      </w:r>
      <w:r w:rsidRPr="00CF67AC">
        <w:t>1:</w:t>
      </w:r>
      <w:r w:rsidR="003A4188" w:rsidRPr="00CF67AC">
        <w:t>Ghana</w:t>
      </w:r>
      <w:bookmarkEnd w:id="303"/>
    </w:p>
    <w:p w14:paraId="1154781C" w14:textId="1ABE9ED0" w:rsidR="001F528D" w:rsidRDefault="008855B0"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 xml:space="preserve"> </w:t>
      </w:r>
      <w:bookmarkStart w:id="304" w:name="_Hlk129854313"/>
      <w:r w:rsidRPr="00CF67AC">
        <w:rPr>
          <w:rFonts w:cs="Times New Roman"/>
          <w:kern w:val="0"/>
          <w:sz w:val="16"/>
          <w:szCs w:val="16"/>
          <w:lang w:val="en-US"/>
          <w14:ligatures w14:val="none"/>
        </w:rPr>
        <w:t xml:space="preserve">The left-hand side of </w:t>
      </w:r>
      <w:r w:rsidR="00F478E1" w:rsidRPr="00CF67AC">
        <w:rPr>
          <w:rFonts w:cs="Times New Roman"/>
          <w:kern w:val="0"/>
          <w:sz w:val="16"/>
          <w:szCs w:val="16"/>
          <w:lang w:val="en-US"/>
          <w14:ligatures w14:val="none"/>
        </w:rPr>
        <w:t xml:space="preserve">the </w:t>
      </w:r>
      <w:r w:rsidRPr="00CF67AC">
        <w:rPr>
          <w:rFonts w:cs="Times New Roman"/>
          <w:kern w:val="0"/>
          <w:sz w:val="16"/>
          <w:szCs w:val="16"/>
          <w:lang w:val="en-US"/>
          <w14:ligatures w14:val="none"/>
        </w:rPr>
        <w:t>plot represents the wavelet coherence between GVC and EXC. The plots of wavelet coherence show the direct relationship between GVC participation and EXC, GDPpc, TRADE</w:t>
      </w:r>
      <w:r w:rsidR="00F478E1" w:rsidRPr="00CF67AC">
        <w:rPr>
          <w:rFonts w:cs="Times New Roman"/>
          <w:kern w:val="0"/>
          <w:sz w:val="16"/>
          <w:szCs w:val="16"/>
          <w:lang w:val="en-US"/>
          <w14:ligatures w14:val="none"/>
        </w:rPr>
        <w:t>,</w:t>
      </w:r>
      <w:r w:rsidRPr="00CF67AC">
        <w:rPr>
          <w:rFonts w:cs="Times New Roman"/>
          <w:kern w:val="0"/>
          <w:sz w:val="16"/>
          <w:szCs w:val="16"/>
          <w:lang w:val="en-US"/>
          <w14:ligatures w14:val="none"/>
        </w:rPr>
        <w:t xml:space="preserve"> and INF. The crosshatch reveals regions within the cone of influence (COI). The thick gray contour signifies </w:t>
      </w:r>
      <w:r w:rsidR="00F478E1" w:rsidRPr="00CF67AC">
        <w:rPr>
          <w:rFonts w:cs="Times New Roman"/>
          <w:kern w:val="0"/>
          <w:sz w:val="16"/>
          <w:szCs w:val="16"/>
          <w:lang w:val="en-US"/>
          <w14:ligatures w14:val="none"/>
        </w:rPr>
        <w:t xml:space="preserve">a </w:t>
      </w:r>
      <w:r w:rsidRPr="00CF67AC">
        <w:rPr>
          <w:rFonts w:cs="Times New Roman"/>
          <w:kern w:val="0"/>
          <w:sz w:val="16"/>
          <w:szCs w:val="16"/>
          <w:lang w:val="en-US"/>
          <w14:ligatures w14:val="none"/>
        </w:rPr>
        <w:t>95% confidence level. Arrows on the right-hand side suggest the comparative phase connection, leftward arrows represent antiphase, and upward pointing arrows imply GVC as leading.</w:t>
      </w:r>
      <w:bookmarkEnd w:id="304"/>
    </w:p>
    <w:p w14:paraId="1DDF50CE" w14:textId="77777777" w:rsidR="000F7D87" w:rsidRPr="00CF67AC" w:rsidRDefault="000F7D87" w:rsidP="00C5596A">
      <w:pPr>
        <w:spacing w:line="480" w:lineRule="auto"/>
        <w:jc w:val="both"/>
        <w:rPr>
          <w:rFonts w:cs="Times New Roman"/>
          <w:kern w:val="0"/>
          <w:sz w:val="16"/>
          <w:szCs w:val="16"/>
          <w:lang w:val="en-US"/>
          <w14:ligatures w14:val="none"/>
        </w:rPr>
      </w:pPr>
    </w:p>
    <w:p w14:paraId="585FFA59" w14:textId="5E8CE26B" w:rsidR="00A040B7" w:rsidRPr="00CF67AC" w:rsidRDefault="008855B0" w:rsidP="00C5596A">
      <w:pPr>
        <w:spacing w:line="480" w:lineRule="auto"/>
        <w:jc w:val="both"/>
        <w:rPr>
          <w:rFonts w:cs="Times New Roman"/>
          <w:szCs w:val="24"/>
          <w:lang w:val="en-US"/>
        </w:rPr>
      </w:pPr>
      <w:r w:rsidRPr="00CF67AC">
        <w:rPr>
          <w:rFonts w:cs="Times New Roman"/>
          <w:szCs w:val="24"/>
          <w:lang w:val="en-US"/>
        </w:rPr>
        <w:t>From Figure B</w:t>
      </w:r>
      <w:r w:rsidR="001E335D" w:rsidRPr="00CF67AC">
        <w:rPr>
          <w:rFonts w:cs="Times New Roman"/>
          <w:szCs w:val="24"/>
          <w:lang w:val="en-US"/>
        </w:rPr>
        <w:t>2.</w:t>
      </w:r>
      <w:r w:rsidRPr="00CF67AC">
        <w:rPr>
          <w:rFonts w:cs="Times New Roman"/>
          <w:szCs w:val="24"/>
          <w:lang w:val="en-US"/>
        </w:rPr>
        <w:t xml:space="preserve">1, </w:t>
      </w:r>
      <w:r w:rsidR="00771AA6" w:rsidRPr="00CF67AC">
        <w:rPr>
          <w:rFonts w:cs="Times New Roman"/>
          <w:szCs w:val="24"/>
          <w:lang w:val="en-US"/>
        </w:rPr>
        <w:t>the research</w:t>
      </w:r>
      <w:r w:rsidRPr="00CF67AC">
        <w:rPr>
          <w:rFonts w:cs="Times New Roman"/>
          <w:szCs w:val="24"/>
          <w:lang w:val="en-US"/>
        </w:rPr>
        <w:t xml:space="preserve"> present</w:t>
      </w:r>
      <w:r w:rsidR="00771AA6" w:rsidRPr="00CF67AC">
        <w:rPr>
          <w:rFonts w:cs="Times New Roman"/>
          <w:szCs w:val="24"/>
          <w:lang w:val="en-US"/>
        </w:rPr>
        <w:t>s</w:t>
      </w:r>
      <w:r w:rsidRPr="00CF67AC">
        <w:rPr>
          <w:rFonts w:cs="Times New Roman"/>
          <w:szCs w:val="24"/>
          <w:lang w:val="en-US"/>
        </w:rPr>
        <w:t xml:space="preserve"> the comovements between GVC participation and real exchange rates and other selected macroeconomic variables. For Ghana, </w:t>
      </w:r>
      <w:r w:rsidR="00771AA6" w:rsidRPr="00CF67AC">
        <w:rPr>
          <w:rFonts w:cs="Times New Roman"/>
          <w:szCs w:val="24"/>
          <w:lang w:val="en-US"/>
        </w:rPr>
        <w:t>the researcher</w:t>
      </w:r>
      <w:r w:rsidRPr="00CF67AC">
        <w:rPr>
          <w:rFonts w:cs="Times New Roman"/>
          <w:szCs w:val="24"/>
          <w:lang w:val="en-US"/>
        </w:rPr>
        <w:t xml:space="preserve"> find</w:t>
      </w:r>
      <w:r w:rsidR="00771AA6" w:rsidRPr="00CF67AC">
        <w:rPr>
          <w:rFonts w:cs="Times New Roman"/>
          <w:szCs w:val="24"/>
          <w:lang w:val="en-US"/>
        </w:rPr>
        <w:t>s</w:t>
      </w:r>
      <w:r w:rsidRPr="00CF67AC">
        <w:rPr>
          <w:rFonts w:cs="Times New Roman"/>
          <w:szCs w:val="24"/>
          <w:lang w:val="en-US"/>
        </w:rPr>
        <w:t xml:space="preserve"> </w:t>
      </w:r>
      <w:r w:rsidRPr="00CF67AC">
        <w:rPr>
          <w:rFonts w:cs="Times New Roman"/>
          <w:szCs w:val="24"/>
          <w:lang w:val="en-US"/>
        </w:rPr>
        <w:lastRenderedPageBreak/>
        <w:t>the GVC vs</w:t>
      </w:r>
      <w:r w:rsidR="00F478E1" w:rsidRPr="00CF67AC">
        <w:rPr>
          <w:rFonts w:cs="Times New Roman"/>
          <w:szCs w:val="24"/>
          <w:lang w:val="en-US"/>
        </w:rPr>
        <w:t>.</w:t>
      </w:r>
      <w:r w:rsidRPr="00CF67AC">
        <w:rPr>
          <w:rFonts w:cs="Times New Roman"/>
          <w:szCs w:val="24"/>
          <w:lang w:val="en-US"/>
        </w:rPr>
        <w:t xml:space="preserve"> EXC within the COI has a low level of interdependence. However, outside the COI, the plot shows the left-down around in warmer colors indicating interdependence with </w:t>
      </w:r>
      <w:r w:rsidR="00F478E1" w:rsidRPr="00CF67AC">
        <w:rPr>
          <w:rFonts w:cs="Times New Roman"/>
          <w:szCs w:val="24"/>
          <w:lang w:val="en-US"/>
        </w:rPr>
        <w:t xml:space="preserve">the </w:t>
      </w:r>
      <w:r w:rsidRPr="00CF67AC">
        <w:rPr>
          <w:rFonts w:cs="Times New Roman"/>
          <w:szCs w:val="24"/>
          <w:lang w:val="en-US"/>
        </w:rPr>
        <w:t>real exchange rate leading GVC participation levels on the market. Although not at significant levels</w:t>
      </w:r>
      <w:r w:rsidR="00F478E1" w:rsidRPr="00CF67AC">
        <w:rPr>
          <w:rFonts w:cs="Times New Roman"/>
          <w:szCs w:val="24"/>
          <w:lang w:val="en-US"/>
        </w:rPr>
        <w:t>,</w:t>
      </w:r>
      <w:r w:rsidRPr="00CF67AC">
        <w:rPr>
          <w:rFonts w:cs="Times New Roman"/>
          <w:szCs w:val="24"/>
          <w:lang w:val="en-US"/>
        </w:rPr>
        <w:t xml:space="preserve"> we find that exchange rates from 1990 to 2018 contributed to the participation levels of firms in GVC activities. </w:t>
      </w:r>
      <w:r w:rsidR="003623DD" w:rsidRPr="00CF67AC">
        <w:rPr>
          <w:rFonts w:cs="Times New Roman"/>
          <w:szCs w:val="24"/>
          <w:lang w:val="en-US"/>
        </w:rPr>
        <w:t>The study</w:t>
      </w:r>
      <w:r w:rsidRPr="00CF67AC">
        <w:rPr>
          <w:rFonts w:cs="Times New Roman"/>
          <w:szCs w:val="24"/>
          <w:lang w:val="en-US"/>
        </w:rPr>
        <w:t xml:space="preserve"> further consider</w:t>
      </w:r>
      <w:r w:rsidR="00F478E1" w:rsidRPr="00CF67AC">
        <w:rPr>
          <w:rFonts w:cs="Times New Roman"/>
          <w:szCs w:val="24"/>
          <w:lang w:val="en-US"/>
        </w:rPr>
        <w:t>s</w:t>
      </w:r>
      <w:r w:rsidRPr="00CF67AC">
        <w:rPr>
          <w:rFonts w:cs="Times New Roman"/>
          <w:szCs w:val="24"/>
          <w:lang w:val="en-US"/>
        </w:rPr>
        <w:t xml:space="preserve"> GDPpc, Inf</w:t>
      </w:r>
      <w:r w:rsidR="003623DD" w:rsidRPr="00CF67AC">
        <w:rPr>
          <w:rFonts w:cs="Times New Roman"/>
          <w:szCs w:val="24"/>
          <w:lang w:val="en-US"/>
        </w:rPr>
        <w:t>,</w:t>
      </w:r>
      <w:r w:rsidRPr="00CF67AC">
        <w:rPr>
          <w:rFonts w:cs="Times New Roman"/>
          <w:szCs w:val="24"/>
          <w:lang w:val="en-US"/>
        </w:rPr>
        <w:t xml:space="preserve"> </w:t>
      </w:r>
      <w:r w:rsidR="003623DD" w:rsidRPr="00CF67AC">
        <w:rPr>
          <w:rFonts w:cs="Times New Roman"/>
          <w:szCs w:val="24"/>
          <w:lang w:val="en-US"/>
        </w:rPr>
        <w:t xml:space="preserve">and </w:t>
      </w:r>
      <w:r w:rsidRPr="00CF67AC">
        <w:rPr>
          <w:rFonts w:cs="Times New Roman"/>
          <w:szCs w:val="24"/>
          <w:lang w:val="en-US"/>
        </w:rPr>
        <w:t>Trade, for GVC vs</w:t>
      </w:r>
      <w:r w:rsidR="00F478E1" w:rsidRPr="00CF67AC">
        <w:rPr>
          <w:rFonts w:cs="Times New Roman"/>
          <w:szCs w:val="24"/>
          <w:lang w:val="en-US"/>
        </w:rPr>
        <w:t>.</w:t>
      </w:r>
      <w:r w:rsidRPr="00CF67AC">
        <w:rPr>
          <w:rFonts w:cs="Times New Roman"/>
          <w:szCs w:val="24"/>
          <w:lang w:val="en-US"/>
        </w:rPr>
        <w:t xml:space="preserve"> GDPpc growth in the gross domestic product per capita</w:t>
      </w:r>
      <w:r w:rsidR="00F478E1" w:rsidRPr="00CF67AC">
        <w:rPr>
          <w:rFonts w:cs="Times New Roman"/>
          <w:szCs w:val="24"/>
          <w:lang w:val="en-US"/>
        </w:rPr>
        <w:t>,</w:t>
      </w:r>
      <w:r w:rsidRPr="00CF67AC">
        <w:rPr>
          <w:rFonts w:cs="Times New Roman"/>
          <w:szCs w:val="24"/>
          <w:lang w:val="en-US"/>
        </w:rPr>
        <w:t xml:space="preserve"> influences the participation levels in GVC trade activities. </w:t>
      </w:r>
    </w:p>
    <w:p w14:paraId="0AC2EFD5" w14:textId="5CA7BCD5" w:rsidR="00ED5764" w:rsidRPr="00CF67AC" w:rsidRDefault="008855B0" w:rsidP="00C5596A">
      <w:pPr>
        <w:spacing w:line="480" w:lineRule="auto"/>
        <w:jc w:val="both"/>
        <w:rPr>
          <w:rFonts w:cs="Times New Roman"/>
          <w:szCs w:val="24"/>
          <w:lang w:val="en-US"/>
        </w:rPr>
      </w:pPr>
      <w:r w:rsidRPr="00CF67AC">
        <w:rPr>
          <w:rFonts w:cs="Times New Roman"/>
          <w:szCs w:val="24"/>
          <w:lang w:val="en-US"/>
        </w:rPr>
        <w:t>The COI indicates a higher level of interdependency at significant levels with minimum low</w:t>
      </w:r>
      <w:r w:rsidR="00F478E1" w:rsidRPr="00CF67AC">
        <w:rPr>
          <w:rFonts w:cs="Times New Roman"/>
          <w:szCs w:val="24"/>
          <w:lang w:val="en-US"/>
        </w:rPr>
        <w:t>-</w:t>
      </w:r>
      <w:r w:rsidRPr="00CF67AC">
        <w:rPr>
          <w:rFonts w:cs="Times New Roman"/>
          <w:szCs w:val="24"/>
          <w:lang w:val="en-US"/>
        </w:rPr>
        <w:t xml:space="preserve">frequency dependence. Outside the COI, </w:t>
      </w:r>
      <w:r w:rsidR="00771AA6" w:rsidRPr="00CF67AC">
        <w:rPr>
          <w:rFonts w:cs="Times New Roman"/>
          <w:szCs w:val="24"/>
          <w:lang w:val="en-US"/>
        </w:rPr>
        <w:t>the study</w:t>
      </w:r>
      <w:r w:rsidRPr="00CF67AC">
        <w:rPr>
          <w:rFonts w:cs="Times New Roman"/>
          <w:szCs w:val="24"/>
          <w:lang w:val="en-US"/>
        </w:rPr>
        <w:t xml:space="preserve"> find</w:t>
      </w:r>
      <w:r w:rsidR="00771AA6" w:rsidRPr="00CF67AC">
        <w:rPr>
          <w:rFonts w:cs="Times New Roman"/>
          <w:szCs w:val="24"/>
          <w:lang w:val="en-US"/>
        </w:rPr>
        <w:t>s</w:t>
      </w:r>
      <w:r w:rsidRPr="00CF67AC">
        <w:rPr>
          <w:rFonts w:cs="Times New Roman"/>
          <w:szCs w:val="24"/>
          <w:lang w:val="en-US"/>
        </w:rPr>
        <w:t xml:space="preserve"> an equally higher interdependence with right-up arrows</w:t>
      </w:r>
      <w:r w:rsidR="00F478E1" w:rsidRPr="00CF67AC">
        <w:rPr>
          <w:rFonts w:cs="Times New Roman"/>
          <w:szCs w:val="24"/>
          <w:lang w:val="en-US"/>
        </w:rPr>
        <w:t>,</w:t>
      </w:r>
      <w:r w:rsidRPr="00CF67AC">
        <w:rPr>
          <w:rFonts w:cs="Times New Roman"/>
          <w:szCs w:val="24"/>
          <w:lang w:val="en-US"/>
        </w:rPr>
        <w:t xml:space="preserve"> which indicate </w:t>
      </w:r>
      <w:r w:rsidR="00F478E1" w:rsidRPr="00CF67AC">
        <w:rPr>
          <w:rFonts w:cs="Times New Roman"/>
          <w:szCs w:val="24"/>
          <w:lang w:val="en-US"/>
        </w:rPr>
        <w:t xml:space="preserve">the </w:t>
      </w:r>
      <w:r w:rsidRPr="00CF67AC">
        <w:rPr>
          <w:rFonts w:cs="Times New Roman"/>
          <w:szCs w:val="24"/>
          <w:lang w:val="en-US"/>
        </w:rPr>
        <w:t xml:space="preserve">leading role of GDPpc. </w:t>
      </w:r>
      <w:r w:rsidR="005701AD" w:rsidRPr="00CF67AC">
        <w:rPr>
          <w:rFonts w:cs="Times New Roman"/>
          <w:szCs w:val="24"/>
          <w:lang w:val="en-US"/>
        </w:rPr>
        <w:t>Regarding</w:t>
      </w:r>
      <w:r w:rsidRPr="00CF67AC">
        <w:rPr>
          <w:rFonts w:cs="Times New Roman"/>
          <w:szCs w:val="24"/>
          <w:lang w:val="en-US"/>
        </w:rPr>
        <w:t xml:space="preserve"> trade and inflation, the cold</w:t>
      </w:r>
      <w:r w:rsidR="00F478E1" w:rsidRPr="00CF67AC">
        <w:rPr>
          <w:rFonts w:cs="Times New Roman"/>
          <w:szCs w:val="24"/>
          <w:lang w:val="en-US"/>
        </w:rPr>
        <w:t>-</w:t>
      </w:r>
      <w:r w:rsidRPr="00CF67AC">
        <w:rPr>
          <w:rFonts w:cs="Times New Roman"/>
          <w:szCs w:val="24"/>
          <w:lang w:val="en-US"/>
        </w:rPr>
        <w:t>colored regions within the COI indicate a low frequency of dependence</w:t>
      </w:r>
      <w:r w:rsidR="005701AD" w:rsidRPr="00CF67AC">
        <w:rPr>
          <w:rFonts w:cs="Times New Roman"/>
          <w:szCs w:val="24"/>
          <w:lang w:val="en-US"/>
        </w:rPr>
        <w:t>. A</w:t>
      </w:r>
      <w:r w:rsidRPr="00CF67AC">
        <w:rPr>
          <w:rFonts w:cs="Times New Roman"/>
          <w:szCs w:val="24"/>
          <w:lang w:val="en-US"/>
        </w:rPr>
        <w:t xml:space="preserve"> zero phase </w:t>
      </w:r>
      <w:r w:rsidR="005701AD" w:rsidRPr="00CF67AC">
        <w:rPr>
          <w:rFonts w:cs="Times New Roman"/>
          <w:szCs w:val="24"/>
          <w:lang w:val="en-US"/>
        </w:rPr>
        <w:t>on the plots indicates</w:t>
      </w:r>
      <w:r w:rsidRPr="00CF67AC">
        <w:rPr>
          <w:rFonts w:cs="Times New Roman"/>
          <w:szCs w:val="24"/>
          <w:lang w:val="en-US"/>
        </w:rPr>
        <w:t xml:space="preserve"> a concurrent movement between the two series. </w:t>
      </w:r>
    </w:p>
    <w:p w14:paraId="40C75629" w14:textId="5C08518F" w:rsidR="00ED5764" w:rsidRPr="00CF67AC" w:rsidRDefault="00C23F2D" w:rsidP="00C5596A">
      <w:pPr>
        <w:spacing w:line="480" w:lineRule="auto"/>
        <w:jc w:val="both"/>
        <w:rPr>
          <w:rFonts w:cs="Times New Roman"/>
          <w:szCs w:val="24"/>
          <w:lang w:val="en-US"/>
        </w:rPr>
      </w:pPr>
      <w:r>
        <w:rPr>
          <w:rFonts w:cs="Times New Roman"/>
          <w:szCs w:val="24"/>
          <w:lang w:val="en-US"/>
        </w:rPr>
        <w:t>Over the years, Ghana</w:t>
      </w:r>
      <w:r w:rsidR="008855B0" w:rsidRPr="00CF67AC">
        <w:rPr>
          <w:rFonts w:cs="Times New Roman"/>
          <w:szCs w:val="24"/>
          <w:lang w:val="en-US"/>
        </w:rPr>
        <w:t xml:space="preserve"> has been over-reliant on </w:t>
      </w:r>
      <w:r w:rsidR="005701AD" w:rsidRPr="00CF67AC">
        <w:rPr>
          <w:rFonts w:cs="Times New Roman"/>
          <w:szCs w:val="24"/>
          <w:lang w:val="en-US"/>
        </w:rPr>
        <w:t>exploiting</w:t>
      </w:r>
      <w:r w:rsidR="008855B0" w:rsidRPr="00CF67AC">
        <w:rPr>
          <w:rFonts w:cs="Times New Roman"/>
          <w:szCs w:val="24"/>
          <w:lang w:val="en-US"/>
        </w:rPr>
        <w:t xml:space="preserve"> natural resources</w:t>
      </w:r>
      <w:r w:rsidR="00F478E1" w:rsidRPr="00CF67AC">
        <w:rPr>
          <w:rFonts w:cs="Times New Roman"/>
          <w:szCs w:val="24"/>
          <w:lang w:val="en-US"/>
        </w:rPr>
        <w:t>,</w:t>
      </w:r>
      <w:r w:rsidR="008855B0" w:rsidRPr="00CF67AC">
        <w:rPr>
          <w:rFonts w:cs="Times New Roman"/>
          <w:szCs w:val="24"/>
          <w:lang w:val="en-US"/>
        </w:rPr>
        <w:t xml:space="preserve"> much like other resource</w:t>
      </w:r>
      <w:r w:rsidR="00F478E1" w:rsidRPr="00CF67AC">
        <w:rPr>
          <w:rFonts w:cs="Times New Roman"/>
          <w:szCs w:val="24"/>
          <w:lang w:val="en-US"/>
        </w:rPr>
        <w:t>-</w:t>
      </w:r>
      <w:r w:rsidR="008855B0" w:rsidRPr="00CF67AC">
        <w:rPr>
          <w:rFonts w:cs="Times New Roman"/>
          <w:szCs w:val="24"/>
          <w:lang w:val="en-US"/>
        </w:rPr>
        <w:t xml:space="preserve">rich African economies with low value-added service activities. Exports in these sectors are often led by multinational corporations, for which the laws of Ghana favor the repatriation of net profits </w:t>
      </w:r>
      <w:r w:rsidR="00F478E1" w:rsidRPr="00CF67AC">
        <w:rPr>
          <w:rFonts w:cs="Times New Roman"/>
          <w:szCs w:val="24"/>
          <w:lang w:val="en-US"/>
        </w:rPr>
        <w:t xml:space="preserve">and </w:t>
      </w:r>
      <w:r w:rsidR="008855B0" w:rsidRPr="00CF67AC">
        <w:rPr>
          <w:rFonts w:cs="Times New Roman"/>
          <w:szCs w:val="24"/>
          <w:lang w:val="en-US"/>
        </w:rPr>
        <w:t>dividends</w:t>
      </w:r>
      <w:r w:rsidR="00F478E1" w:rsidRPr="00CF67AC">
        <w:rPr>
          <w:rFonts w:cs="Times New Roman"/>
          <w:szCs w:val="24"/>
          <w:lang w:val="en-US"/>
        </w:rPr>
        <w:t>,</w:t>
      </w:r>
      <w:r w:rsidR="008855B0" w:rsidRPr="00CF67AC">
        <w:rPr>
          <w:rFonts w:cs="Times New Roman"/>
          <w:szCs w:val="24"/>
          <w:lang w:val="en-US"/>
        </w:rPr>
        <w:t xml:space="preserve"> among other</w:t>
      </w:r>
      <w:r w:rsidR="00F478E1" w:rsidRPr="00CF67AC">
        <w:rPr>
          <w:rFonts w:cs="Times New Roman"/>
          <w:szCs w:val="24"/>
          <w:lang w:val="en-US"/>
        </w:rPr>
        <w:t>s,</w:t>
      </w:r>
      <w:r w:rsidR="008855B0" w:rsidRPr="00CF67AC">
        <w:rPr>
          <w:rFonts w:cs="Times New Roman"/>
          <w:szCs w:val="24"/>
          <w:lang w:val="en-US"/>
        </w:rPr>
        <w:t xml:space="preserve"> at the expense of re-investment in the country. These laws continue to push the agenda for GVC participation in upstream trade activities rather than downstream. </w:t>
      </w:r>
    </w:p>
    <w:p w14:paraId="3D21813D" w14:textId="295E1A80" w:rsidR="008855B0" w:rsidRPr="00CF67AC" w:rsidRDefault="008855B0" w:rsidP="00C5596A">
      <w:pPr>
        <w:spacing w:line="480" w:lineRule="auto"/>
        <w:jc w:val="both"/>
        <w:rPr>
          <w:rFonts w:cs="Times New Roman"/>
          <w:szCs w:val="24"/>
          <w:lang w:val="en-US"/>
        </w:rPr>
      </w:pPr>
      <w:r w:rsidRPr="00CF67AC">
        <w:rPr>
          <w:rFonts w:cs="Times New Roman"/>
          <w:szCs w:val="24"/>
          <w:lang w:val="en-US"/>
        </w:rPr>
        <w:t xml:space="preserve">The economy’s over-dependence on imported inputs impacts the agricultural, </w:t>
      </w:r>
      <w:r w:rsidR="00656692" w:rsidRPr="00CF67AC">
        <w:rPr>
          <w:rFonts w:cs="Times New Roman"/>
          <w:szCs w:val="24"/>
          <w:lang w:val="en-US"/>
        </w:rPr>
        <w:t>mining</w:t>
      </w:r>
      <w:r w:rsidR="00B83F09">
        <w:rPr>
          <w:rFonts w:cs="Times New Roman"/>
          <w:szCs w:val="24"/>
          <w:lang w:val="en-US"/>
        </w:rPr>
        <w:t>,</w:t>
      </w:r>
      <w:r w:rsidRPr="00CF67AC">
        <w:rPr>
          <w:rFonts w:cs="Times New Roman"/>
          <w:szCs w:val="24"/>
          <w:lang w:val="en-US"/>
        </w:rPr>
        <w:t xml:space="preserve"> and industrial sectors impacts trade. The net combined effect of unconditional repatriation and currency depreciation has increased investment in export</w:t>
      </w:r>
      <w:r w:rsidR="00F478E1" w:rsidRPr="00CF67AC">
        <w:rPr>
          <w:rFonts w:cs="Times New Roman"/>
          <w:szCs w:val="24"/>
          <w:lang w:val="en-US"/>
        </w:rPr>
        <w:t>-</w:t>
      </w:r>
      <w:r w:rsidRPr="00CF67AC">
        <w:rPr>
          <w:rFonts w:cs="Times New Roman"/>
          <w:szCs w:val="24"/>
          <w:lang w:val="en-US"/>
        </w:rPr>
        <w:t>led raw materials production compared to value-added intermediate products (</w:t>
      </w:r>
      <w:bookmarkStart w:id="305" w:name="_Hlk130234540"/>
      <w:r w:rsidRPr="00CF67AC">
        <w:rPr>
          <w:rFonts w:cs="Times New Roman"/>
          <w:szCs w:val="24"/>
          <w:lang w:val="en-US"/>
        </w:rPr>
        <w:t>Nuhu and Bukari, 2021)</w:t>
      </w:r>
      <w:bookmarkEnd w:id="305"/>
      <w:r w:rsidRPr="00CF67AC">
        <w:rPr>
          <w:rFonts w:cs="Times New Roman"/>
          <w:szCs w:val="24"/>
          <w:lang w:val="en-US"/>
        </w:rPr>
        <w:t>. Growth in GDP per capita in recent years has</w:t>
      </w:r>
      <w:r w:rsidR="00F478E1" w:rsidRPr="00CF67AC">
        <w:rPr>
          <w:rFonts w:cs="Times New Roman"/>
          <w:szCs w:val="24"/>
          <w:lang w:val="en-US"/>
        </w:rPr>
        <w:t>,</w:t>
      </w:r>
      <w:r w:rsidRPr="00CF67AC">
        <w:rPr>
          <w:rFonts w:cs="Times New Roman"/>
          <w:szCs w:val="24"/>
          <w:lang w:val="en-US"/>
        </w:rPr>
        <w:t xml:space="preserve"> in turn</w:t>
      </w:r>
      <w:r w:rsidR="00F478E1" w:rsidRPr="00CF67AC">
        <w:rPr>
          <w:rFonts w:cs="Times New Roman"/>
          <w:szCs w:val="24"/>
          <w:lang w:val="en-US"/>
        </w:rPr>
        <w:t>,</w:t>
      </w:r>
      <w:r w:rsidRPr="00CF67AC">
        <w:rPr>
          <w:rFonts w:cs="Times New Roman"/>
          <w:szCs w:val="24"/>
          <w:lang w:val="en-US"/>
        </w:rPr>
        <w:t xml:space="preserve"> widened the inequality gap and increased unemployment (World Bank, 2020a). The rebasing of the national accounts brought a boost in GDP per capita</w:t>
      </w:r>
      <w:r w:rsidR="00F478E1" w:rsidRPr="00CF67AC">
        <w:rPr>
          <w:rFonts w:cs="Times New Roman"/>
          <w:szCs w:val="24"/>
          <w:lang w:val="en-US"/>
        </w:rPr>
        <w:t>,</w:t>
      </w:r>
      <w:r w:rsidRPr="00CF67AC">
        <w:rPr>
          <w:rFonts w:cs="Times New Roman"/>
          <w:szCs w:val="24"/>
          <w:lang w:val="en-US"/>
        </w:rPr>
        <w:t xml:space="preserve"> </w:t>
      </w:r>
      <w:r w:rsidRPr="00CF67AC">
        <w:rPr>
          <w:rFonts w:cs="Times New Roman"/>
          <w:szCs w:val="24"/>
          <w:lang w:val="en-US"/>
        </w:rPr>
        <w:lastRenderedPageBreak/>
        <w:t>with the W.C</w:t>
      </w:r>
      <w:r w:rsidR="00F478E1" w:rsidRPr="00CF67AC">
        <w:rPr>
          <w:rFonts w:cs="Times New Roman"/>
          <w:szCs w:val="24"/>
          <w:lang w:val="en-US"/>
        </w:rPr>
        <w:t>.</w:t>
      </w:r>
      <w:r w:rsidRPr="00CF67AC">
        <w:rPr>
          <w:rFonts w:cs="Times New Roman"/>
          <w:szCs w:val="24"/>
          <w:lang w:val="en-US"/>
        </w:rPr>
        <w:t xml:space="preserve"> plot confirming the lead position of GDP per capita in the drive for higher participation in GVC activities. However, </w:t>
      </w:r>
      <w:r w:rsidR="003623DD" w:rsidRPr="00CF67AC">
        <w:rPr>
          <w:rFonts w:cs="Times New Roman"/>
          <w:szCs w:val="24"/>
          <w:lang w:val="en-US"/>
        </w:rPr>
        <w:t>the study</w:t>
      </w:r>
      <w:r w:rsidRPr="00CF67AC">
        <w:rPr>
          <w:rFonts w:cs="Times New Roman"/>
          <w:szCs w:val="24"/>
          <w:lang w:val="en-US"/>
        </w:rPr>
        <w:t xml:space="preserve"> find</w:t>
      </w:r>
      <w:r w:rsidR="003623DD" w:rsidRPr="00CF67AC">
        <w:rPr>
          <w:rFonts w:cs="Times New Roman"/>
          <w:szCs w:val="24"/>
          <w:lang w:val="en-US"/>
        </w:rPr>
        <w:t>s</w:t>
      </w:r>
      <w:r w:rsidRPr="00CF67AC">
        <w:rPr>
          <w:rFonts w:cs="Times New Roman"/>
          <w:szCs w:val="24"/>
          <w:lang w:val="en-US"/>
        </w:rPr>
        <w:t xml:space="preserve"> that despite this</w:t>
      </w:r>
      <w:r w:rsidR="00F478E1" w:rsidRPr="00CF67AC">
        <w:rPr>
          <w:rFonts w:cs="Times New Roman"/>
          <w:szCs w:val="24"/>
          <w:lang w:val="en-US"/>
        </w:rPr>
        <w:t>,</w:t>
      </w:r>
      <w:r w:rsidRPr="00CF67AC">
        <w:rPr>
          <w:rFonts w:cs="Times New Roman"/>
          <w:szCs w:val="24"/>
          <w:lang w:val="en-US"/>
        </w:rPr>
        <w:t xml:space="preserve"> the economic complexity in Ghana remains low</w:t>
      </w:r>
      <w:r w:rsidR="00F478E1" w:rsidRPr="00CF67AC">
        <w:rPr>
          <w:rFonts w:cs="Times New Roman"/>
          <w:szCs w:val="24"/>
          <w:lang w:val="en-US"/>
        </w:rPr>
        <w:t>,</w:t>
      </w:r>
      <w:r w:rsidRPr="00CF67AC">
        <w:rPr>
          <w:rFonts w:cs="Times New Roman"/>
          <w:szCs w:val="24"/>
          <w:lang w:val="en-US"/>
        </w:rPr>
        <w:t xml:space="preserve"> with comparative advantage only in natural resources and agricultural production networks (</w:t>
      </w:r>
      <w:bookmarkStart w:id="306" w:name="_Hlk130234517"/>
      <w:r w:rsidRPr="00CF67AC">
        <w:rPr>
          <w:rFonts w:cs="Times New Roman"/>
          <w:szCs w:val="24"/>
          <w:lang w:val="en-US"/>
        </w:rPr>
        <w:t>Baah-Boateng and Twum, 2020</w:t>
      </w:r>
      <w:bookmarkEnd w:id="306"/>
      <w:r w:rsidRPr="00CF67AC">
        <w:rPr>
          <w:rFonts w:cs="Times New Roman"/>
          <w:szCs w:val="24"/>
          <w:lang w:val="en-US"/>
        </w:rPr>
        <w:t xml:space="preserve">; Genevieve et al., 2023). </w:t>
      </w:r>
    </w:p>
    <w:p w14:paraId="3DB1F88F" w14:textId="089C96C9" w:rsidR="0028126B" w:rsidRPr="00CF67AC" w:rsidRDefault="008855B0" w:rsidP="00C5596A">
      <w:pPr>
        <w:spacing w:line="480" w:lineRule="auto"/>
        <w:jc w:val="both"/>
        <w:rPr>
          <w:rFonts w:cs="Times New Roman"/>
          <w:szCs w:val="24"/>
          <w:lang w:val="en-US"/>
        </w:rPr>
      </w:pPr>
      <w:r w:rsidRPr="00CF67AC">
        <w:rPr>
          <w:rFonts w:cs="Times New Roman"/>
          <w:szCs w:val="24"/>
          <w:lang w:val="en-US"/>
        </w:rPr>
        <w:t xml:space="preserve">Ghana’s low competitiveness in foreign trade is propelled by </w:t>
      </w:r>
      <w:r w:rsidR="00F478E1" w:rsidRPr="00CF67AC">
        <w:rPr>
          <w:rFonts w:cs="Times New Roman"/>
          <w:szCs w:val="24"/>
          <w:lang w:val="en-US"/>
        </w:rPr>
        <w:t xml:space="preserve">the </w:t>
      </w:r>
      <w:r w:rsidRPr="00CF67AC">
        <w:rPr>
          <w:rFonts w:cs="Times New Roman"/>
          <w:szCs w:val="24"/>
          <w:lang w:val="en-US"/>
        </w:rPr>
        <w:t>taste and preference of Ghanaians with the belie</w:t>
      </w:r>
      <w:r w:rsidR="00F478E1" w:rsidRPr="00CF67AC">
        <w:rPr>
          <w:rFonts w:cs="Times New Roman"/>
          <w:szCs w:val="24"/>
          <w:lang w:val="en-US"/>
        </w:rPr>
        <w:t>f</w:t>
      </w:r>
      <w:r w:rsidRPr="00CF67AC">
        <w:rPr>
          <w:rFonts w:cs="Times New Roman"/>
          <w:szCs w:val="24"/>
          <w:lang w:val="en-US"/>
        </w:rPr>
        <w:t xml:space="preserve"> that foreign products are of high quality than locally made goods. Governmental initiatives to promote the Ghan</w:t>
      </w:r>
      <w:r w:rsidR="00F478E1" w:rsidRPr="00CF67AC">
        <w:rPr>
          <w:rFonts w:cs="Times New Roman"/>
          <w:szCs w:val="24"/>
          <w:lang w:val="en-US"/>
        </w:rPr>
        <w:t>a</w:t>
      </w:r>
      <w:r w:rsidRPr="00CF67AC">
        <w:rPr>
          <w:rFonts w:cs="Times New Roman"/>
          <w:szCs w:val="24"/>
          <w:lang w:val="en-US"/>
        </w:rPr>
        <w:t xml:space="preserve">ian taste for locally made goods have often </w:t>
      </w:r>
      <w:r w:rsidR="005701AD" w:rsidRPr="00CF67AC">
        <w:rPr>
          <w:rFonts w:cs="Times New Roman"/>
          <w:szCs w:val="24"/>
          <w:lang w:val="en-US"/>
        </w:rPr>
        <w:t>been unsuccess</w:t>
      </w:r>
      <w:r w:rsidRPr="00CF67AC">
        <w:rPr>
          <w:rFonts w:cs="Times New Roman"/>
          <w:szCs w:val="24"/>
          <w:lang w:val="en-US"/>
        </w:rPr>
        <w:t>ful (</w:t>
      </w:r>
      <w:bookmarkStart w:id="307" w:name="_Hlk130234497"/>
      <w:r w:rsidRPr="00CF67AC">
        <w:rPr>
          <w:rFonts w:cs="Times New Roman"/>
          <w:szCs w:val="24"/>
          <w:lang w:val="en-US"/>
        </w:rPr>
        <w:t>Yussif et al., 2022</w:t>
      </w:r>
      <w:bookmarkEnd w:id="307"/>
      <w:r w:rsidRPr="00CF67AC">
        <w:rPr>
          <w:rFonts w:cs="Times New Roman"/>
          <w:szCs w:val="24"/>
          <w:lang w:val="en-US"/>
        </w:rPr>
        <w:t>). The inability of producers to source quality material for production</w:t>
      </w:r>
      <w:r w:rsidR="00F478E1" w:rsidRPr="00CF67AC">
        <w:rPr>
          <w:rFonts w:cs="Times New Roman"/>
          <w:szCs w:val="24"/>
          <w:lang w:val="en-US"/>
        </w:rPr>
        <w:t>,</w:t>
      </w:r>
      <w:r w:rsidRPr="00CF67AC">
        <w:rPr>
          <w:rFonts w:cs="Times New Roman"/>
          <w:szCs w:val="24"/>
          <w:lang w:val="en-US"/>
        </w:rPr>
        <w:t xml:space="preserve"> as companies are more focused </w:t>
      </w:r>
      <w:r w:rsidR="00F478E1" w:rsidRPr="00CF67AC">
        <w:rPr>
          <w:rFonts w:cs="Times New Roman"/>
          <w:szCs w:val="24"/>
          <w:lang w:val="en-US"/>
        </w:rPr>
        <w:t>o</w:t>
      </w:r>
      <w:r w:rsidRPr="00CF67AC">
        <w:rPr>
          <w:rFonts w:cs="Times New Roman"/>
          <w:szCs w:val="24"/>
          <w:lang w:val="en-US"/>
        </w:rPr>
        <w:t>n producing raw materials for upstream production than value</w:t>
      </w:r>
      <w:r w:rsidR="00F478E1" w:rsidRPr="00CF67AC">
        <w:rPr>
          <w:rFonts w:cs="Times New Roman"/>
          <w:szCs w:val="24"/>
          <w:lang w:val="en-US"/>
        </w:rPr>
        <w:t>-</w:t>
      </w:r>
      <w:r w:rsidRPr="00CF67AC">
        <w:rPr>
          <w:rFonts w:cs="Times New Roman"/>
          <w:szCs w:val="24"/>
          <w:lang w:val="en-US"/>
        </w:rPr>
        <w:t xml:space="preserve">added intermediate goods for the domestic market. </w:t>
      </w:r>
    </w:p>
    <w:p w14:paraId="4438D341" w14:textId="2669E579" w:rsidR="006163B5" w:rsidRPr="00CF67AC" w:rsidRDefault="008855B0" w:rsidP="00C5596A">
      <w:pPr>
        <w:spacing w:line="480" w:lineRule="auto"/>
        <w:jc w:val="both"/>
        <w:rPr>
          <w:rFonts w:cs="Times New Roman"/>
          <w:szCs w:val="24"/>
          <w:lang w:val="en-US"/>
        </w:rPr>
      </w:pPr>
      <w:r w:rsidRPr="00CF67AC">
        <w:rPr>
          <w:rFonts w:cs="Times New Roman"/>
          <w:szCs w:val="24"/>
          <w:lang w:val="en-US"/>
        </w:rPr>
        <w:t xml:space="preserve">The </w:t>
      </w:r>
      <w:r w:rsidR="00656692" w:rsidRPr="00CF67AC">
        <w:rPr>
          <w:rFonts w:cs="Times New Roman"/>
          <w:szCs w:val="24"/>
          <w:lang w:val="en-US"/>
        </w:rPr>
        <w:t>research finds that exchange rates, inflation, and trade activities impact GVC participation rather than at their levels. The volatile exchange rate prices and uncontrolled inflation rates continue to weaken the private sector's and investors' desire to participate in downstream GVC activities, which require huge amounts of direct investment from domestic banks and foreign investor</w:t>
      </w:r>
      <w:r w:rsidRPr="00CF67AC">
        <w:rPr>
          <w:rFonts w:cs="Times New Roman"/>
          <w:szCs w:val="24"/>
          <w:lang w:val="en-US"/>
        </w:rPr>
        <w:t>s. Trade activities, inflation</w:t>
      </w:r>
      <w:r w:rsidR="00F478E1" w:rsidRPr="00CF67AC">
        <w:rPr>
          <w:rFonts w:cs="Times New Roman"/>
          <w:szCs w:val="24"/>
          <w:lang w:val="en-US"/>
        </w:rPr>
        <w:t>,</w:t>
      </w:r>
      <w:r w:rsidRPr="00CF67AC">
        <w:rPr>
          <w:rFonts w:cs="Times New Roman"/>
          <w:szCs w:val="24"/>
          <w:lang w:val="en-US"/>
        </w:rPr>
        <w:t xml:space="preserve"> and exchange rates have had no significant direct impact on the drive to increase participation in value chains</w:t>
      </w:r>
      <w:r w:rsidR="00F478E1" w:rsidRPr="00CF67AC">
        <w:rPr>
          <w:rFonts w:cs="Times New Roman"/>
          <w:szCs w:val="24"/>
          <w:lang w:val="en-US"/>
        </w:rPr>
        <w:t>,</w:t>
      </w:r>
      <w:r w:rsidRPr="00CF67AC">
        <w:rPr>
          <w:rFonts w:cs="Times New Roman"/>
          <w:szCs w:val="24"/>
          <w:lang w:val="en-US"/>
        </w:rPr>
        <w:t xml:space="preserve"> as is seen in the W.C. plots for Ghana. </w:t>
      </w:r>
    </w:p>
    <w:p w14:paraId="31B67040" w14:textId="5C1D9EEA" w:rsidR="008855B0" w:rsidRPr="00CF67AC" w:rsidRDefault="008855B0" w:rsidP="00C5596A">
      <w:pPr>
        <w:spacing w:line="480" w:lineRule="auto"/>
        <w:jc w:val="both"/>
        <w:rPr>
          <w:rFonts w:cs="Times New Roman"/>
          <w:szCs w:val="24"/>
          <w:lang w:val="en-US"/>
        </w:rPr>
      </w:pPr>
      <w:r w:rsidRPr="00CF67AC">
        <w:rPr>
          <w:rFonts w:cs="Times New Roman"/>
          <w:szCs w:val="24"/>
          <w:lang w:val="en-US"/>
        </w:rPr>
        <w:t xml:space="preserve">Economic transformation </w:t>
      </w:r>
      <w:r w:rsidR="005701AD" w:rsidRPr="00CF67AC">
        <w:rPr>
          <w:rFonts w:cs="Times New Roman"/>
          <w:szCs w:val="24"/>
          <w:lang w:val="en-US"/>
        </w:rPr>
        <w:t>must</w:t>
      </w:r>
      <w:r w:rsidRPr="00CF67AC">
        <w:rPr>
          <w:rFonts w:cs="Times New Roman"/>
          <w:szCs w:val="24"/>
          <w:lang w:val="en-US"/>
        </w:rPr>
        <w:t xml:space="preserve"> be backed by strong policies that account for the concerted impact of exchange rate</w:t>
      </w:r>
      <w:r w:rsidR="00F478E1" w:rsidRPr="00CF67AC">
        <w:rPr>
          <w:rFonts w:cs="Times New Roman"/>
          <w:szCs w:val="24"/>
          <w:lang w:val="en-US"/>
        </w:rPr>
        <w:t>s</w:t>
      </w:r>
      <w:r w:rsidRPr="00CF67AC">
        <w:rPr>
          <w:rFonts w:cs="Times New Roman"/>
          <w:szCs w:val="24"/>
          <w:lang w:val="en-US"/>
        </w:rPr>
        <w:t xml:space="preserve"> and inflation through trade activity innovations to improve participation in value chain activities (Genevieve et al., 2023: </w:t>
      </w:r>
      <w:bookmarkStart w:id="308" w:name="_Hlk130234468"/>
      <w:r w:rsidRPr="00CF67AC">
        <w:rPr>
          <w:rFonts w:cs="Times New Roman"/>
          <w:szCs w:val="24"/>
          <w:lang w:val="en-US"/>
        </w:rPr>
        <w:t>Osei et al., 202</w:t>
      </w:r>
      <w:bookmarkEnd w:id="308"/>
      <w:r w:rsidRPr="00CF67AC">
        <w:rPr>
          <w:rFonts w:cs="Times New Roman"/>
          <w:szCs w:val="24"/>
          <w:lang w:val="en-US"/>
        </w:rPr>
        <w:t>0). Governmental initiatives such as the 1D1F (One District One Factory)</w:t>
      </w:r>
      <w:r w:rsidR="0068590F" w:rsidRPr="00CF67AC">
        <w:rPr>
          <w:rFonts w:cs="Times New Roman"/>
          <w:szCs w:val="24"/>
          <w:lang w:val="en-US"/>
        </w:rPr>
        <w:fldChar w:fldCharType="begin"/>
      </w:r>
      <w:r w:rsidR="0068590F" w:rsidRPr="00CF67AC">
        <w:rPr>
          <w:rFonts w:cs="Times New Roman"/>
        </w:rPr>
        <w:instrText xml:space="preserve"> XE "</w:instrText>
      </w:r>
      <w:r w:rsidR="0068590F" w:rsidRPr="00CF67AC">
        <w:rPr>
          <w:rFonts w:cs="Times New Roman"/>
          <w:szCs w:val="24"/>
          <w:lang w:val="en-US"/>
        </w:rPr>
        <w:instrText>One District One Factory:</w:instrText>
      </w:r>
      <w:r w:rsidR="0068590F" w:rsidRPr="00CF67AC">
        <w:rPr>
          <w:rFonts w:cs="Times New Roman"/>
        </w:rPr>
        <w:instrText xml:space="preserve">1D1F" </w:instrText>
      </w:r>
      <w:r w:rsidR="0068590F" w:rsidRPr="00CF67AC">
        <w:rPr>
          <w:rFonts w:cs="Times New Roman"/>
          <w:szCs w:val="24"/>
          <w:lang w:val="en-US"/>
        </w:rPr>
        <w:fldChar w:fldCharType="end"/>
      </w:r>
      <w:r w:rsidRPr="00CF67AC">
        <w:rPr>
          <w:rFonts w:cs="Times New Roman"/>
          <w:szCs w:val="24"/>
          <w:lang w:val="en-US"/>
        </w:rPr>
        <w:t xml:space="preserve"> program support enterprises seek</w:t>
      </w:r>
      <w:r w:rsidR="00F478E1" w:rsidRPr="00CF67AC">
        <w:rPr>
          <w:rFonts w:cs="Times New Roman"/>
          <w:szCs w:val="24"/>
          <w:lang w:val="en-US"/>
        </w:rPr>
        <w:t>ing</w:t>
      </w:r>
      <w:r w:rsidRPr="00CF67AC">
        <w:rPr>
          <w:rFonts w:cs="Times New Roman"/>
          <w:szCs w:val="24"/>
          <w:lang w:val="en-US"/>
        </w:rPr>
        <w:t xml:space="preserve"> to increase Ghana’s participation in GVC production structures and networks. Skills development in creating sustainable development through job creation to diversify trade in the Ghanaian economy is crucial for growth.</w:t>
      </w:r>
    </w:p>
    <w:p w14:paraId="17CB81A1" w14:textId="3EFD07FD" w:rsidR="00192DDA" w:rsidRPr="00CF67AC" w:rsidRDefault="00192DDA" w:rsidP="00C5596A">
      <w:pPr>
        <w:spacing w:line="480" w:lineRule="auto"/>
        <w:rPr>
          <w:rFonts w:cs="Times New Roman"/>
          <w:szCs w:val="24"/>
          <w:lang w:val="en-US"/>
        </w:rPr>
      </w:pPr>
    </w:p>
    <w:p w14:paraId="1EE55504" w14:textId="77777777" w:rsidR="007C6902" w:rsidRPr="00CF67AC" w:rsidRDefault="007C6902" w:rsidP="00C5596A">
      <w:pPr>
        <w:spacing w:line="480" w:lineRule="auto"/>
        <w:rPr>
          <w:rFonts w:cs="Times New Roman"/>
        </w:rPr>
      </w:pPr>
      <w:r w:rsidRPr="00CF67AC">
        <w:rPr>
          <w:rFonts w:cs="Times New Roman"/>
          <w:szCs w:val="24"/>
          <w:lang w:val="en-US"/>
        </w:rPr>
        <w:lastRenderedPageBreak/>
        <w:t xml:space="preserve">   </w:t>
      </w:r>
      <w:r w:rsidRPr="00CF67AC">
        <w:rPr>
          <w:rFonts w:cs="Times New Roman"/>
          <w:noProof/>
          <w:lang w:eastAsia="en-GB" w:bidi="my-MM"/>
        </w:rPr>
        <w:drawing>
          <wp:inline distT="0" distB="0" distL="0" distR="0" wp14:anchorId="107BFB5F" wp14:editId="2A59B0E9">
            <wp:extent cx="2522220" cy="25416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t="4126" r="24485" b="20800"/>
                    <a:stretch/>
                  </pic:blipFill>
                  <pic:spPr bwMode="auto">
                    <a:xfrm>
                      <a:off x="0" y="0"/>
                      <a:ext cx="2532143" cy="2551628"/>
                    </a:xfrm>
                    <a:prstGeom prst="rect">
                      <a:avLst/>
                    </a:prstGeom>
                    <a:noFill/>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33CEAE0E" wp14:editId="5FD7AEA6">
            <wp:extent cx="2560320" cy="25537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extLst>
                        <a:ext uri="{28A0092B-C50C-407E-A947-70E740481C1C}">
                          <a14:useLocalDpi xmlns:a14="http://schemas.microsoft.com/office/drawing/2010/main" val="0"/>
                        </a:ext>
                      </a:extLst>
                    </a:blip>
                    <a:srcRect t="4526" r="25016" b="21198"/>
                    <a:stretch/>
                  </pic:blipFill>
                  <pic:spPr bwMode="auto">
                    <a:xfrm>
                      <a:off x="0" y="0"/>
                      <a:ext cx="2566266" cy="2559669"/>
                    </a:xfrm>
                    <a:prstGeom prst="rect">
                      <a:avLst/>
                    </a:prstGeom>
                    <a:noFill/>
                    <a:ln>
                      <a:noFill/>
                    </a:ln>
                    <a:extLst>
                      <a:ext uri="{53640926-AAD7-44D8-BBD7-CCE9431645EC}">
                        <a14:shadowObscured xmlns:a14="http://schemas.microsoft.com/office/drawing/2010/main"/>
                      </a:ext>
                    </a:extLst>
                  </pic:spPr>
                </pic:pic>
              </a:graphicData>
            </a:graphic>
          </wp:inline>
        </w:drawing>
      </w:r>
    </w:p>
    <w:p w14:paraId="5EFB2BC1" w14:textId="77777777" w:rsidR="007C6902" w:rsidRPr="00CF67AC" w:rsidRDefault="007C6902" w:rsidP="00C5596A">
      <w:pPr>
        <w:spacing w:line="480" w:lineRule="auto"/>
        <w:rPr>
          <w:rFonts w:cs="Times New Roman"/>
        </w:rPr>
      </w:pPr>
      <w:r w:rsidRPr="00CF67AC">
        <w:rPr>
          <w:rFonts w:cs="Times New Roman"/>
          <w:noProof/>
          <w:lang w:eastAsia="en-GB" w:bidi="my-MM"/>
        </w:rPr>
        <w:drawing>
          <wp:inline distT="0" distB="0" distL="0" distR="0" wp14:anchorId="3BF3AD08" wp14:editId="48847E39">
            <wp:extent cx="2636520" cy="2636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t="4792" r="25548" b="20665"/>
                    <a:stretch/>
                  </pic:blipFill>
                  <pic:spPr bwMode="auto">
                    <a:xfrm>
                      <a:off x="0" y="0"/>
                      <a:ext cx="2636549" cy="2636549"/>
                    </a:xfrm>
                    <a:prstGeom prst="rect">
                      <a:avLst/>
                    </a:prstGeom>
                    <a:noFill/>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0F29384E" wp14:editId="47EA228C">
            <wp:extent cx="2667000" cy="26193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t="4925" r="25283" b="21597"/>
                    <a:stretch/>
                  </pic:blipFill>
                  <pic:spPr bwMode="auto">
                    <a:xfrm>
                      <a:off x="0" y="0"/>
                      <a:ext cx="2678299" cy="2630411"/>
                    </a:xfrm>
                    <a:prstGeom prst="rect">
                      <a:avLst/>
                    </a:prstGeom>
                    <a:noFill/>
                    <a:ln>
                      <a:noFill/>
                    </a:ln>
                    <a:extLst>
                      <a:ext uri="{53640926-AAD7-44D8-BBD7-CCE9431645EC}">
                        <a14:shadowObscured xmlns:a14="http://schemas.microsoft.com/office/drawing/2010/main"/>
                      </a:ext>
                    </a:extLst>
                  </pic:spPr>
                </pic:pic>
              </a:graphicData>
            </a:graphic>
          </wp:inline>
        </w:drawing>
      </w:r>
    </w:p>
    <w:p w14:paraId="64CA78E2" w14:textId="77777777" w:rsidR="007C6902" w:rsidRPr="00CF67AC" w:rsidRDefault="007C6902" w:rsidP="00C5596A">
      <w:pPr>
        <w:spacing w:after="200" w:line="480" w:lineRule="auto"/>
        <w:jc w:val="center"/>
        <w:rPr>
          <w:rFonts w:cs="Times New Roman"/>
          <w:b/>
          <w:bCs/>
          <w:kern w:val="0"/>
          <w:sz w:val="16"/>
          <w:szCs w:val="16"/>
          <w:lang w:val="en-US"/>
          <w14:ligatures w14:val="none"/>
        </w:rPr>
      </w:pPr>
      <w:r w:rsidRPr="00CF67AC">
        <w:rPr>
          <w:rFonts w:cs="Times New Roman"/>
          <w:b/>
          <w:bCs/>
          <w:kern w:val="0"/>
          <w:sz w:val="16"/>
          <w:szCs w:val="16"/>
          <w:lang w:val="en-US"/>
          <w14:ligatures w14:val="none"/>
        </w:rPr>
        <w:t>NIGERIA</w:t>
      </w:r>
    </w:p>
    <w:p w14:paraId="11AAA663" w14:textId="27FC0EFA" w:rsidR="003A4188" w:rsidRPr="00CF67AC" w:rsidRDefault="007C6902" w:rsidP="003A4188">
      <w:pPr>
        <w:pStyle w:val="ListofFigures"/>
      </w:pPr>
      <w:bookmarkStart w:id="309" w:name="_Toc136082471"/>
      <w:r w:rsidRPr="00CF67AC">
        <w:t>Figure B2</w:t>
      </w:r>
      <w:r w:rsidR="001E335D" w:rsidRPr="00CF67AC">
        <w:t>.2</w:t>
      </w:r>
      <w:r w:rsidRPr="00CF67AC">
        <w:t xml:space="preserve">: </w:t>
      </w:r>
      <w:bookmarkStart w:id="310" w:name="_Hlk129856415"/>
      <w:r w:rsidR="003A4188" w:rsidRPr="00CF67AC">
        <w:t>Nigeria</w:t>
      </w:r>
      <w:bookmarkEnd w:id="309"/>
    </w:p>
    <w:p w14:paraId="468C53E9" w14:textId="7014ABC8" w:rsidR="007C6902" w:rsidRDefault="007C6902"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 xml:space="preserve">The left-hand side of </w:t>
      </w:r>
      <w:r w:rsidR="00F478E1" w:rsidRPr="00CF67AC">
        <w:rPr>
          <w:rFonts w:cs="Times New Roman"/>
          <w:kern w:val="0"/>
          <w:sz w:val="16"/>
          <w:szCs w:val="16"/>
          <w:lang w:val="en-US"/>
          <w14:ligatures w14:val="none"/>
        </w:rPr>
        <w:t xml:space="preserve">the </w:t>
      </w:r>
      <w:r w:rsidRPr="00CF67AC">
        <w:rPr>
          <w:rFonts w:cs="Times New Roman"/>
          <w:kern w:val="0"/>
          <w:sz w:val="16"/>
          <w:szCs w:val="16"/>
          <w:lang w:val="en-US"/>
          <w14:ligatures w14:val="none"/>
        </w:rPr>
        <w:t>plot represents the wavelet coherence between GVC participation and EXC. The plots of wavelet coherence show the direct relationship between GVC participation and EXC, GDPpc, TRADE</w:t>
      </w:r>
      <w:r w:rsidR="00F478E1" w:rsidRPr="00CF67AC">
        <w:rPr>
          <w:rFonts w:cs="Times New Roman"/>
          <w:kern w:val="0"/>
          <w:sz w:val="16"/>
          <w:szCs w:val="16"/>
          <w:lang w:val="en-US"/>
          <w14:ligatures w14:val="none"/>
        </w:rPr>
        <w:t>,</w:t>
      </w:r>
      <w:r w:rsidRPr="00CF67AC">
        <w:rPr>
          <w:rFonts w:cs="Times New Roman"/>
          <w:kern w:val="0"/>
          <w:sz w:val="16"/>
          <w:szCs w:val="16"/>
          <w:lang w:val="en-US"/>
          <w14:ligatures w14:val="none"/>
        </w:rPr>
        <w:t xml:space="preserve"> and INF. The crosshatch reveals regions within the cone of influence (COI). The thick gray contour signifies </w:t>
      </w:r>
      <w:r w:rsidR="00F478E1" w:rsidRPr="00CF67AC">
        <w:rPr>
          <w:rFonts w:cs="Times New Roman"/>
          <w:kern w:val="0"/>
          <w:sz w:val="16"/>
          <w:szCs w:val="16"/>
          <w:lang w:val="en-US"/>
          <w14:ligatures w14:val="none"/>
        </w:rPr>
        <w:t xml:space="preserve">a </w:t>
      </w:r>
      <w:r w:rsidRPr="00CF67AC">
        <w:rPr>
          <w:rFonts w:cs="Times New Roman"/>
          <w:kern w:val="0"/>
          <w:sz w:val="16"/>
          <w:szCs w:val="16"/>
          <w:lang w:val="en-US"/>
          <w14:ligatures w14:val="none"/>
        </w:rPr>
        <w:t>95% confidence level. Arrows on the right-hand side suggest the comparative phase connection, leftward arrows represent antiphase, and upward pointing arrows imply GVC as leading.</w:t>
      </w:r>
      <w:bookmarkEnd w:id="310"/>
    </w:p>
    <w:p w14:paraId="640EF850" w14:textId="77777777" w:rsidR="000F7D87" w:rsidRPr="00CF67AC" w:rsidRDefault="000F7D87" w:rsidP="00C5596A">
      <w:pPr>
        <w:spacing w:line="480" w:lineRule="auto"/>
        <w:jc w:val="both"/>
        <w:rPr>
          <w:rFonts w:cs="Times New Roman"/>
          <w:kern w:val="0"/>
          <w:sz w:val="16"/>
          <w:szCs w:val="16"/>
          <w:lang w:val="en-US"/>
          <w14:ligatures w14:val="none"/>
        </w:rPr>
      </w:pPr>
    </w:p>
    <w:p w14:paraId="19B49638" w14:textId="429A43AD" w:rsidR="004973F8" w:rsidRPr="00CF67AC" w:rsidRDefault="004973F8" w:rsidP="00C5596A">
      <w:pPr>
        <w:spacing w:line="480" w:lineRule="auto"/>
        <w:jc w:val="both"/>
        <w:rPr>
          <w:rFonts w:cs="Times New Roman"/>
          <w:szCs w:val="24"/>
          <w:lang w:val="en-US"/>
        </w:rPr>
      </w:pPr>
      <w:r w:rsidRPr="00CF67AC">
        <w:rPr>
          <w:rFonts w:cs="Times New Roman"/>
          <w:szCs w:val="24"/>
          <w:lang w:val="en-US"/>
        </w:rPr>
        <w:t>From Figure B2</w:t>
      </w:r>
      <w:r w:rsidR="001E335D" w:rsidRPr="00CF67AC">
        <w:rPr>
          <w:rFonts w:cs="Times New Roman"/>
          <w:szCs w:val="24"/>
          <w:lang w:val="en-US"/>
        </w:rPr>
        <w:t>.2</w:t>
      </w:r>
      <w:r w:rsidRPr="00CF67AC">
        <w:rPr>
          <w:rFonts w:cs="Times New Roman"/>
          <w:szCs w:val="24"/>
          <w:lang w:val="en-US"/>
        </w:rPr>
        <w:t xml:space="preserve">, </w:t>
      </w:r>
      <w:r w:rsidR="00771AA6" w:rsidRPr="00CF67AC">
        <w:rPr>
          <w:rFonts w:cs="Times New Roman"/>
          <w:szCs w:val="24"/>
          <w:lang w:val="en-US"/>
        </w:rPr>
        <w:t>the study</w:t>
      </w:r>
      <w:r w:rsidRPr="00CF67AC">
        <w:rPr>
          <w:rFonts w:cs="Times New Roman"/>
          <w:szCs w:val="24"/>
          <w:lang w:val="en-US"/>
        </w:rPr>
        <w:t xml:space="preserve"> present</w:t>
      </w:r>
      <w:r w:rsidR="00771AA6" w:rsidRPr="00CF67AC">
        <w:rPr>
          <w:rFonts w:cs="Times New Roman"/>
          <w:szCs w:val="24"/>
          <w:lang w:val="en-US"/>
        </w:rPr>
        <w:t>s</w:t>
      </w:r>
      <w:r w:rsidRPr="00CF67AC">
        <w:rPr>
          <w:rFonts w:cs="Times New Roman"/>
          <w:szCs w:val="24"/>
          <w:lang w:val="en-US"/>
        </w:rPr>
        <w:t xml:space="preserve"> </w:t>
      </w:r>
      <w:r w:rsidR="00771AA6" w:rsidRPr="00CF67AC">
        <w:rPr>
          <w:rFonts w:cs="Times New Roman"/>
          <w:szCs w:val="24"/>
          <w:lang w:val="en-US"/>
        </w:rPr>
        <w:t>co-</w:t>
      </w:r>
      <w:r w:rsidRPr="00CF67AC">
        <w:rPr>
          <w:rFonts w:cs="Times New Roman"/>
          <w:szCs w:val="24"/>
          <w:lang w:val="en-US"/>
        </w:rPr>
        <w:t>movements between GVC participation</w:t>
      </w:r>
      <w:r w:rsidR="00656692" w:rsidRPr="00CF67AC">
        <w:rPr>
          <w:rFonts w:cs="Times New Roman"/>
          <w:szCs w:val="24"/>
          <w:lang w:val="en-US"/>
        </w:rPr>
        <w:t>, real exchange rates,</w:t>
      </w:r>
      <w:r w:rsidRPr="00CF67AC">
        <w:rPr>
          <w:rFonts w:cs="Times New Roman"/>
          <w:szCs w:val="24"/>
          <w:lang w:val="en-US"/>
        </w:rPr>
        <w:t xml:space="preserve"> and other selected macroeconomic variables for Nigeria. The W.C. plots for  GVC vs</w:t>
      </w:r>
      <w:r w:rsidR="00F478E1" w:rsidRPr="00CF67AC">
        <w:rPr>
          <w:rFonts w:cs="Times New Roman"/>
          <w:szCs w:val="24"/>
          <w:lang w:val="en-US"/>
        </w:rPr>
        <w:t>.</w:t>
      </w:r>
      <w:r w:rsidRPr="00CF67AC">
        <w:rPr>
          <w:rFonts w:cs="Times New Roman"/>
          <w:szCs w:val="24"/>
          <w:lang w:val="en-US"/>
        </w:rPr>
        <w:t xml:space="preserve"> EXC show low</w:t>
      </w:r>
      <w:r w:rsidR="00F478E1" w:rsidRPr="00CF67AC">
        <w:rPr>
          <w:rFonts w:cs="Times New Roman"/>
          <w:szCs w:val="24"/>
          <w:lang w:val="en-US"/>
        </w:rPr>
        <w:t>-</w:t>
      </w:r>
      <w:r w:rsidRPr="00CF67AC">
        <w:rPr>
          <w:rFonts w:cs="Times New Roman"/>
          <w:szCs w:val="24"/>
          <w:lang w:val="en-US"/>
        </w:rPr>
        <w:t xml:space="preserve">frequency dependence between the series. Few patches of warmer regions are </w:t>
      </w:r>
      <w:r w:rsidRPr="00CF67AC">
        <w:rPr>
          <w:rFonts w:cs="Times New Roman"/>
          <w:szCs w:val="24"/>
          <w:lang w:val="en-US"/>
        </w:rPr>
        <w:lastRenderedPageBreak/>
        <w:t xml:space="preserve">found within the COI. A zero phase </w:t>
      </w:r>
      <w:r w:rsidR="005701AD" w:rsidRPr="00CF67AC">
        <w:rPr>
          <w:rFonts w:cs="Times New Roman"/>
          <w:szCs w:val="24"/>
          <w:lang w:val="en-US"/>
        </w:rPr>
        <w:t>on the plot indicates</w:t>
      </w:r>
      <w:r w:rsidRPr="00CF67AC">
        <w:rPr>
          <w:rFonts w:cs="Times New Roman"/>
          <w:szCs w:val="24"/>
          <w:lang w:val="en-US"/>
        </w:rPr>
        <w:t xml:space="preserve"> a concurrent movement between the two series from 1990 to 2018. Outside the COI, </w:t>
      </w:r>
      <w:r w:rsidR="00771AA6" w:rsidRPr="00CF67AC">
        <w:rPr>
          <w:rFonts w:cs="Times New Roman"/>
          <w:szCs w:val="24"/>
          <w:lang w:val="en-US"/>
        </w:rPr>
        <w:t>the study</w:t>
      </w:r>
      <w:r w:rsidRPr="00CF67AC">
        <w:rPr>
          <w:rFonts w:cs="Times New Roman"/>
          <w:szCs w:val="24"/>
          <w:lang w:val="en-US"/>
        </w:rPr>
        <w:t xml:space="preserve"> find</w:t>
      </w:r>
      <w:r w:rsidR="00771AA6" w:rsidRPr="00CF67AC">
        <w:rPr>
          <w:rFonts w:cs="Times New Roman"/>
          <w:szCs w:val="24"/>
          <w:lang w:val="en-US"/>
        </w:rPr>
        <w:t>s</w:t>
      </w:r>
      <w:r w:rsidRPr="00CF67AC">
        <w:rPr>
          <w:rFonts w:cs="Times New Roman"/>
          <w:szCs w:val="24"/>
          <w:lang w:val="en-US"/>
        </w:rPr>
        <w:t xml:space="preserve"> </w:t>
      </w:r>
      <w:r w:rsidR="00F478E1" w:rsidRPr="00CF67AC">
        <w:rPr>
          <w:rFonts w:cs="Times New Roman"/>
          <w:szCs w:val="24"/>
          <w:lang w:val="en-US"/>
        </w:rPr>
        <w:t xml:space="preserve">a </w:t>
      </w:r>
      <w:r w:rsidRPr="00CF67AC">
        <w:rPr>
          <w:rFonts w:cs="Times New Roman"/>
          <w:szCs w:val="24"/>
          <w:lang w:val="en-US"/>
        </w:rPr>
        <w:t>large spread of warm regions</w:t>
      </w:r>
      <w:r w:rsidR="00F478E1" w:rsidRPr="00CF67AC">
        <w:rPr>
          <w:rFonts w:cs="Times New Roman"/>
          <w:szCs w:val="24"/>
          <w:lang w:val="en-US"/>
        </w:rPr>
        <w:t>,</w:t>
      </w:r>
      <w:r w:rsidRPr="00CF67AC">
        <w:rPr>
          <w:rFonts w:cs="Times New Roman"/>
          <w:szCs w:val="24"/>
          <w:lang w:val="en-US"/>
        </w:rPr>
        <w:t xml:space="preserve"> indicating </w:t>
      </w:r>
      <w:r w:rsidR="00F478E1" w:rsidRPr="00CF67AC">
        <w:rPr>
          <w:rFonts w:cs="Times New Roman"/>
          <w:szCs w:val="24"/>
          <w:lang w:val="en-US"/>
        </w:rPr>
        <w:t xml:space="preserve">a </w:t>
      </w:r>
      <w:r w:rsidRPr="00CF67AC">
        <w:rPr>
          <w:rFonts w:cs="Times New Roman"/>
          <w:szCs w:val="24"/>
          <w:lang w:val="en-US"/>
        </w:rPr>
        <w:t>higher frequency of interdependence, although not significant. The response of GVC participation to changes in exchange rates is low. For the GDPpc, the W.C. plot indicates a growing effect of GDPpc on GVC participation levels. Right</w:t>
      </w:r>
      <w:r w:rsidR="00F478E1" w:rsidRPr="00CF67AC">
        <w:rPr>
          <w:rFonts w:cs="Times New Roman"/>
          <w:szCs w:val="24"/>
          <w:lang w:val="en-US"/>
        </w:rPr>
        <w:t>-</w:t>
      </w:r>
      <w:r w:rsidRPr="00CF67AC">
        <w:rPr>
          <w:rFonts w:cs="Times New Roman"/>
          <w:szCs w:val="24"/>
          <w:lang w:val="en-US"/>
        </w:rPr>
        <w:t>facing arrows are observed within the COI regions indicating the in</w:t>
      </w:r>
      <w:r w:rsidR="00F478E1" w:rsidRPr="00CF67AC">
        <w:rPr>
          <w:rFonts w:cs="Times New Roman"/>
          <w:szCs w:val="24"/>
          <w:lang w:val="en-US"/>
        </w:rPr>
        <w:t>-</w:t>
      </w:r>
      <w:r w:rsidRPr="00CF67AC">
        <w:rPr>
          <w:rFonts w:cs="Times New Roman"/>
          <w:szCs w:val="24"/>
          <w:lang w:val="en-US"/>
        </w:rPr>
        <w:t>phase comovements of the series in 0–8-year cycles</w:t>
      </w:r>
      <w:r w:rsidR="005701AD" w:rsidRPr="00CF67AC">
        <w:rPr>
          <w:rFonts w:cs="Times New Roman"/>
          <w:szCs w:val="24"/>
          <w:lang w:val="en-US"/>
        </w:rPr>
        <w:t>. O</w:t>
      </w:r>
      <w:r w:rsidRPr="00CF67AC">
        <w:rPr>
          <w:rFonts w:cs="Times New Roman"/>
          <w:szCs w:val="24"/>
          <w:lang w:val="en-US"/>
        </w:rPr>
        <w:t>utside the COI</w:t>
      </w:r>
      <w:r w:rsidR="00F478E1" w:rsidRPr="00CF67AC">
        <w:rPr>
          <w:rFonts w:cs="Times New Roman"/>
          <w:szCs w:val="24"/>
          <w:lang w:val="en-US"/>
        </w:rPr>
        <w:t>,</w:t>
      </w:r>
      <w:r w:rsidR="00771AA6" w:rsidRPr="00CF67AC">
        <w:rPr>
          <w:rFonts w:cs="Times New Roman"/>
          <w:szCs w:val="24"/>
          <w:lang w:val="en-US"/>
        </w:rPr>
        <w:t xml:space="preserve"> </w:t>
      </w:r>
      <w:r w:rsidRPr="00CF67AC">
        <w:rPr>
          <w:rFonts w:cs="Times New Roman"/>
          <w:szCs w:val="24"/>
          <w:lang w:val="en-US"/>
        </w:rPr>
        <w:t xml:space="preserve">right-down arrows indicate GVC participation lead on GDPpc, although not at significant levels. </w:t>
      </w:r>
      <w:r w:rsidR="00656692" w:rsidRPr="00CF67AC">
        <w:rPr>
          <w:rFonts w:cs="Times New Roman"/>
          <w:szCs w:val="24"/>
          <w:lang w:val="en-US"/>
        </w:rPr>
        <w:t>The W.C. plot for trade and inflation shows a zero phase and largely colder region</w:t>
      </w:r>
      <w:r w:rsidR="00F478E1" w:rsidRPr="00CF67AC">
        <w:rPr>
          <w:rFonts w:cs="Times New Roman"/>
          <w:szCs w:val="24"/>
          <w:lang w:val="en-US"/>
        </w:rPr>
        <w:t>,</w:t>
      </w:r>
      <w:r w:rsidRPr="00CF67AC">
        <w:rPr>
          <w:rFonts w:cs="Times New Roman"/>
          <w:szCs w:val="24"/>
          <w:lang w:val="en-US"/>
        </w:rPr>
        <w:t xml:space="preserve"> indicating the concurrent movement between the series in value chain trade activities for Nigeria.</w:t>
      </w:r>
    </w:p>
    <w:p w14:paraId="5E444A42" w14:textId="66700C83" w:rsidR="006163B5" w:rsidRPr="00CF67AC" w:rsidRDefault="004973F8" w:rsidP="00C5596A">
      <w:pPr>
        <w:spacing w:line="480" w:lineRule="auto"/>
        <w:jc w:val="both"/>
        <w:rPr>
          <w:rFonts w:cs="Times New Roman"/>
          <w:szCs w:val="24"/>
          <w:lang w:val="en-US"/>
        </w:rPr>
      </w:pPr>
      <w:r w:rsidRPr="00CF67AC">
        <w:rPr>
          <w:rFonts w:cs="Times New Roman"/>
          <w:szCs w:val="24"/>
          <w:lang w:val="en-US"/>
        </w:rPr>
        <w:t>Nigeria continues to face limited economic transformation and diversification, evident in the low dynamic value-added domestic activities and trading systems. From the 1970s</w:t>
      </w:r>
      <w:r w:rsidR="00F478E1" w:rsidRPr="00CF67AC">
        <w:rPr>
          <w:rFonts w:cs="Times New Roman"/>
          <w:szCs w:val="24"/>
          <w:lang w:val="en-US"/>
        </w:rPr>
        <w:t>,</w:t>
      </w:r>
      <w:r w:rsidRPr="00CF67AC">
        <w:rPr>
          <w:rFonts w:cs="Times New Roman"/>
          <w:szCs w:val="24"/>
          <w:lang w:val="en-US"/>
        </w:rPr>
        <w:t xml:space="preserve"> with a relatively strong diversified economy, a major reversal has been seen since the 1980s, with continued reliance on natural resource exports for growth. However, the fall in oil and foreign exchange receipts ha</w:t>
      </w:r>
      <w:r w:rsidR="00F478E1" w:rsidRPr="00CF67AC">
        <w:rPr>
          <w:rFonts w:cs="Times New Roman"/>
          <w:szCs w:val="24"/>
          <w:lang w:val="en-US"/>
        </w:rPr>
        <w:t>s</w:t>
      </w:r>
      <w:r w:rsidRPr="00CF67AC">
        <w:rPr>
          <w:rFonts w:cs="Times New Roman"/>
          <w:szCs w:val="24"/>
          <w:lang w:val="en-US"/>
        </w:rPr>
        <w:t xml:space="preserve"> reduced the country’s ability to meet its international financial commitments. The persistent rise in imports </w:t>
      </w:r>
      <w:r w:rsidR="00656692" w:rsidRPr="00CF67AC">
        <w:rPr>
          <w:rFonts w:cs="Times New Roman"/>
          <w:szCs w:val="24"/>
          <w:lang w:val="en-US"/>
        </w:rPr>
        <w:t>and a decline in external reserves continue</w:t>
      </w:r>
      <w:r w:rsidRPr="00CF67AC">
        <w:rPr>
          <w:rFonts w:cs="Times New Roman"/>
          <w:szCs w:val="24"/>
          <w:lang w:val="en-US"/>
        </w:rPr>
        <w:t xml:space="preserve"> to hamper the c</w:t>
      </w:r>
      <w:r w:rsidR="005701AD" w:rsidRPr="00CF67AC">
        <w:rPr>
          <w:rFonts w:cs="Times New Roman"/>
          <w:szCs w:val="24"/>
          <w:lang w:val="en-US"/>
        </w:rPr>
        <w:t>ountry's credibilit</w:t>
      </w:r>
      <w:r w:rsidRPr="00CF67AC">
        <w:rPr>
          <w:rFonts w:cs="Times New Roman"/>
          <w:szCs w:val="24"/>
          <w:lang w:val="en-US"/>
        </w:rPr>
        <w:t>y on the international financial market.</w:t>
      </w:r>
    </w:p>
    <w:p w14:paraId="1D1208E3" w14:textId="099C938B" w:rsidR="006163B5" w:rsidRPr="00CF67AC" w:rsidRDefault="00311B20" w:rsidP="00C5596A">
      <w:pPr>
        <w:spacing w:line="480" w:lineRule="auto"/>
        <w:jc w:val="both"/>
        <w:rPr>
          <w:rFonts w:cs="Times New Roman"/>
          <w:szCs w:val="24"/>
          <w:lang w:val="en-US"/>
        </w:rPr>
      </w:pPr>
      <w:r w:rsidRPr="00CF67AC">
        <w:rPr>
          <w:rFonts w:cs="Times New Roman"/>
          <w:szCs w:val="24"/>
          <w:lang w:val="en-US"/>
        </w:rPr>
        <w:t>The rise in import substitution industrialization and capital goods continues to feed the growth structure of the country. Exchange rate price increases and volatilities have affected the volume of imports at the expense of exports</w:t>
      </w:r>
      <w:r w:rsidR="004973F8" w:rsidRPr="00CF67AC">
        <w:rPr>
          <w:rFonts w:cs="Times New Roman"/>
          <w:szCs w:val="24"/>
          <w:lang w:val="en-US"/>
        </w:rPr>
        <w:t>.</w:t>
      </w:r>
      <w:r w:rsidR="006163B5" w:rsidRPr="00CF67AC">
        <w:rPr>
          <w:rFonts w:cs="Times New Roman"/>
          <w:szCs w:val="24"/>
          <w:lang w:val="en-US"/>
        </w:rPr>
        <w:t xml:space="preserve"> </w:t>
      </w:r>
      <w:r w:rsidR="004973F8" w:rsidRPr="00CF67AC">
        <w:rPr>
          <w:rFonts w:cs="Times New Roman"/>
          <w:szCs w:val="24"/>
          <w:lang w:val="en-US"/>
        </w:rPr>
        <w:t>Nigeria’s over</w:t>
      </w:r>
      <w:r w:rsidR="00F478E1" w:rsidRPr="00CF67AC">
        <w:rPr>
          <w:rFonts w:cs="Times New Roman"/>
          <w:szCs w:val="24"/>
          <w:lang w:val="en-US"/>
        </w:rPr>
        <w:t>-</w:t>
      </w:r>
      <w:r w:rsidR="004973F8" w:rsidRPr="00CF67AC">
        <w:rPr>
          <w:rFonts w:cs="Times New Roman"/>
          <w:szCs w:val="24"/>
          <w:lang w:val="en-US"/>
        </w:rPr>
        <w:t xml:space="preserve">dependence on imported products has led to low investment in infrastructure to boost </w:t>
      </w:r>
      <w:r w:rsidR="00F478E1" w:rsidRPr="00CF67AC">
        <w:rPr>
          <w:rFonts w:cs="Times New Roman"/>
          <w:szCs w:val="24"/>
          <w:lang w:val="en-US"/>
        </w:rPr>
        <w:t xml:space="preserve">the </w:t>
      </w:r>
      <w:r w:rsidR="004973F8" w:rsidRPr="00CF67AC">
        <w:rPr>
          <w:rFonts w:cs="Times New Roman"/>
          <w:szCs w:val="24"/>
          <w:lang w:val="en-US"/>
        </w:rPr>
        <w:t xml:space="preserve">production </w:t>
      </w:r>
      <w:r w:rsidR="00F478E1" w:rsidRPr="00CF67AC">
        <w:rPr>
          <w:rFonts w:cs="Times New Roman"/>
          <w:szCs w:val="24"/>
          <w:lang w:val="en-US"/>
        </w:rPr>
        <w:t>of</w:t>
      </w:r>
      <w:r w:rsidR="004973F8" w:rsidRPr="00CF67AC">
        <w:rPr>
          <w:rFonts w:cs="Times New Roman"/>
          <w:szCs w:val="24"/>
          <w:lang w:val="en-US"/>
        </w:rPr>
        <w:t xml:space="preserve"> value-added products for domestic and foreign markets. This weak production base, import</w:t>
      </w:r>
      <w:r w:rsidR="00F478E1" w:rsidRPr="00CF67AC">
        <w:rPr>
          <w:rFonts w:cs="Times New Roman"/>
          <w:szCs w:val="24"/>
          <w:lang w:val="en-US"/>
        </w:rPr>
        <w:t>-</w:t>
      </w:r>
      <w:r w:rsidR="004973F8" w:rsidRPr="00CF67AC">
        <w:rPr>
          <w:rFonts w:cs="Times New Roman"/>
          <w:szCs w:val="24"/>
          <w:lang w:val="en-US"/>
        </w:rPr>
        <w:t>dependent production structure</w:t>
      </w:r>
      <w:r w:rsidR="00F478E1" w:rsidRPr="00CF67AC">
        <w:rPr>
          <w:rFonts w:cs="Times New Roman"/>
          <w:szCs w:val="24"/>
          <w:lang w:val="en-US"/>
        </w:rPr>
        <w:t>,</w:t>
      </w:r>
      <w:r w:rsidR="004973F8" w:rsidRPr="00CF67AC">
        <w:rPr>
          <w:rFonts w:cs="Times New Roman"/>
          <w:szCs w:val="24"/>
          <w:lang w:val="en-US"/>
        </w:rPr>
        <w:t xml:space="preserve"> and capital flight have not impacted GVC participation (</w:t>
      </w:r>
      <w:bookmarkStart w:id="311" w:name="_Hlk130234434"/>
      <w:r w:rsidR="004973F8" w:rsidRPr="00CF67AC">
        <w:rPr>
          <w:rFonts w:cs="Times New Roman"/>
          <w:szCs w:val="24"/>
          <w:lang w:val="en-US"/>
        </w:rPr>
        <w:t xml:space="preserve">Inyang </w:t>
      </w:r>
      <w:r w:rsidR="003623DD" w:rsidRPr="00CF67AC">
        <w:rPr>
          <w:rFonts w:cs="Times New Roman"/>
          <w:szCs w:val="24"/>
          <w:lang w:val="en-US"/>
        </w:rPr>
        <w:t>and</w:t>
      </w:r>
      <w:r w:rsidR="004973F8" w:rsidRPr="00CF67AC">
        <w:rPr>
          <w:rFonts w:cs="Times New Roman"/>
          <w:szCs w:val="24"/>
          <w:lang w:val="en-US"/>
        </w:rPr>
        <w:t xml:space="preserve"> Effiong, 2021</w:t>
      </w:r>
      <w:bookmarkEnd w:id="311"/>
      <w:r w:rsidR="004973F8" w:rsidRPr="00CF67AC">
        <w:rPr>
          <w:rFonts w:cs="Times New Roman"/>
          <w:szCs w:val="24"/>
          <w:lang w:val="en-US"/>
        </w:rPr>
        <w:t>).</w:t>
      </w:r>
    </w:p>
    <w:p w14:paraId="2778E632" w14:textId="5D38BC19" w:rsidR="00A45F99" w:rsidRPr="00CF67AC" w:rsidRDefault="004973F8" w:rsidP="00C5596A">
      <w:pPr>
        <w:spacing w:line="480" w:lineRule="auto"/>
        <w:jc w:val="both"/>
        <w:rPr>
          <w:rFonts w:cs="Times New Roman"/>
          <w:szCs w:val="24"/>
          <w:lang w:val="en-US"/>
        </w:rPr>
      </w:pPr>
      <w:r w:rsidRPr="00CF67AC">
        <w:rPr>
          <w:rFonts w:cs="Times New Roman"/>
          <w:szCs w:val="24"/>
          <w:lang w:val="en-US"/>
        </w:rPr>
        <w:lastRenderedPageBreak/>
        <w:t>Nigeria</w:t>
      </w:r>
      <w:r w:rsidR="00F478E1" w:rsidRPr="00CF67AC">
        <w:rPr>
          <w:rFonts w:cs="Times New Roman"/>
          <w:szCs w:val="24"/>
          <w:lang w:val="en-US"/>
        </w:rPr>
        <w:t>,</w:t>
      </w:r>
      <w:r w:rsidRPr="00CF67AC">
        <w:rPr>
          <w:rFonts w:cs="Times New Roman"/>
          <w:szCs w:val="24"/>
          <w:lang w:val="en-US"/>
        </w:rPr>
        <w:t xml:space="preserve"> an open economy </w:t>
      </w:r>
      <w:r w:rsidR="00F478E1" w:rsidRPr="00CF67AC">
        <w:rPr>
          <w:rFonts w:cs="Times New Roman"/>
          <w:szCs w:val="24"/>
          <w:lang w:val="en-US"/>
        </w:rPr>
        <w:t>that</w:t>
      </w:r>
      <w:r w:rsidRPr="00CF67AC">
        <w:rPr>
          <w:rFonts w:cs="Times New Roman"/>
          <w:szCs w:val="24"/>
          <w:lang w:val="en-US"/>
        </w:rPr>
        <w:t xml:space="preserve"> relies heavily on imports</w:t>
      </w:r>
      <w:r w:rsidR="00F478E1" w:rsidRPr="00CF67AC">
        <w:rPr>
          <w:rFonts w:cs="Times New Roman"/>
          <w:szCs w:val="24"/>
          <w:lang w:val="en-US"/>
        </w:rPr>
        <w:t>,</w:t>
      </w:r>
      <w:r w:rsidRPr="00CF67AC">
        <w:rPr>
          <w:rFonts w:cs="Times New Roman"/>
          <w:szCs w:val="24"/>
          <w:lang w:val="en-US"/>
        </w:rPr>
        <w:t xml:space="preserve"> is </w:t>
      </w:r>
      <w:r w:rsidR="005701AD" w:rsidRPr="00CF67AC">
        <w:rPr>
          <w:rFonts w:cs="Times New Roman"/>
          <w:szCs w:val="24"/>
          <w:lang w:val="en-US"/>
        </w:rPr>
        <w:t>threatened by</w:t>
      </w:r>
      <w:r w:rsidRPr="00CF67AC">
        <w:rPr>
          <w:rFonts w:cs="Times New Roman"/>
          <w:szCs w:val="24"/>
          <w:lang w:val="en-US"/>
        </w:rPr>
        <w:t xml:space="preserve"> price instability in the domestic market when exchange rate fluctuations occur, hindering growth.</w:t>
      </w:r>
      <w:r w:rsidR="00E761A6" w:rsidRPr="00CF67AC">
        <w:rPr>
          <w:rFonts w:cs="Times New Roman"/>
          <w:szCs w:val="24"/>
          <w:lang w:val="en-US"/>
        </w:rPr>
        <w:t xml:space="preserve"> </w:t>
      </w:r>
      <w:r w:rsidRPr="00CF67AC">
        <w:rPr>
          <w:rFonts w:cs="Times New Roman"/>
          <w:szCs w:val="24"/>
          <w:lang w:val="en-US"/>
        </w:rPr>
        <w:t>Economic and</w:t>
      </w:r>
      <w:r w:rsidR="00E761A6" w:rsidRPr="00CF67AC">
        <w:rPr>
          <w:rFonts w:cs="Times New Roman"/>
          <w:szCs w:val="24"/>
          <w:lang w:val="en-US"/>
        </w:rPr>
        <w:t xml:space="preserve"> </w:t>
      </w:r>
      <w:r w:rsidRPr="00CF67AC">
        <w:rPr>
          <w:rFonts w:cs="Times New Roman"/>
          <w:szCs w:val="24"/>
          <w:lang w:val="en-US"/>
        </w:rPr>
        <w:t>structural transformation through diversification has taken cent</w:t>
      </w:r>
      <w:r w:rsidR="00F478E1" w:rsidRPr="00CF67AC">
        <w:rPr>
          <w:rFonts w:cs="Times New Roman"/>
          <w:szCs w:val="24"/>
          <w:lang w:val="en-US"/>
        </w:rPr>
        <w:t>er</w:t>
      </w:r>
      <w:r w:rsidRPr="00CF67AC">
        <w:rPr>
          <w:rFonts w:cs="Times New Roman"/>
          <w:szCs w:val="24"/>
          <w:lang w:val="en-US"/>
        </w:rPr>
        <w:t xml:space="preserve"> stage in the </w:t>
      </w:r>
      <w:r w:rsidR="005701AD" w:rsidRPr="00CF67AC">
        <w:rPr>
          <w:rFonts w:cs="Times New Roman"/>
          <w:szCs w:val="24"/>
          <w:lang w:val="en-US"/>
        </w:rPr>
        <w:t>country's economic policies</w:t>
      </w:r>
      <w:r w:rsidRPr="00CF67AC">
        <w:rPr>
          <w:rFonts w:cs="Times New Roman"/>
          <w:szCs w:val="24"/>
          <w:lang w:val="en-US"/>
        </w:rPr>
        <w:t xml:space="preserve"> with the call for Nigeria’s increased participation in GVCs. </w:t>
      </w:r>
      <w:r w:rsidR="005701AD" w:rsidRPr="00CF67AC">
        <w:rPr>
          <w:rFonts w:cs="Times New Roman"/>
          <w:szCs w:val="24"/>
          <w:lang w:val="en-US"/>
        </w:rPr>
        <w:t>Economic policies</w:t>
      </w:r>
      <w:r w:rsidRPr="00CF67AC">
        <w:rPr>
          <w:rFonts w:cs="Times New Roman"/>
          <w:szCs w:val="24"/>
          <w:lang w:val="en-US"/>
        </w:rPr>
        <w:t xml:space="preserve"> transform </w:t>
      </w:r>
      <w:r w:rsidR="005701AD" w:rsidRPr="00CF67AC">
        <w:rPr>
          <w:rFonts w:cs="Times New Roman"/>
          <w:szCs w:val="24"/>
          <w:lang w:val="en-US"/>
        </w:rPr>
        <w:t>and</w:t>
      </w:r>
      <w:r w:rsidRPr="00CF67AC">
        <w:rPr>
          <w:rFonts w:cs="Times New Roman"/>
          <w:szCs w:val="24"/>
          <w:lang w:val="en-US"/>
        </w:rPr>
        <w:t xml:space="preserve"> improve inclusive growth and employment (</w:t>
      </w:r>
      <w:bookmarkStart w:id="312" w:name="_Hlk130234420"/>
      <w:r w:rsidRPr="00CF67AC">
        <w:rPr>
          <w:rFonts w:cs="Times New Roman"/>
          <w:szCs w:val="24"/>
          <w:lang w:val="en-US"/>
        </w:rPr>
        <w:t>Igue and Ogunleye, 2014</w:t>
      </w:r>
      <w:bookmarkEnd w:id="312"/>
      <w:r w:rsidRPr="00CF67AC">
        <w:rPr>
          <w:rFonts w:cs="Times New Roman"/>
          <w:szCs w:val="24"/>
          <w:lang w:val="en-US"/>
        </w:rPr>
        <w:t>). The sensitive and controversial conversations around exchange rate policies and the required transformation</w:t>
      </w:r>
      <w:r w:rsidR="00F478E1" w:rsidRPr="00CF67AC">
        <w:rPr>
          <w:rFonts w:cs="Times New Roman"/>
          <w:szCs w:val="24"/>
          <w:lang w:val="en-US"/>
        </w:rPr>
        <w:t>,</w:t>
      </w:r>
      <w:r w:rsidRPr="00CF67AC">
        <w:rPr>
          <w:rFonts w:cs="Times New Roman"/>
          <w:szCs w:val="24"/>
          <w:lang w:val="en-US"/>
        </w:rPr>
        <w:t xml:space="preserve"> such as import reduction expansion in exports for both forward and backward production structures</w:t>
      </w:r>
      <w:r w:rsidR="00F478E1" w:rsidRPr="00CF67AC">
        <w:rPr>
          <w:rFonts w:cs="Times New Roman"/>
          <w:szCs w:val="24"/>
          <w:lang w:val="en-US"/>
        </w:rPr>
        <w:t>,</w:t>
      </w:r>
      <w:r w:rsidRPr="00CF67AC">
        <w:rPr>
          <w:rFonts w:cs="Times New Roman"/>
          <w:szCs w:val="24"/>
          <w:lang w:val="en-US"/>
        </w:rPr>
        <w:t xml:space="preserve"> have invariably not been implemented or only achieved in the short term to help </w:t>
      </w:r>
      <w:r w:rsidR="00F478E1" w:rsidRPr="00CF67AC">
        <w:rPr>
          <w:rFonts w:cs="Times New Roman"/>
          <w:szCs w:val="24"/>
          <w:lang w:val="en-US"/>
        </w:rPr>
        <w:t xml:space="preserve">the </w:t>
      </w:r>
      <w:r w:rsidRPr="00CF67AC">
        <w:rPr>
          <w:rFonts w:cs="Times New Roman"/>
          <w:szCs w:val="24"/>
          <w:lang w:val="en-US"/>
        </w:rPr>
        <w:t xml:space="preserve">government achieve its set of objectives. Nigeria’s GVC participation has mostly been through forward integration in raw material export covering petroleum, crude oil, </w:t>
      </w:r>
      <w:r w:rsidR="00F478E1" w:rsidRPr="00CF67AC">
        <w:rPr>
          <w:rFonts w:cs="Times New Roman"/>
          <w:szCs w:val="24"/>
          <w:lang w:val="en-US"/>
        </w:rPr>
        <w:t xml:space="preserve">and </w:t>
      </w:r>
      <w:r w:rsidRPr="00CF67AC">
        <w:rPr>
          <w:rFonts w:cs="Times New Roman"/>
          <w:szCs w:val="24"/>
          <w:lang w:val="en-US"/>
        </w:rPr>
        <w:t>natural and liquified gas</w:t>
      </w:r>
      <w:r w:rsidR="00F478E1" w:rsidRPr="00CF67AC">
        <w:rPr>
          <w:rFonts w:cs="Times New Roman"/>
          <w:szCs w:val="24"/>
          <w:lang w:val="en-US"/>
        </w:rPr>
        <w:t>,</w:t>
      </w:r>
      <w:r w:rsidRPr="00CF67AC">
        <w:rPr>
          <w:rFonts w:cs="Times New Roman"/>
          <w:szCs w:val="24"/>
          <w:lang w:val="en-US"/>
        </w:rPr>
        <w:t xml:space="preserve"> among others. </w:t>
      </w:r>
    </w:p>
    <w:p w14:paraId="4EF3D4C7" w14:textId="6419067B" w:rsidR="00A45F99" w:rsidRPr="00CF67AC" w:rsidRDefault="004973F8" w:rsidP="00C5596A">
      <w:pPr>
        <w:spacing w:line="480" w:lineRule="auto"/>
        <w:jc w:val="both"/>
        <w:rPr>
          <w:rFonts w:cs="Times New Roman"/>
          <w:szCs w:val="24"/>
          <w:lang w:val="en-US"/>
        </w:rPr>
      </w:pPr>
      <w:r w:rsidRPr="00CF67AC">
        <w:rPr>
          <w:rFonts w:cs="Times New Roman"/>
          <w:szCs w:val="24"/>
          <w:lang w:val="en-US"/>
        </w:rPr>
        <w:t>Participation in GVC networks has been low</w:t>
      </w:r>
      <w:r w:rsidR="00F478E1" w:rsidRPr="00CF67AC">
        <w:rPr>
          <w:rFonts w:cs="Times New Roman"/>
          <w:szCs w:val="24"/>
          <w:lang w:val="en-US"/>
        </w:rPr>
        <w:t>,</w:t>
      </w:r>
      <w:r w:rsidRPr="00CF67AC">
        <w:rPr>
          <w:rFonts w:cs="Times New Roman"/>
          <w:szCs w:val="24"/>
          <w:lang w:val="en-US"/>
        </w:rPr>
        <w:t xml:space="preserve"> with little impact on </w:t>
      </w:r>
      <w:r w:rsidR="00F478E1" w:rsidRPr="00CF67AC">
        <w:rPr>
          <w:rFonts w:cs="Times New Roman"/>
          <w:szCs w:val="24"/>
          <w:lang w:val="en-US"/>
        </w:rPr>
        <w:t xml:space="preserve">the </w:t>
      </w:r>
      <w:r w:rsidRPr="00CF67AC">
        <w:rPr>
          <w:rFonts w:cs="Times New Roman"/>
          <w:szCs w:val="24"/>
          <w:lang w:val="en-US"/>
        </w:rPr>
        <w:t xml:space="preserve">economy due </w:t>
      </w:r>
      <w:r w:rsidR="00F478E1" w:rsidRPr="00CF67AC">
        <w:rPr>
          <w:rFonts w:cs="Times New Roman"/>
          <w:szCs w:val="24"/>
          <w:lang w:val="en-US"/>
        </w:rPr>
        <w:t>to</w:t>
      </w:r>
      <w:r w:rsidRPr="00CF67AC">
        <w:rPr>
          <w:rFonts w:cs="Times New Roman"/>
          <w:szCs w:val="24"/>
          <w:lang w:val="en-US"/>
        </w:rPr>
        <w:t xml:space="preserve"> participation in forward integration at the expense of the domestic market</w:t>
      </w:r>
      <w:r w:rsidR="00F478E1" w:rsidRPr="00CF67AC">
        <w:rPr>
          <w:rFonts w:cs="Times New Roman"/>
          <w:szCs w:val="24"/>
          <w:lang w:val="en-US"/>
        </w:rPr>
        <w:t>,</w:t>
      </w:r>
      <w:r w:rsidRPr="00CF67AC">
        <w:rPr>
          <w:rFonts w:cs="Times New Roman"/>
          <w:szCs w:val="24"/>
          <w:lang w:val="en-US"/>
        </w:rPr>
        <w:t xml:space="preserve"> which needs value</w:t>
      </w:r>
      <w:r w:rsidR="00F478E1" w:rsidRPr="00CF67AC">
        <w:rPr>
          <w:rFonts w:cs="Times New Roman"/>
          <w:szCs w:val="24"/>
          <w:lang w:val="en-US"/>
        </w:rPr>
        <w:t>-</w:t>
      </w:r>
      <w:r w:rsidRPr="00CF67AC">
        <w:rPr>
          <w:rFonts w:cs="Times New Roman"/>
          <w:szCs w:val="24"/>
          <w:lang w:val="en-US"/>
        </w:rPr>
        <w:t xml:space="preserve">added intermediate goods for production activities. Economic growth and transformation have not materialized as a change in the status quo demands a change in the orientation of the production structures and networks in favor of development in value chains. </w:t>
      </w:r>
    </w:p>
    <w:p w14:paraId="66B347DE" w14:textId="47AA2DD9" w:rsidR="004973F8" w:rsidRPr="00CF67AC" w:rsidRDefault="00656692" w:rsidP="00C5596A">
      <w:pPr>
        <w:spacing w:line="480" w:lineRule="auto"/>
        <w:jc w:val="both"/>
        <w:rPr>
          <w:rFonts w:cs="Times New Roman"/>
          <w:szCs w:val="24"/>
          <w:lang w:val="en-US"/>
        </w:rPr>
      </w:pPr>
      <w:r w:rsidRPr="00CF67AC">
        <w:rPr>
          <w:rFonts w:cs="Times New Roman"/>
          <w:szCs w:val="24"/>
          <w:lang w:val="en-US"/>
        </w:rPr>
        <w:t>Over the years under study, Nigeria's strength</w:t>
      </w:r>
      <w:r w:rsidR="004973F8" w:rsidRPr="00CF67AC">
        <w:rPr>
          <w:rFonts w:cs="Times New Roman"/>
          <w:szCs w:val="24"/>
          <w:lang w:val="en-US"/>
        </w:rPr>
        <w:t xml:space="preserve"> has often been dominated by raw inputs signaling </w:t>
      </w:r>
      <w:r w:rsidRPr="00CF67AC">
        <w:rPr>
          <w:rFonts w:cs="Times New Roman"/>
          <w:szCs w:val="24"/>
          <w:lang w:val="en-US"/>
        </w:rPr>
        <w:t>its</w:t>
      </w:r>
      <w:r w:rsidR="004973F8" w:rsidRPr="00CF67AC">
        <w:rPr>
          <w:rFonts w:cs="Times New Roman"/>
          <w:szCs w:val="24"/>
          <w:lang w:val="en-US"/>
        </w:rPr>
        <w:t xml:space="preserve"> strength in forward GVC participation and integration. The W.C. plots indicate the minimal effect of total trade, inflation, and exchange rate on the country’s GVC participation. </w:t>
      </w:r>
      <w:r w:rsidRPr="00CF67AC">
        <w:rPr>
          <w:rFonts w:cs="Times New Roman"/>
          <w:szCs w:val="24"/>
          <w:lang w:val="en-US"/>
        </w:rPr>
        <w:t>However, the GDP per capita plot shows that economic growth and backward (downstream) diversification and integration could lead to transformation,</w:t>
      </w:r>
      <w:r w:rsidR="004973F8" w:rsidRPr="00CF67AC">
        <w:rPr>
          <w:rFonts w:cs="Times New Roman"/>
          <w:szCs w:val="24"/>
          <w:lang w:val="en-US"/>
        </w:rPr>
        <w:t xml:space="preserve"> job creation</w:t>
      </w:r>
      <w:r w:rsidR="00F478E1" w:rsidRPr="00CF67AC">
        <w:rPr>
          <w:rFonts w:cs="Times New Roman"/>
          <w:szCs w:val="24"/>
          <w:lang w:val="en-US"/>
        </w:rPr>
        <w:t>,</w:t>
      </w:r>
      <w:r w:rsidR="004973F8" w:rsidRPr="00CF67AC">
        <w:rPr>
          <w:rFonts w:cs="Times New Roman"/>
          <w:szCs w:val="24"/>
          <w:lang w:val="en-US"/>
        </w:rPr>
        <w:t xml:space="preserve"> and poverty reduction. </w:t>
      </w:r>
    </w:p>
    <w:p w14:paraId="440BDC74" w14:textId="24292532" w:rsidR="00772F14" w:rsidRPr="00CF67AC" w:rsidRDefault="004973F8" w:rsidP="00C5596A">
      <w:pPr>
        <w:spacing w:line="480" w:lineRule="auto"/>
        <w:jc w:val="both"/>
        <w:rPr>
          <w:rFonts w:cs="Times New Roman"/>
          <w:szCs w:val="24"/>
          <w:lang w:val="en-US"/>
        </w:rPr>
      </w:pPr>
      <w:r w:rsidRPr="00CF67AC">
        <w:rPr>
          <w:rFonts w:cs="Times New Roman"/>
          <w:szCs w:val="24"/>
          <w:lang w:val="en-US"/>
        </w:rPr>
        <w:t>Structural transformation initiatives in priority sectors are vital to Nigeria’s growth and GVC participation. The Nigeria Industrial Revolution Plan (NIRP)</w:t>
      </w:r>
      <w:r w:rsidR="00F478E1" w:rsidRPr="00CF67AC">
        <w:rPr>
          <w:rFonts w:cs="Times New Roman"/>
          <w:szCs w:val="24"/>
          <w:lang w:val="en-US"/>
        </w:rPr>
        <w:t>,</w:t>
      </w:r>
      <w:r w:rsidR="0068590F" w:rsidRPr="00CF67AC">
        <w:rPr>
          <w:rFonts w:cs="Times New Roman"/>
          <w:szCs w:val="24"/>
          <w:lang w:val="en-US"/>
        </w:rPr>
        <w:fldChar w:fldCharType="begin"/>
      </w:r>
      <w:r w:rsidR="0068590F" w:rsidRPr="00CF67AC">
        <w:rPr>
          <w:rFonts w:cs="Times New Roman"/>
        </w:rPr>
        <w:instrText xml:space="preserve"> XE "</w:instrText>
      </w:r>
      <w:r w:rsidR="0068590F" w:rsidRPr="00CF67AC">
        <w:rPr>
          <w:rFonts w:cs="Times New Roman"/>
          <w:szCs w:val="24"/>
          <w:lang w:val="en-US"/>
        </w:rPr>
        <w:instrText>The Nigeria Industrial Revolution Plan:</w:instrText>
      </w:r>
      <w:r w:rsidR="0068590F" w:rsidRPr="00CF67AC">
        <w:rPr>
          <w:rFonts w:cs="Times New Roman"/>
        </w:rPr>
        <w:instrText xml:space="preserve">(NIRP)" </w:instrText>
      </w:r>
      <w:r w:rsidR="0068590F" w:rsidRPr="00CF67AC">
        <w:rPr>
          <w:rFonts w:cs="Times New Roman"/>
          <w:szCs w:val="24"/>
          <w:lang w:val="en-US"/>
        </w:rPr>
        <w:fldChar w:fldCharType="end"/>
      </w:r>
      <w:r w:rsidRPr="00CF67AC">
        <w:rPr>
          <w:rFonts w:cs="Times New Roman"/>
          <w:szCs w:val="24"/>
          <w:lang w:val="en-US"/>
        </w:rPr>
        <w:t xml:space="preserve"> which sought to improve </w:t>
      </w:r>
      <w:r w:rsidRPr="00CF67AC">
        <w:rPr>
          <w:rFonts w:cs="Times New Roman"/>
          <w:szCs w:val="24"/>
          <w:lang w:val="en-US"/>
        </w:rPr>
        <w:lastRenderedPageBreak/>
        <w:t>competitiveness</w:t>
      </w:r>
      <w:r w:rsidR="00F478E1" w:rsidRPr="00CF67AC">
        <w:rPr>
          <w:rFonts w:cs="Times New Roman"/>
          <w:szCs w:val="24"/>
          <w:lang w:val="en-US"/>
        </w:rPr>
        <w:t>,</w:t>
      </w:r>
      <w:r w:rsidRPr="00CF67AC">
        <w:rPr>
          <w:rFonts w:cs="Times New Roman"/>
          <w:szCs w:val="24"/>
          <w:lang w:val="en-US"/>
        </w:rPr>
        <w:t xml:space="preserve"> needs to be revamped to consider new </w:t>
      </w:r>
      <w:r w:rsidR="005701AD" w:rsidRPr="00CF67AC">
        <w:rPr>
          <w:rFonts w:cs="Times New Roman"/>
          <w:szCs w:val="24"/>
          <w:lang w:val="en-US"/>
        </w:rPr>
        <w:t>growth areas</w:t>
      </w:r>
      <w:r w:rsidRPr="00CF67AC">
        <w:rPr>
          <w:rFonts w:cs="Times New Roman"/>
          <w:szCs w:val="24"/>
          <w:lang w:val="en-US"/>
        </w:rPr>
        <w:t xml:space="preserve"> </w:t>
      </w:r>
      <w:r w:rsidR="00F478E1" w:rsidRPr="00CF67AC">
        <w:rPr>
          <w:rFonts w:cs="Times New Roman"/>
          <w:szCs w:val="24"/>
          <w:lang w:val="en-US"/>
        </w:rPr>
        <w:t xml:space="preserve">to </w:t>
      </w:r>
      <w:r w:rsidRPr="00CF67AC">
        <w:rPr>
          <w:rFonts w:cs="Times New Roman"/>
          <w:szCs w:val="24"/>
          <w:lang w:val="en-US"/>
        </w:rPr>
        <w:t xml:space="preserve">break into new GVC lines (Ogunleye, 2014). A strong value chain participation </w:t>
      </w:r>
      <w:r w:rsidR="005701AD" w:rsidRPr="00CF67AC">
        <w:rPr>
          <w:rFonts w:cs="Times New Roman"/>
          <w:szCs w:val="24"/>
          <w:lang w:val="en-US"/>
        </w:rPr>
        <w:t>i</w:t>
      </w:r>
      <w:r w:rsidRPr="00CF67AC">
        <w:rPr>
          <w:rFonts w:cs="Times New Roman"/>
          <w:szCs w:val="24"/>
          <w:lang w:val="en-US"/>
        </w:rPr>
        <w:t>s a vehicle for increased production, technology transfer</w:t>
      </w:r>
      <w:r w:rsidR="00F478E1" w:rsidRPr="00CF67AC">
        <w:rPr>
          <w:rFonts w:cs="Times New Roman"/>
          <w:szCs w:val="24"/>
          <w:lang w:val="en-US"/>
        </w:rPr>
        <w:t>,</w:t>
      </w:r>
      <w:r w:rsidRPr="00CF67AC">
        <w:rPr>
          <w:rFonts w:cs="Times New Roman"/>
          <w:szCs w:val="24"/>
          <w:lang w:val="en-US"/>
        </w:rPr>
        <w:t xml:space="preserve"> and logistic development for the country and across Africa. Leveraging reforms to deepen engagement in value chain activities by the private sector </w:t>
      </w:r>
      <w:r w:rsidR="005701AD" w:rsidRPr="00CF67AC">
        <w:rPr>
          <w:rFonts w:cs="Times New Roman"/>
          <w:szCs w:val="24"/>
          <w:lang w:val="en-US"/>
        </w:rPr>
        <w:t>contributes</w:t>
      </w:r>
      <w:r w:rsidRPr="00CF67AC">
        <w:rPr>
          <w:rFonts w:cs="Times New Roman"/>
          <w:szCs w:val="24"/>
          <w:lang w:val="en-US"/>
        </w:rPr>
        <w:t xml:space="preserve"> to the retention of labor skills, industrial upgrading, global networking, and inclusive growth (</w:t>
      </w:r>
      <w:bookmarkStart w:id="313" w:name="_Hlk130234376"/>
      <w:r w:rsidRPr="00CF67AC">
        <w:rPr>
          <w:rFonts w:cs="Times New Roman"/>
          <w:szCs w:val="24"/>
          <w:lang w:val="en-US"/>
        </w:rPr>
        <w:t>Ogunleye, 2014</w:t>
      </w:r>
      <w:bookmarkEnd w:id="313"/>
      <w:r w:rsidRPr="00CF67AC">
        <w:rPr>
          <w:rFonts w:cs="Times New Roman"/>
          <w:szCs w:val="24"/>
          <w:lang w:val="en-US"/>
        </w:rPr>
        <w:t>). From the W.C. plots</w:t>
      </w:r>
      <w:r w:rsidR="00F478E1" w:rsidRPr="00CF67AC">
        <w:rPr>
          <w:rFonts w:cs="Times New Roman"/>
          <w:szCs w:val="24"/>
          <w:lang w:val="en-US"/>
        </w:rPr>
        <w:t>,</w:t>
      </w:r>
      <w:r w:rsidRPr="00CF67AC">
        <w:rPr>
          <w:rFonts w:cs="Times New Roman"/>
          <w:szCs w:val="24"/>
          <w:lang w:val="en-US"/>
        </w:rPr>
        <w:t xml:space="preserve"> exchange rate, inflation</w:t>
      </w:r>
      <w:r w:rsidR="00F478E1" w:rsidRPr="00CF67AC">
        <w:rPr>
          <w:rFonts w:cs="Times New Roman"/>
          <w:szCs w:val="24"/>
          <w:lang w:val="en-US"/>
        </w:rPr>
        <w:t>,</w:t>
      </w:r>
      <w:r w:rsidRPr="00CF67AC">
        <w:rPr>
          <w:rFonts w:cs="Times New Roman"/>
          <w:szCs w:val="24"/>
          <w:lang w:val="en-US"/>
        </w:rPr>
        <w:t xml:space="preserve"> and trade have not directly influenced the level of participation of firms and investors in GVCs in the country. The policies designed by the Nigerian government need to be targeted at the country’s ability to build and improve infrastructure for active value chain participation in international and domestic trade</w:t>
      </w:r>
      <w:r w:rsidR="00384EA6" w:rsidRPr="00CF67AC">
        <w:rPr>
          <w:rFonts w:cs="Times New Roman"/>
          <w:szCs w:val="24"/>
          <w:lang w:val="en-US"/>
        </w:rPr>
        <w:t>.</w:t>
      </w:r>
    </w:p>
    <w:p w14:paraId="1615152D" w14:textId="77777777" w:rsidR="00772F14" w:rsidRPr="00CF67AC" w:rsidRDefault="00772F14" w:rsidP="00C5596A">
      <w:pPr>
        <w:spacing w:line="480" w:lineRule="auto"/>
        <w:jc w:val="right"/>
        <w:rPr>
          <w:rFonts w:cs="Times New Roman"/>
        </w:rPr>
      </w:pPr>
      <w:r w:rsidRPr="00CF67AC">
        <w:rPr>
          <w:rFonts w:cs="Times New Roman"/>
          <w:noProof/>
          <w:lang w:eastAsia="en-GB" w:bidi="my-MM"/>
        </w:rPr>
        <w:drawing>
          <wp:inline distT="0" distB="0" distL="0" distR="0" wp14:anchorId="43A4B2DC" wp14:editId="30073C17">
            <wp:extent cx="2712720" cy="264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t="4925" r="24485" b="21464"/>
                    <a:stretch/>
                  </pic:blipFill>
                  <pic:spPr bwMode="auto">
                    <a:xfrm>
                      <a:off x="0" y="0"/>
                      <a:ext cx="2715661" cy="2643563"/>
                    </a:xfrm>
                    <a:prstGeom prst="rect">
                      <a:avLst/>
                    </a:prstGeom>
                    <a:noFill/>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49245E4C" wp14:editId="0F78CB46">
            <wp:extent cx="2738767" cy="268986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t="4525" r="25150" b="21863"/>
                    <a:stretch/>
                  </pic:blipFill>
                  <pic:spPr bwMode="auto">
                    <a:xfrm>
                      <a:off x="0" y="0"/>
                      <a:ext cx="2739876" cy="2690949"/>
                    </a:xfrm>
                    <a:prstGeom prst="rect">
                      <a:avLst/>
                    </a:prstGeom>
                    <a:noFill/>
                    <a:ln>
                      <a:noFill/>
                    </a:ln>
                    <a:extLst>
                      <a:ext uri="{53640926-AAD7-44D8-BBD7-CCE9431645EC}">
                        <a14:shadowObscured xmlns:a14="http://schemas.microsoft.com/office/drawing/2010/main"/>
                      </a:ext>
                    </a:extLst>
                  </pic:spPr>
                </pic:pic>
              </a:graphicData>
            </a:graphic>
          </wp:inline>
        </w:drawing>
      </w:r>
    </w:p>
    <w:p w14:paraId="41DA1A51" w14:textId="77777777" w:rsidR="00772F14" w:rsidRPr="00CF67AC" w:rsidRDefault="00772F14" w:rsidP="00C5596A">
      <w:pPr>
        <w:spacing w:line="480" w:lineRule="auto"/>
        <w:rPr>
          <w:rFonts w:cs="Times New Roman"/>
        </w:rPr>
      </w:pPr>
    </w:p>
    <w:p w14:paraId="67306D64" w14:textId="77777777" w:rsidR="00772F14" w:rsidRPr="00CF67AC" w:rsidRDefault="00772F14" w:rsidP="00C5596A">
      <w:pPr>
        <w:spacing w:line="480" w:lineRule="auto"/>
        <w:rPr>
          <w:rFonts w:cs="Times New Roman"/>
        </w:rPr>
      </w:pPr>
      <w:r w:rsidRPr="00CF67AC">
        <w:rPr>
          <w:rFonts w:cs="Times New Roman"/>
          <w:noProof/>
          <w:lang w:eastAsia="en-GB" w:bidi="my-MM"/>
        </w:rPr>
        <w:lastRenderedPageBreak/>
        <w:drawing>
          <wp:inline distT="0" distB="0" distL="0" distR="0" wp14:anchorId="74B766E7" wp14:editId="1E4EFAAC">
            <wp:extent cx="2718311" cy="269748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4792" r="25283" b="20931"/>
                    <a:stretch/>
                  </pic:blipFill>
                  <pic:spPr bwMode="auto">
                    <a:xfrm>
                      <a:off x="0" y="0"/>
                      <a:ext cx="2719868" cy="2699025"/>
                    </a:xfrm>
                    <a:prstGeom prst="rect">
                      <a:avLst/>
                    </a:prstGeom>
                    <a:noFill/>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314A1125" wp14:editId="26CFC8BD">
            <wp:extent cx="2829326" cy="2804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t="4392" r="24883" b="21065"/>
                    <a:stretch/>
                  </pic:blipFill>
                  <pic:spPr bwMode="auto">
                    <a:xfrm>
                      <a:off x="0" y="0"/>
                      <a:ext cx="2830764" cy="2805585"/>
                    </a:xfrm>
                    <a:prstGeom prst="rect">
                      <a:avLst/>
                    </a:prstGeom>
                    <a:noFill/>
                    <a:ln>
                      <a:noFill/>
                    </a:ln>
                    <a:extLst>
                      <a:ext uri="{53640926-AAD7-44D8-BBD7-CCE9431645EC}">
                        <a14:shadowObscured xmlns:a14="http://schemas.microsoft.com/office/drawing/2010/main"/>
                      </a:ext>
                    </a:extLst>
                  </pic:spPr>
                </pic:pic>
              </a:graphicData>
            </a:graphic>
          </wp:inline>
        </w:drawing>
      </w:r>
    </w:p>
    <w:p w14:paraId="47E1789C" w14:textId="77777777" w:rsidR="00772F14" w:rsidRPr="00CF67AC" w:rsidRDefault="00772F14" w:rsidP="00C5596A">
      <w:pPr>
        <w:spacing w:after="200" w:line="480" w:lineRule="auto"/>
        <w:jc w:val="center"/>
        <w:rPr>
          <w:rFonts w:cs="Times New Roman"/>
          <w:b/>
          <w:bCs/>
          <w:kern w:val="0"/>
          <w:sz w:val="16"/>
          <w:szCs w:val="16"/>
          <w:lang w:val="en-US"/>
          <w14:ligatures w14:val="none"/>
        </w:rPr>
      </w:pPr>
      <w:r w:rsidRPr="00CF67AC">
        <w:rPr>
          <w:rFonts w:cs="Times New Roman"/>
          <w:b/>
          <w:bCs/>
          <w:kern w:val="0"/>
          <w:sz w:val="16"/>
          <w:szCs w:val="16"/>
          <w:lang w:val="en-US"/>
          <w14:ligatures w14:val="none"/>
        </w:rPr>
        <w:t>SOUTH AFRICA</w:t>
      </w:r>
    </w:p>
    <w:p w14:paraId="55041D58" w14:textId="280132EB" w:rsidR="003A4188" w:rsidRPr="00CF67AC" w:rsidRDefault="00772F14" w:rsidP="003A4188">
      <w:pPr>
        <w:pStyle w:val="ListofFigures"/>
      </w:pPr>
      <w:bookmarkStart w:id="314" w:name="_Toc136082472"/>
      <w:r w:rsidRPr="00CF67AC">
        <w:t>Figure B</w:t>
      </w:r>
      <w:r w:rsidR="001E335D" w:rsidRPr="00CF67AC">
        <w:t>2.</w:t>
      </w:r>
      <w:r w:rsidRPr="00CF67AC">
        <w:t xml:space="preserve">3: </w:t>
      </w:r>
      <w:bookmarkStart w:id="315" w:name="_Hlk129857476"/>
      <w:r w:rsidR="003A4188" w:rsidRPr="00CF67AC">
        <w:t>South Africa</w:t>
      </w:r>
      <w:bookmarkEnd w:id="314"/>
    </w:p>
    <w:p w14:paraId="1D95E6A0" w14:textId="1F5DB249" w:rsidR="00192DDA" w:rsidRDefault="00772F14"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 xml:space="preserve">The left-hand side of </w:t>
      </w:r>
      <w:r w:rsidR="00F478E1" w:rsidRPr="00CF67AC">
        <w:rPr>
          <w:rFonts w:cs="Times New Roman"/>
          <w:kern w:val="0"/>
          <w:sz w:val="16"/>
          <w:szCs w:val="16"/>
          <w:lang w:val="en-US"/>
          <w14:ligatures w14:val="none"/>
        </w:rPr>
        <w:t xml:space="preserve">the </w:t>
      </w:r>
      <w:r w:rsidRPr="00CF67AC">
        <w:rPr>
          <w:rFonts w:cs="Times New Roman"/>
          <w:kern w:val="0"/>
          <w:sz w:val="16"/>
          <w:szCs w:val="16"/>
          <w:lang w:val="en-US"/>
          <w14:ligatures w14:val="none"/>
        </w:rPr>
        <w:t>plot represents the wavelet coherence between GVC participation and EXC. The plots of wavelet coherence show the direct relationship between GVC participation and EXC, GDPpc, TRADE</w:t>
      </w:r>
      <w:r w:rsidR="00F478E1" w:rsidRPr="00CF67AC">
        <w:rPr>
          <w:rFonts w:cs="Times New Roman"/>
          <w:kern w:val="0"/>
          <w:sz w:val="16"/>
          <w:szCs w:val="16"/>
          <w:lang w:val="en-US"/>
          <w14:ligatures w14:val="none"/>
        </w:rPr>
        <w:t>,</w:t>
      </w:r>
      <w:r w:rsidRPr="00CF67AC">
        <w:rPr>
          <w:rFonts w:cs="Times New Roman"/>
          <w:kern w:val="0"/>
          <w:sz w:val="16"/>
          <w:szCs w:val="16"/>
          <w:lang w:val="en-US"/>
          <w14:ligatures w14:val="none"/>
        </w:rPr>
        <w:t xml:space="preserve"> and INF. The crosshatch reveals regions within the cone of influence (COI). The thick gray contour signifies </w:t>
      </w:r>
      <w:r w:rsidR="00F478E1" w:rsidRPr="00CF67AC">
        <w:rPr>
          <w:rFonts w:cs="Times New Roman"/>
          <w:kern w:val="0"/>
          <w:sz w:val="16"/>
          <w:szCs w:val="16"/>
          <w:lang w:val="en-US"/>
          <w14:ligatures w14:val="none"/>
        </w:rPr>
        <w:t xml:space="preserve">a </w:t>
      </w:r>
      <w:r w:rsidRPr="00CF67AC">
        <w:rPr>
          <w:rFonts w:cs="Times New Roman"/>
          <w:kern w:val="0"/>
          <w:sz w:val="16"/>
          <w:szCs w:val="16"/>
          <w:lang w:val="en-US"/>
          <w14:ligatures w14:val="none"/>
        </w:rPr>
        <w:t>95% confidence level. Arrows on the right-hand side suggest the comparative phase connection, leftward arrows represent antiphase, and upward pointing arrows imply GVC as leading.</w:t>
      </w:r>
      <w:bookmarkEnd w:id="315"/>
    </w:p>
    <w:p w14:paraId="688D6752" w14:textId="77777777" w:rsidR="000F7D87" w:rsidRPr="00CF67AC" w:rsidRDefault="000F7D87" w:rsidP="00C5596A">
      <w:pPr>
        <w:spacing w:line="480" w:lineRule="auto"/>
        <w:jc w:val="both"/>
        <w:rPr>
          <w:rFonts w:cs="Times New Roman"/>
          <w:kern w:val="0"/>
          <w:sz w:val="16"/>
          <w:szCs w:val="16"/>
          <w:lang w:val="en-US"/>
          <w14:ligatures w14:val="none"/>
        </w:rPr>
      </w:pPr>
    </w:p>
    <w:p w14:paraId="479644BE" w14:textId="5A882A20" w:rsidR="00BF1B89" w:rsidRPr="00CF67AC" w:rsidRDefault="00772F14"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In South Africa, Figure B</w:t>
      </w:r>
      <w:r w:rsidR="001E335D" w:rsidRPr="00CF67AC">
        <w:rPr>
          <w:rFonts w:cs="Times New Roman"/>
          <w:kern w:val="0"/>
          <w:szCs w:val="24"/>
          <w:lang w:val="en-US"/>
          <w14:ligatures w14:val="none"/>
        </w:rPr>
        <w:t>2.</w:t>
      </w:r>
      <w:r w:rsidRPr="00CF67AC">
        <w:rPr>
          <w:rFonts w:cs="Times New Roman"/>
          <w:kern w:val="0"/>
          <w:szCs w:val="24"/>
          <w:lang w:val="en-US"/>
          <w14:ligatures w14:val="none"/>
        </w:rPr>
        <w:t>3, the W.C. plots show the comovements between GVC participation and exchange rates, GDP per capita, trade</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and inflation in GVC trade activities. The blue region on the plot indicates that within the COI, there is </w:t>
      </w:r>
      <w:r w:rsidR="00F478E1" w:rsidRPr="00CF67AC">
        <w:rPr>
          <w:rFonts w:cs="Times New Roman"/>
          <w:kern w:val="0"/>
          <w:szCs w:val="24"/>
          <w:lang w:val="en-US"/>
          <w14:ligatures w14:val="none"/>
        </w:rPr>
        <w:t xml:space="preserve">a </w:t>
      </w:r>
      <w:r w:rsidRPr="00CF67AC">
        <w:rPr>
          <w:rFonts w:cs="Times New Roman"/>
          <w:kern w:val="0"/>
          <w:szCs w:val="24"/>
          <w:lang w:val="en-US"/>
          <w14:ligatures w14:val="none"/>
        </w:rPr>
        <w:t xml:space="preserve">low dependence level between GVC participation and exchange rates with a zero phase. The concurrent movement between GVC and </w:t>
      </w:r>
      <w:r w:rsidR="00F478E1" w:rsidRPr="00CF67AC">
        <w:rPr>
          <w:rFonts w:cs="Times New Roman"/>
          <w:kern w:val="0"/>
          <w:szCs w:val="24"/>
          <w:lang w:val="en-US"/>
          <w14:ligatures w14:val="none"/>
        </w:rPr>
        <w:t xml:space="preserve">the </w:t>
      </w:r>
      <w:r w:rsidRPr="00CF67AC">
        <w:rPr>
          <w:rFonts w:cs="Times New Roman"/>
          <w:kern w:val="0"/>
          <w:szCs w:val="24"/>
          <w:lang w:val="en-US"/>
          <w14:ligatures w14:val="none"/>
        </w:rPr>
        <w:t xml:space="preserve">exchange rate within the COI is contrasted by the right-down arrows in the warmer areas outside the COI, indicating the lead of GVC participation level over </w:t>
      </w:r>
      <w:r w:rsidR="00F478E1" w:rsidRPr="00CF67AC">
        <w:rPr>
          <w:rFonts w:cs="Times New Roman"/>
          <w:kern w:val="0"/>
          <w:szCs w:val="24"/>
          <w:lang w:val="en-US"/>
          <w14:ligatures w14:val="none"/>
        </w:rPr>
        <w:t xml:space="preserve">the </w:t>
      </w:r>
      <w:r w:rsidRPr="00CF67AC">
        <w:rPr>
          <w:rFonts w:cs="Times New Roman"/>
          <w:kern w:val="0"/>
          <w:szCs w:val="24"/>
          <w:lang w:val="en-US"/>
          <w14:ligatures w14:val="none"/>
        </w:rPr>
        <w:t xml:space="preserve">exchange rate.  </w:t>
      </w:r>
    </w:p>
    <w:p w14:paraId="12DDD4AB" w14:textId="16AA746D" w:rsidR="00BF1B89" w:rsidRPr="00CF67AC" w:rsidRDefault="00E761A6"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In the</w:t>
      </w:r>
      <w:r w:rsidR="00772F14" w:rsidRPr="00CF67AC">
        <w:rPr>
          <w:rFonts w:cs="Times New Roman"/>
          <w:kern w:val="0"/>
          <w:szCs w:val="24"/>
          <w:lang w:val="en-US"/>
          <w14:ligatures w14:val="none"/>
        </w:rPr>
        <w:t xml:space="preserve"> W.C. plot, for GVC and GDPpc, there is a significantly high interdependence between the series with islands of </w:t>
      </w:r>
      <w:r w:rsidR="00F478E1" w:rsidRPr="00CF67AC">
        <w:rPr>
          <w:rFonts w:cs="Times New Roman"/>
          <w:kern w:val="0"/>
          <w:szCs w:val="24"/>
          <w:lang w:val="en-US"/>
          <w14:ligatures w14:val="none"/>
        </w:rPr>
        <w:t xml:space="preserve">the </w:t>
      </w:r>
      <w:r w:rsidR="00772F14" w:rsidRPr="00CF67AC">
        <w:rPr>
          <w:rFonts w:cs="Times New Roman"/>
          <w:kern w:val="0"/>
          <w:szCs w:val="24"/>
          <w:lang w:val="en-US"/>
          <w14:ligatures w14:val="none"/>
        </w:rPr>
        <w:t xml:space="preserve">warm (red) region within the COI with right arrows indicating the comovements in the same direction in phase. The </w:t>
      </w:r>
      <w:r w:rsidRPr="00CF67AC">
        <w:rPr>
          <w:rFonts w:cs="Times New Roman"/>
          <w:kern w:val="0"/>
          <w:szCs w:val="24"/>
          <w:lang w:val="en-US"/>
          <w14:ligatures w14:val="none"/>
        </w:rPr>
        <w:t xml:space="preserve">W.C. trade plot shows low levels of </w:t>
      </w:r>
      <w:r w:rsidRPr="00CF67AC">
        <w:rPr>
          <w:rFonts w:cs="Times New Roman"/>
          <w:kern w:val="0"/>
          <w:szCs w:val="24"/>
          <w:lang w:val="en-US"/>
          <w14:ligatures w14:val="none"/>
        </w:rPr>
        <w:lastRenderedPageBreak/>
        <w:t>dependence for trade, inflation, and zero phase comovements with GVC participation for South Africa. The right-down arrows indicate the occasional lead of GDP per capita on the participation levels of GVC activities in the economy</w:t>
      </w:r>
      <w:r w:rsidR="00772F14" w:rsidRPr="00CF67AC">
        <w:rPr>
          <w:rFonts w:cs="Times New Roman"/>
          <w:kern w:val="0"/>
          <w:szCs w:val="24"/>
          <w:lang w:val="en-US"/>
          <w14:ligatures w14:val="none"/>
        </w:rPr>
        <w:t xml:space="preserve">. The </w:t>
      </w:r>
      <w:r w:rsidR="00F478E1" w:rsidRPr="00CF67AC">
        <w:rPr>
          <w:rFonts w:cs="Times New Roman"/>
          <w:kern w:val="0"/>
          <w:szCs w:val="24"/>
          <w:lang w:val="en-US"/>
          <w14:ligatures w14:val="none"/>
        </w:rPr>
        <w:t>explosiv</w:t>
      </w:r>
      <w:r w:rsidR="00772F14" w:rsidRPr="00CF67AC">
        <w:rPr>
          <w:rFonts w:cs="Times New Roman"/>
          <w:kern w:val="0"/>
          <w:szCs w:val="24"/>
          <w:lang w:val="en-US"/>
          <w14:ligatures w14:val="none"/>
        </w:rPr>
        <w:t xml:space="preserve">e economic growth before </w:t>
      </w:r>
      <w:r w:rsidR="00656692" w:rsidRPr="00CF67AC">
        <w:rPr>
          <w:rFonts w:cs="Times New Roman"/>
          <w:kern w:val="0"/>
          <w:szCs w:val="24"/>
          <w:lang w:val="en-US"/>
          <w14:ligatures w14:val="none"/>
        </w:rPr>
        <w:t>and after the 2008 global financial crisis</w:t>
      </w:r>
      <w:r w:rsidR="00772F14" w:rsidRPr="00CF67AC">
        <w:rPr>
          <w:rFonts w:cs="Times New Roman"/>
          <w:kern w:val="0"/>
          <w:szCs w:val="24"/>
          <w:lang w:val="en-US"/>
          <w14:ligatures w14:val="none"/>
        </w:rPr>
        <w:t xml:space="preserve"> has seen South Africa strive to harness economic growth through improving trade diversification. Nevertheless, population boom, human and capital flight</w:t>
      </w:r>
      <w:r w:rsidR="00F478E1" w:rsidRPr="00CF67AC">
        <w:rPr>
          <w:rFonts w:cs="Times New Roman"/>
          <w:kern w:val="0"/>
          <w:szCs w:val="24"/>
          <w:lang w:val="en-US"/>
          <w14:ligatures w14:val="none"/>
        </w:rPr>
        <w:t>,</w:t>
      </w:r>
      <w:r w:rsidR="00772F14" w:rsidRPr="00CF67AC">
        <w:rPr>
          <w:rFonts w:cs="Times New Roman"/>
          <w:kern w:val="0"/>
          <w:szCs w:val="24"/>
          <w:lang w:val="en-US"/>
          <w14:ligatures w14:val="none"/>
        </w:rPr>
        <w:t xml:space="preserve"> and decline in capital investment continue to impact economic growth (</w:t>
      </w:r>
      <w:bookmarkStart w:id="316" w:name="_Hlk130234351"/>
      <w:r w:rsidR="00772F14" w:rsidRPr="00CF67AC">
        <w:rPr>
          <w:rFonts w:cs="Times New Roman"/>
          <w:kern w:val="0"/>
          <w:szCs w:val="24"/>
          <w:lang w:val="en-US"/>
          <w14:ligatures w14:val="none"/>
        </w:rPr>
        <w:t>Lwesya, 2022; Olamide et al., 2022</w:t>
      </w:r>
      <w:bookmarkEnd w:id="316"/>
      <w:r w:rsidR="00772F14" w:rsidRPr="00CF67AC">
        <w:rPr>
          <w:rFonts w:cs="Times New Roman"/>
          <w:kern w:val="0"/>
          <w:szCs w:val="24"/>
          <w:lang w:val="en-US"/>
          <w14:ligatures w14:val="none"/>
        </w:rPr>
        <w:t xml:space="preserve">). </w:t>
      </w:r>
    </w:p>
    <w:p w14:paraId="6803ECB0" w14:textId="073B938B" w:rsidR="00772F14" w:rsidRPr="00CF67AC" w:rsidRDefault="00772F14"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South Africa is an open economy with integration into GVCs production networks. Despite th</w:t>
      </w:r>
      <w:r w:rsidR="005701AD" w:rsidRPr="00CF67AC">
        <w:rPr>
          <w:rFonts w:cs="Times New Roman"/>
          <w:kern w:val="0"/>
          <w:szCs w:val="24"/>
          <w:lang w:val="en-US"/>
          <w14:ligatures w14:val="none"/>
        </w:rPr>
        <w:t>is,</w:t>
      </w:r>
      <w:r w:rsidRPr="00CF67AC">
        <w:rPr>
          <w:rFonts w:cs="Times New Roman"/>
          <w:kern w:val="0"/>
          <w:szCs w:val="24"/>
          <w:lang w:val="en-US"/>
          <w14:ligatures w14:val="none"/>
        </w:rPr>
        <w:t xml:space="preserve"> satisfactory performance is based on backward GVC participation in trade</w:t>
      </w:r>
      <w:r w:rsidR="005701AD" w:rsidRPr="00CF67AC">
        <w:rPr>
          <w:rFonts w:cs="Times New Roman"/>
          <w:kern w:val="0"/>
          <w:szCs w:val="24"/>
          <w:lang w:val="en-US"/>
          <w14:ligatures w14:val="none"/>
        </w:rPr>
        <w:t xml:space="preserve"> is</w:t>
      </w:r>
      <w:r w:rsidRPr="00CF67AC">
        <w:rPr>
          <w:rFonts w:cs="Times New Roman"/>
          <w:kern w:val="0"/>
          <w:szCs w:val="24"/>
          <w:lang w:val="en-US"/>
          <w14:ligatures w14:val="none"/>
        </w:rPr>
        <w:t xml:space="preserve"> large</w:t>
      </w:r>
      <w:r w:rsidR="005701AD" w:rsidRPr="00CF67AC">
        <w:rPr>
          <w:rFonts w:cs="Times New Roman"/>
          <w:kern w:val="0"/>
          <w:szCs w:val="24"/>
          <w:lang w:val="en-US"/>
          <w14:ligatures w14:val="none"/>
        </w:rPr>
        <w:t>ly</w:t>
      </w:r>
      <w:r w:rsidRPr="00CF67AC">
        <w:rPr>
          <w:rFonts w:cs="Times New Roman"/>
          <w:kern w:val="0"/>
          <w:szCs w:val="24"/>
          <w:lang w:val="en-US"/>
          <w14:ligatures w14:val="none"/>
        </w:rPr>
        <w:t xml:space="preserve"> resource-based exports made up of mining and basic metal products. In this respect, South Africa’s GVC integration</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which measures around 40%</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is equal to OECD countries and is the highest in Africa. In value-added exports with digital intensity, South Africa accounted for 46% of total exports in 2018 against </w:t>
      </w:r>
      <w:r w:rsidR="00F478E1" w:rsidRPr="00CF67AC">
        <w:rPr>
          <w:rFonts w:cs="Times New Roman"/>
          <w:kern w:val="0"/>
          <w:szCs w:val="24"/>
          <w:lang w:val="en-US"/>
          <w14:ligatures w14:val="none"/>
        </w:rPr>
        <w:t xml:space="preserve">the </w:t>
      </w:r>
      <w:r w:rsidRPr="00CF67AC">
        <w:rPr>
          <w:rFonts w:cs="Times New Roman"/>
          <w:kern w:val="0"/>
          <w:szCs w:val="24"/>
          <w:lang w:val="en-US"/>
          <w14:ligatures w14:val="none"/>
        </w:rPr>
        <w:t xml:space="preserve">global share of 30% covering agriculture, fishing, mining, transport, and storage services. Nonetheless, South Africa's inability to translate the positive factor price movements into growth and industrialization to capitalize on its trade influence globally and the African continent has seen low participation levels in downstream GVC activities. </w:t>
      </w:r>
    </w:p>
    <w:p w14:paraId="212E9E8C" w14:textId="77D3D38E" w:rsidR="007173B9" w:rsidRPr="00CF67AC" w:rsidRDefault="00BF1B89"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T</w:t>
      </w:r>
      <w:r w:rsidR="00772F14" w:rsidRPr="00CF67AC">
        <w:rPr>
          <w:rFonts w:cs="Times New Roman"/>
          <w:kern w:val="0"/>
          <w:szCs w:val="24"/>
          <w:lang w:val="en-US"/>
          <w14:ligatures w14:val="none"/>
        </w:rPr>
        <w:t>he private sector</w:t>
      </w:r>
      <w:r w:rsidR="00F478E1" w:rsidRPr="00CF67AC">
        <w:rPr>
          <w:rFonts w:cs="Times New Roman"/>
          <w:kern w:val="0"/>
          <w:szCs w:val="24"/>
          <w:lang w:val="en-US"/>
          <w14:ligatures w14:val="none"/>
        </w:rPr>
        <w:t>,</w:t>
      </w:r>
      <w:r w:rsidR="00772F14" w:rsidRPr="00CF67AC">
        <w:rPr>
          <w:rFonts w:cs="Times New Roman"/>
          <w:kern w:val="0"/>
          <w:szCs w:val="24"/>
          <w:lang w:val="en-US"/>
          <w14:ligatures w14:val="none"/>
        </w:rPr>
        <w:t xml:space="preserve"> the </w:t>
      </w:r>
      <w:r w:rsidR="005701AD" w:rsidRPr="00CF67AC">
        <w:rPr>
          <w:rFonts w:cs="Times New Roman"/>
          <w:kern w:val="0"/>
          <w:szCs w:val="24"/>
          <w:lang w:val="en-US"/>
          <w14:ligatures w14:val="none"/>
        </w:rPr>
        <w:t>growth engine</w:t>
      </w:r>
      <w:r w:rsidR="00F478E1" w:rsidRPr="00CF67AC">
        <w:rPr>
          <w:rFonts w:cs="Times New Roman"/>
          <w:kern w:val="0"/>
          <w:szCs w:val="24"/>
          <w:lang w:val="en-US"/>
          <w14:ligatures w14:val="none"/>
        </w:rPr>
        <w:t>,</w:t>
      </w:r>
      <w:r w:rsidR="00772F14" w:rsidRPr="00CF67AC">
        <w:rPr>
          <w:rFonts w:cs="Times New Roman"/>
          <w:kern w:val="0"/>
          <w:szCs w:val="24"/>
          <w:lang w:val="en-US"/>
          <w14:ligatures w14:val="none"/>
        </w:rPr>
        <w:t xml:space="preserve"> is less inclined to invest in value-added production structure</w:t>
      </w:r>
      <w:r w:rsidR="00F478E1" w:rsidRPr="00CF67AC">
        <w:rPr>
          <w:rFonts w:cs="Times New Roman"/>
          <w:kern w:val="0"/>
          <w:szCs w:val="24"/>
          <w:lang w:val="en-US"/>
          <w14:ligatures w14:val="none"/>
        </w:rPr>
        <w:t>s</w:t>
      </w:r>
      <w:r w:rsidR="00772F14" w:rsidRPr="00CF67AC">
        <w:rPr>
          <w:rFonts w:cs="Times New Roman"/>
          <w:kern w:val="0"/>
          <w:szCs w:val="24"/>
          <w:lang w:val="en-US"/>
          <w14:ligatures w14:val="none"/>
        </w:rPr>
        <w:t xml:space="preserve"> because of inefficient management </w:t>
      </w:r>
      <w:r w:rsidR="00F478E1" w:rsidRPr="00CF67AC">
        <w:rPr>
          <w:rFonts w:cs="Times New Roman"/>
          <w:kern w:val="0"/>
          <w:szCs w:val="24"/>
          <w:lang w:val="en-US"/>
          <w14:ligatures w14:val="none"/>
        </w:rPr>
        <w:t>of</w:t>
      </w:r>
      <w:r w:rsidR="00772F14" w:rsidRPr="00CF67AC">
        <w:rPr>
          <w:rFonts w:cs="Times New Roman"/>
          <w:kern w:val="0"/>
          <w:szCs w:val="24"/>
          <w:lang w:val="en-US"/>
          <w14:ligatures w14:val="none"/>
        </w:rPr>
        <w:t xml:space="preserve"> capital and financial assets to boost economic growth. The flight of capital needed for investment has been low. Foreign direct investment outflows continue to rise. This phenomenon has reduced GVC participation and integration (</w:t>
      </w:r>
      <w:bookmarkStart w:id="317" w:name="_Hlk130234325"/>
      <w:r w:rsidR="00772F14" w:rsidRPr="00CF67AC">
        <w:rPr>
          <w:rFonts w:cs="Times New Roman"/>
          <w:kern w:val="0"/>
          <w:szCs w:val="24"/>
          <w:lang w:val="en-US"/>
          <w14:ligatures w14:val="none"/>
        </w:rPr>
        <w:t>Kowalski et al. 2015; Ziemann and Guérard 2017</w:t>
      </w:r>
      <w:bookmarkEnd w:id="317"/>
      <w:r w:rsidR="00772F14" w:rsidRPr="00CF67AC">
        <w:rPr>
          <w:rFonts w:cs="Times New Roman"/>
          <w:kern w:val="0"/>
          <w:szCs w:val="24"/>
          <w:lang w:val="en-US"/>
          <w14:ligatures w14:val="none"/>
        </w:rPr>
        <w:t xml:space="preserve">). </w:t>
      </w:r>
      <w:r w:rsidR="00F478E1" w:rsidRPr="00CF67AC">
        <w:rPr>
          <w:rFonts w:cs="Times New Roman"/>
          <w:kern w:val="0"/>
          <w:szCs w:val="24"/>
          <w:lang w:val="en-US"/>
          <w14:ligatures w14:val="none"/>
        </w:rPr>
        <w:t>The p</w:t>
      </w:r>
      <w:r w:rsidR="00772F14" w:rsidRPr="00CF67AC">
        <w:rPr>
          <w:rFonts w:cs="Times New Roman"/>
          <w:kern w:val="0"/>
          <w:szCs w:val="24"/>
          <w:lang w:val="en-US"/>
          <w14:ligatures w14:val="none"/>
        </w:rPr>
        <w:t>oor direction of financial policies towards domestic financial systems to stimulate investment impedes trade and growth activities. Sustained exchange rate depreciation from 2009 to 2014 affected small manufacturing business</w:t>
      </w:r>
      <w:r w:rsidR="00F478E1" w:rsidRPr="00CF67AC">
        <w:rPr>
          <w:rFonts w:cs="Times New Roman"/>
          <w:kern w:val="0"/>
          <w:szCs w:val="24"/>
          <w:lang w:val="en-US"/>
          <w14:ligatures w14:val="none"/>
        </w:rPr>
        <w:t>es’</w:t>
      </w:r>
      <w:r w:rsidR="00772F14" w:rsidRPr="00CF67AC">
        <w:rPr>
          <w:rFonts w:cs="Times New Roman"/>
          <w:kern w:val="0"/>
          <w:szCs w:val="24"/>
          <w:lang w:val="en-US"/>
          <w14:ligatures w14:val="none"/>
        </w:rPr>
        <w:t xml:space="preserve"> response to demand along value chain routes across </w:t>
      </w:r>
      <w:r w:rsidR="005701AD" w:rsidRPr="00CF67AC">
        <w:rPr>
          <w:rFonts w:cs="Times New Roman"/>
          <w:kern w:val="0"/>
          <w:szCs w:val="24"/>
          <w:lang w:val="en-US"/>
          <w14:ligatures w14:val="none"/>
        </w:rPr>
        <w:t>Africa</w:t>
      </w:r>
      <w:r w:rsidR="00772F14" w:rsidRPr="00CF67AC">
        <w:rPr>
          <w:rFonts w:cs="Times New Roman"/>
          <w:kern w:val="0"/>
          <w:szCs w:val="24"/>
          <w:lang w:val="en-US"/>
          <w14:ligatures w14:val="none"/>
        </w:rPr>
        <w:t xml:space="preserve">. </w:t>
      </w:r>
    </w:p>
    <w:p w14:paraId="749A26A0" w14:textId="65E2F334" w:rsidR="00772F14" w:rsidRPr="00CF67AC" w:rsidRDefault="00772F14"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lastRenderedPageBreak/>
        <w:t xml:space="preserve">South Africa has become a major hub for non-resource manufactured products, which tend to be sensitive to movement in exchange rates, as depreciation in the Rand below the </w:t>
      </w:r>
      <w:r w:rsidR="00C23F2D">
        <w:rPr>
          <w:rFonts w:cs="Times New Roman"/>
          <w:kern w:val="0"/>
          <w:szCs w:val="24"/>
          <w:lang w:val="en-US"/>
          <w14:ligatures w14:val="none"/>
        </w:rPr>
        <w:t>export destination currency lowered the export stimulus</w:t>
      </w:r>
      <w:r w:rsidRPr="00CF67AC">
        <w:rPr>
          <w:rFonts w:cs="Times New Roman"/>
          <w:kern w:val="0"/>
          <w:szCs w:val="24"/>
          <w:lang w:val="en-US"/>
          <w14:ligatures w14:val="none"/>
        </w:rPr>
        <w:t xml:space="preserve"> (</w:t>
      </w:r>
      <w:bookmarkStart w:id="318" w:name="_Hlk130234297"/>
      <w:r w:rsidRPr="00CF67AC">
        <w:rPr>
          <w:rFonts w:cs="Times New Roman"/>
          <w:kern w:val="0"/>
          <w:szCs w:val="24"/>
          <w:lang w:val="en-US"/>
          <w14:ligatures w14:val="none"/>
        </w:rPr>
        <w:t>Edwards and Hlatshwayo, 2020</w:t>
      </w:r>
      <w:bookmarkEnd w:id="318"/>
      <w:r w:rsidRPr="00CF67AC">
        <w:rPr>
          <w:rFonts w:cs="Times New Roman"/>
          <w:kern w:val="0"/>
          <w:szCs w:val="24"/>
          <w:lang w:val="en-US"/>
          <w14:ligatures w14:val="none"/>
        </w:rPr>
        <w:t>). Irrespective of this explanation</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we find from the heat maps </w:t>
      </w:r>
      <w:r w:rsidR="00F478E1" w:rsidRPr="00CF67AC">
        <w:rPr>
          <w:rFonts w:cs="Times New Roman"/>
          <w:kern w:val="0"/>
          <w:szCs w:val="24"/>
          <w:lang w:val="en-US"/>
          <w14:ligatures w14:val="none"/>
        </w:rPr>
        <w:t xml:space="preserve">that </w:t>
      </w:r>
      <w:r w:rsidRPr="00CF67AC">
        <w:rPr>
          <w:rFonts w:cs="Times New Roman"/>
          <w:kern w:val="0"/>
          <w:szCs w:val="24"/>
          <w:lang w:val="en-US"/>
          <w14:ligatures w14:val="none"/>
        </w:rPr>
        <w:t>exchange rate, inflation</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and trade do not significantly impact the GVC participation levels in South Africa, be it forward or backward integration. The W.C. plots </w:t>
      </w:r>
      <w:r w:rsidR="005701AD" w:rsidRPr="00CF67AC">
        <w:rPr>
          <w:rFonts w:cs="Times New Roman"/>
          <w:kern w:val="0"/>
          <w:szCs w:val="24"/>
          <w:lang w:val="en-US"/>
          <w14:ligatures w14:val="none"/>
        </w:rPr>
        <w:t>indicate</w:t>
      </w:r>
      <w:r w:rsidRPr="00CF67AC">
        <w:rPr>
          <w:rFonts w:cs="Times New Roman"/>
          <w:kern w:val="0"/>
          <w:szCs w:val="24"/>
          <w:lang w:val="en-US"/>
          <w14:ligatures w14:val="none"/>
        </w:rPr>
        <w:t xml:space="preserve"> the concurrent movement between GDP per capita and GVC participation. Strong financial policies are needed to upgrade and downstream GVC participation activities in value chains to boost growth. The strengthening of investment vehicles and increasing opportunities for private sector participation in GVCs in value-added production will impact the South African trade growth, indicating a reassessment of policies towards the management and improvement of controls to </w:t>
      </w:r>
      <w:r w:rsidR="001425DC" w:rsidRPr="00CF67AC">
        <w:rPr>
          <w:rFonts w:cs="Times New Roman"/>
          <w:kern w:val="0"/>
          <w:szCs w:val="24"/>
          <w:lang w:val="en-US"/>
          <w14:ligatures w14:val="none"/>
        </w:rPr>
        <w:t>improve GVC participation eventually</w:t>
      </w:r>
      <w:r w:rsidRPr="00CF67AC">
        <w:rPr>
          <w:rFonts w:cs="Times New Roman"/>
          <w:kern w:val="0"/>
          <w:szCs w:val="24"/>
          <w:lang w:val="en-US"/>
          <w14:ligatures w14:val="none"/>
        </w:rPr>
        <w:t>.</w:t>
      </w:r>
    </w:p>
    <w:p w14:paraId="205A3E9C" w14:textId="77777777" w:rsidR="00772F14" w:rsidRPr="00CF67AC" w:rsidRDefault="00772F14" w:rsidP="00C5596A">
      <w:pPr>
        <w:spacing w:line="480" w:lineRule="auto"/>
        <w:jc w:val="both"/>
        <w:rPr>
          <w:rFonts w:cs="Times New Roman"/>
          <w:kern w:val="0"/>
          <w:szCs w:val="24"/>
          <w:lang w:val="en-US"/>
          <w14:ligatures w14:val="none"/>
        </w:rPr>
      </w:pPr>
    </w:p>
    <w:p w14:paraId="4120B26D" w14:textId="77777777" w:rsidR="00772F14" w:rsidRPr="00CF67AC" w:rsidRDefault="00772F14" w:rsidP="00C5596A">
      <w:pPr>
        <w:spacing w:line="480" w:lineRule="auto"/>
        <w:rPr>
          <w:rFonts w:cs="Times New Roman"/>
        </w:rPr>
      </w:pPr>
      <w:r w:rsidRPr="00CF67AC">
        <w:rPr>
          <w:rFonts w:cs="Times New Roman"/>
          <w:noProof/>
          <w:lang w:eastAsia="en-GB" w:bidi="my-MM"/>
        </w:rPr>
        <w:drawing>
          <wp:inline distT="0" distB="0" distL="0" distR="0" wp14:anchorId="35480547" wp14:editId="1E183042">
            <wp:extent cx="2809240" cy="2773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t="4925" r="24618" b="20533"/>
                    <a:stretch/>
                  </pic:blipFill>
                  <pic:spPr bwMode="auto">
                    <a:xfrm>
                      <a:off x="0" y="0"/>
                      <a:ext cx="2809704" cy="2774138"/>
                    </a:xfrm>
                    <a:prstGeom prst="rect">
                      <a:avLst/>
                    </a:prstGeom>
                    <a:noFill/>
                    <a:ln>
                      <a:noFill/>
                    </a:ln>
                    <a:extLst>
                      <a:ext uri="{53640926-AAD7-44D8-BBD7-CCE9431645EC}">
                        <a14:shadowObscured xmlns:a14="http://schemas.microsoft.com/office/drawing/2010/main"/>
                      </a:ext>
                    </a:extLst>
                  </pic:spPr>
                </pic:pic>
              </a:graphicData>
            </a:graphic>
          </wp:inline>
        </w:drawing>
      </w:r>
      <w:r w:rsidRPr="00CF67AC">
        <w:rPr>
          <w:rFonts w:cs="Times New Roman"/>
          <w:noProof/>
          <w:lang w:eastAsia="en-GB" w:bidi="my-MM"/>
        </w:rPr>
        <w:drawing>
          <wp:inline distT="0" distB="0" distL="0" distR="0" wp14:anchorId="29422801" wp14:editId="0DE7F51F">
            <wp:extent cx="2720340" cy="275490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t="4259" r="24883" b="19601"/>
                    <a:stretch/>
                  </pic:blipFill>
                  <pic:spPr bwMode="auto">
                    <a:xfrm>
                      <a:off x="0" y="0"/>
                      <a:ext cx="2722585" cy="2757179"/>
                    </a:xfrm>
                    <a:prstGeom prst="rect">
                      <a:avLst/>
                    </a:prstGeom>
                    <a:noFill/>
                    <a:ln>
                      <a:noFill/>
                    </a:ln>
                    <a:extLst>
                      <a:ext uri="{53640926-AAD7-44D8-BBD7-CCE9431645EC}">
                        <a14:shadowObscured xmlns:a14="http://schemas.microsoft.com/office/drawing/2010/main"/>
                      </a:ext>
                    </a:extLst>
                  </pic:spPr>
                </pic:pic>
              </a:graphicData>
            </a:graphic>
          </wp:inline>
        </w:drawing>
      </w:r>
    </w:p>
    <w:p w14:paraId="1E69CB94" w14:textId="77777777" w:rsidR="00772F14" w:rsidRPr="00CF67AC" w:rsidRDefault="00772F14" w:rsidP="00C5596A">
      <w:pPr>
        <w:spacing w:line="480" w:lineRule="auto"/>
        <w:rPr>
          <w:rFonts w:cs="Times New Roman"/>
        </w:rPr>
      </w:pPr>
      <w:r w:rsidRPr="00CF67AC">
        <w:rPr>
          <w:rFonts w:cs="Times New Roman"/>
          <w:noProof/>
          <w:lang w:eastAsia="en-GB" w:bidi="my-MM"/>
        </w:rPr>
        <w:lastRenderedPageBreak/>
        <w:drawing>
          <wp:inline distT="0" distB="0" distL="0" distR="0" wp14:anchorId="6C649CD1" wp14:editId="3E930A34">
            <wp:extent cx="2833175" cy="2797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t="4526" r="24883" b="21198"/>
                    <a:stretch/>
                  </pic:blipFill>
                  <pic:spPr bwMode="auto">
                    <a:xfrm>
                      <a:off x="0" y="0"/>
                      <a:ext cx="2834520" cy="2798503"/>
                    </a:xfrm>
                    <a:prstGeom prst="rect">
                      <a:avLst/>
                    </a:prstGeom>
                    <a:noFill/>
                    <a:ln>
                      <a:noFill/>
                    </a:ln>
                    <a:extLst>
                      <a:ext uri="{53640926-AAD7-44D8-BBD7-CCE9431645EC}">
                        <a14:shadowObscured xmlns:a14="http://schemas.microsoft.com/office/drawing/2010/main"/>
                      </a:ext>
                    </a:extLst>
                  </pic:spPr>
                </pic:pic>
              </a:graphicData>
            </a:graphic>
          </wp:inline>
        </w:drawing>
      </w:r>
      <w:r w:rsidRPr="00CF67AC">
        <w:rPr>
          <w:rFonts w:cs="Times New Roman"/>
          <w:noProof/>
        </w:rPr>
        <w:t xml:space="preserve"> </w:t>
      </w:r>
      <w:r w:rsidRPr="00CF67AC">
        <w:rPr>
          <w:rFonts w:cs="Times New Roman"/>
          <w:noProof/>
          <w:lang w:eastAsia="en-GB" w:bidi="my-MM"/>
        </w:rPr>
        <w:drawing>
          <wp:inline distT="0" distB="0" distL="0" distR="0" wp14:anchorId="52E13C90" wp14:editId="32BCEB3C">
            <wp:extent cx="2814955" cy="2793356"/>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4260" r="25415" b="21597"/>
                    <a:stretch/>
                  </pic:blipFill>
                  <pic:spPr bwMode="auto">
                    <a:xfrm>
                      <a:off x="0" y="0"/>
                      <a:ext cx="2817825" cy="2796204"/>
                    </a:xfrm>
                    <a:prstGeom prst="rect">
                      <a:avLst/>
                    </a:prstGeom>
                    <a:noFill/>
                    <a:ln>
                      <a:noFill/>
                    </a:ln>
                    <a:extLst>
                      <a:ext uri="{53640926-AAD7-44D8-BBD7-CCE9431645EC}">
                        <a14:shadowObscured xmlns:a14="http://schemas.microsoft.com/office/drawing/2010/main"/>
                      </a:ext>
                    </a:extLst>
                  </pic:spPr>
                </pic:pic>
              </a:graphicData>
            </a:graphic>
          </wp:inline>
        </w:drawing>
      </w:r>
    </w:p>
    <w:p w14:paraId="5BB3A749" w14:textId="77777777" w:rsidR="00772F14" w:rsidRPr="00CF67AC" w:rsidRDefault="00772F14" w:rsidP="00C5596A">
      <w:pPr>
        <w:spacing w:after="200" w:line="480" w:lineRule="auto"/>
        <w:jc w:val="center"/>
        <w:rPr>
          <w:rFonts w:cs="Times New Roman"/>
          <w:b/>
          <w:bCs/>
          <w:kern w:val="0"/>
          <w:sz w:val="16"/>
          <w:szCs w:val="16"/>
          <w:lang w:val="en-US"/>
          <w14:ligatures w14:val="none"/>
        </w:rPr>
      </w:pPr>
      <w:r w:rsidRPr="00CF67AC">
        <w:rPr>
          <w:rFonts w:cs="Times New Roman"/>
          <w:b/>
          <w:bCs/>
          <w:kern w:val="0"/>
          <w:sz w:val="16"/>
          <w:szCs w:val="16"/>
          <w:lang w:val="en-US"/>
          <w14:ligatures w14:val="none"/>
        </w:rPr>
        <w:t>MOROCCO</w:t>
      </w:r>
    </w:p>
    <w:p w14:paraId="6CD1F1D7" w14:textId="680D5A35" w:rsidR="00EB2F50" w:rsidRPr="00CF67AC" w:rsidRDefault="00772F14" w:rsidP="00EB2F50">
      <w:pPr>
        <w:pStyle w:val="ListofFigures"/>
      </w:pPr>
      <w:bookmarkStart w:id="319" w:name="_Toc136082473"/>
      <w:r w:rsidRPr="00CF67AC">
        <w:t>Figure B</w:t>
      </w:r>
      <w:r w:rsidR="001E335D" w:rsidRPr="00CF67AC">
        <w:t>2.</w:t>
      </w:r>
      <w:r w:rsidRPr="00CF67AC">
        <w:t xml:space="preserve">4: </w:t>
      </w:r>
      <w:r w:rsidR="00EB2F50" w:rsidRPr="00CF67AC">
        <w:t>Morocco</w:t>
      </w:r>
      <w:bookmarkEnd w:id="319"/>
      <w:r w:rsidR="00EB2F50" w:rsidRPr="00CF67AC">
        <w:t xml:space="preserve"> </w:t>
      </w:r>
    </w:p>
    <w:p w14:paraId="1625700B" w14:textId="0418A856" w:rsidR="00772F14" w:rsidRDefault="00772F14"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 xml:space="preserve">The left-hand side of </w:t>
      </w:r>
      <w:r w:rsidR="00F478E1" w:rsidRPr="00CF67AC">
        <w:rPr>
          <w:rFonts w:cs="Times New Roman"/>
          <w:kern w:val="0"/>
          <w:sz w:val="16"/>
          <w:szCs w:val="16"/>
          <w:lang w:val="en-US"/>
          <w14:ligatures w14:val="none"/>
        </w:rPr>
        <w:t xml:space="preserve">the </w:t>
      </w:r>
      <w:r w:rsidRPr="00CF67AC">
        <w:rPr>
          <w:rFonts w:cs="Times New Roman"/>
          <w:kern w:val="0"/>
          <w:sz w:val="16"/>
          <w:szCs w:val="16"/>
          <w:lang w:val="en-US"/>
          <w14:ligatures w14:val="none"/>
        </w:rPr>
        <w:t>plot represents the wavelet coherence between GVC participation and EXC. The plots of wavelet coherence show the direct relationship between GVC participation and EXC, GDPpc, TRADE</w:t>
      </w:r>
      <w:r w:rsidR="00F478E1" w:rsidRPr="00CF67AC">
        <w:rPr>
          <w:rFonts w:cs="Times New Roman"/>
          <w:kern w:val="0"/>
          <w:sz w:val="16"/>
          <w:szCs w:val="16"/>
          <w:lang w:val="en-US"/>
          <w14:ligatures w14:val="none"/>
        </w:rPr>
        <w:t>,</w:t>
      </w:r>
      <w:r w:rsidRPr="00CF67AC">
        <w:rPr>
          <w:rFonts w:cs="Times New Roman"/>
          <w:kern w:val="0"/>
          <w:sz w:val="16"/>
          <w:szCs w:val="16"/>
          <w:lang w:val="en-US"/>
          <w14:ligatures w14:val="none"/>
        </w:rPr>
        <w:t xml:space="preserve"> and INF. The crosshatch reveals regions within the cone of influence (COI). The thick gray contour signifies </w:t>
      </w:r>
      <w:r w:rsidR="00F478E1" w:rsidRPr="00CF67AC">
        <w:rPr>
          <w:rFonts w:cs="Times New Roman"/>
          <w:kern w:val="0"/>
          <w:sz w:val="16"/>
          <w:szCs w:val="16"/>
          <w:lang w:val="en-US"/>
          <w14:ligatures w14:val="none"/>
        </w:rPr>
        <w:t>a</w:t>
      </w:r>
      <w:r w:rsidRPr="00CF67AC">
        <w:rPr>
          <w:rFonts w:cs="Times New Roman"/>
          <w:kern w:val="0"/>
          <w:sz w:val="16"/>
          <w:szCs w:val="16"/>
          <w:lang w:val="en-US"/>
          <w14:ligatures w14:val="none"/>
        </w:rPr>
        <w:t xml:space="preserve"> 95% confidence level. Arrows on the right-hand side suggest the comparative phase connection, leftward arrows represent antiphase, and upward pointing arrows imply GVC as leading.</w:t>
      </w:r>
    </w:p>
    <w:p w14:paraId="40FE9102" w14:textId="77777777" w:rsidR="000F7D87" w:rsidRPr="00CF67AC" w:rsidRDefault="000F7D87" w:rsidP="00C5596A">
      <w:pPr>
        <w:spacing w:line="480" w:lineRule="auto"/>
        <w:jc w:val="both"/>
        <w:rPr>
          <w:rFonts w:cs="Times New Roman"/>
          <w:kern w:val="0"/>
          <w:sz w:val="16"/>
          <w:szCs w:val="16"/>
          <w:lang w:val="en-US"/>
          <w14:ligatures w14:val="none"/>
        </w:rPr>
      </w:pPr>
    </w:p>
    <w:p w14:paraId="5439DCC4" w14:textId="7B10B965" w:rsidR="00BF1B89" w:rsidRPr="00CF67AC" w:rsidRDefault="00AE4784" w:rsidP="00C5596A">
      <w:pPr>
        <w:spacing w:line="480" w:lineRule="auto"/>
        <w:jc w:val="both"/>
        <w:rPr>
          <w:rFonts w:cs="Times New Roman"/>
          <w:szCs w:val="24"/>
          <w:lang w:val="en-US"/>
        </w:rPr>
      </w:pPr>
      <w:r w:rsidRPr="00CF67AC">
        <w:rPr>
          <w:rFonts w:cs="Times New Roman"/>
          <w:szCs w:val="24"/>
          <w:lang w:val="en-US"/>
        </w:rPr>
        <w:t>From Figure B</w:t>
      </w:r>
      <w:r w:rsidR="001E335D" w:rsidRPr="00CF67AC">
        <w:rPr>
          <w:rFonts w:cs="Times New Roman"/>
          <w:szCs w:val="24"/>
          <w:lang w:val="en-US"/>
        </w:rPr>
        <w:t>2.</w:t>
      </w:r>
      <w:r w:rsidRPr="00CF67AC">
        <w:rPr>
          <w:rFonts w:cs="Times New Roman"/>
          <w:szCs w:val="24"/>
          <w:lang w:val="en-US"/>
        </w:rPr>
        <w:t>4, there is low dependence between GVC participation and exchange rates for Morocco.  An island is found in the W.C. plot</w:t>
      </w:r>
      <w:r w:rsidR="00F478E1" w:rsidRPr="00CF67AC">
        <w:rPr>
          <w:rFonts w:cs="Times New Roman"/>
          <w:szCs w:val="24"/>
          <w:lang w:val="en-US"/>
        </w:rPr>
        <w:t>,</w:t>
      </w:r>
      <w:r w:rsidRPr="00CF67AC">
        <w:rPr>
          <w:rFonts w:cs="Times New Roman"/>
          <w:szCs w:val="24"/>
          <w:lang w:val="en-US"/>
        </w:rPr>
        <w:t xml:space="preserve"> a right-up island at 0-8-year cycle between 2005 and 2010, indicating the influence of exchange rate on GVC participation levels. For GVC participation and GDP per capita, the W.C. plot is generally warm within the COI, indicating a significantly high level of interdependence. </w:t>
      </w:r>
    </w:p>
    <w:p w14:paraId="09A271A5" w14:textId="5ADC7350" w:rsidR="00BF1B89" w:rsidRPr="00CF67AC" w:rsidRDefault="00AE4784" w:rsidP="00C5596A">
      <w:pPr>
        <w:spacing w:line="480" w:lineRule="auto"/>
        <w:jc w:val="both"/>
        <w:rPr>
          <w:rFonts w:cs="Times New Roman"/>
          <w:szCs w:val="24"/>
          <w:lang w:val="en-US"/>
        </w:rPr>
      </w:pPr>
      <w:r w:rsidRPr="00CF67AC">
        <w:rPr>
          <w:rFonts w:cs="Times New Roman"/>
          <w:szCs w:val="24"/>
          <w:lang w:val="en-US"/>
        </w:rPr>
        <w:t xml:space="preserve">The arrows on the plot are facing the same direction (right) in phase showing the comovements of the series along the same path. The trade W.C. plot shows </w:t>
      </w:r>
      <w:r w:rsidR="00F478E1" w:rsidRPr="00CF67AC">
        <w:rPr>
          <w:rFonts w:cs="Times New Roman"/>
          <w:szCs w:val="24"/>
          <w:lang w:val="en-US"/>
        </w:rPr>
        <w:t xml:space="preserve">a </w:t>
      </w:r>
      <w:r w:rsidRPr="00CF67AC">
        <w:rPr>
          <w:rFonts w:cs="Times New Roman"/>
          <w:szCs w:val="24"/>
          <w:lang w:val="en-US"/>
        </w:rPr>
        <w:t xml:space="preserve">significantly high level of interdependence between GVC participation levels and trade with an in-phase path on the islands in the COI for 0-8-year cycles from 1990 to 1995 and a swift rise in interdependence from 2000 to 2018. Moreover, </w:t>
      </w:r>
      <w:r w:rsidR="00656692" w:rsidRPr="00CF67AC">
        <w:rPr>
          <w:rFonts w:cs="Times New Roman"/>
          <w:szCs w:val="24"/>
          <w:lang w:val="en-US"/>
        </w:rPr>
        <w:t>there is low dependence on the COI for the inflation W.C. plot</w:t>
      </w:r>
      <w:r w:rsidR="00F478E1" w:rsidRPr="00CF67AC">
        <w:rPr>
          <w:rFonts w:cs="Times New Roman"/>
          <w:szCs w:val="24"/>
          <w:lang w:val="en-US"/>
        </w:rPr>
        <w:t>,</w:t>
      </w:r>
      <w:r w:rsidRPr="00CF67AC">
        <w:rPr>
          <w:rFonts w:cs="Times New Roman"/>
          <w:szCs w:val="24"/>
          <w:lang w:val="en-US"/>
        </w:rPr>
        <w:t xml:space="preserve"> </w:t>
      </w:r>
      <w:r w:rsidRPr="00CF67AC">
        <w:rPr>
          <w:rFonts w:cs="Times New Roman"/>
          <w:szCs w:val="24"/>
          <w:lang w:val="en-US"/>
        </w:rPr>
        <w:lastRenderedPageBreak/>
        <w:t xml:space="preserve">with a small island occurring between 2005 and 2010. </w:t>
      </w:r>
      <w:r w:rsidR="00E761A6" w:rsidRPr="00CF67AC">
        <w:rPr>
          <w:rFonts w:cs="Times New Roman"/>
          <w:szCs w:val="24"/>
          <w:lang w:val="en-US"/>
        </w:rPr>
        <w:t>The researcher</w:t>
      </w:r>
      <w:r w:rsidRPr="00CF67AC">
        <w:rPr>
          <w:rFonts w:cs="Times New Roman"/>
          <w:szCs w:val="24"/>
          <w:lang w:val="en-US"/>
        </w:rPr>
        <w:t xml:space="preserve"> observe</w:t>
      </w:r>
      <w:r w:rsidR="00E761A6" w:rsidRPr="00CF67AC">
        <w:rPr>
          <w:rFonts w:cs="Times New Roman"/>
          <w:szCs w:val="24"/>
          <w:lang w:val="en-US"/>
        </w:rPr>
        <w:t>d</w:t>
      </w:r>
      <w:r w:rsidRPr="00CF67AC">
        <w:rPr>
          <w:rFonts w:cs="Times New Roman"/>
          <w:szCs w:val="24"/>
          <w:lang w:val="en-US"/>
        </w:rPr>
        <w:t xml:space="preserve"> a high level of interdependence outside the COI</w:t>
      </w:r>
      <w:r w:rsidR="00F478E1" w:rsidRPr="00CF67AC">
        <w:rPr>
          <w:rFonts w:cs="Times New Roman"/>
          <w:szCs w:val="24"/>
          <w:lang w:val="en-US"/>
        </w:rPr>
        <w:t>,</w:t>
      </w:r>
      <w:r w:rsidRPr="00CF67AC">
        <w:rPr>
          <w:rFonts w:cs="Times New Roman"/>
          <w:szCs w:val="24"/>
          <w:lang w:val="en-US"/>
        </w:rPr>
        <w:t xml:space="preserve"> with right-down and left-down arrows converging between 1990 to 2010. </w:t>
      </w:r>
    </w:p>
    <w:p w14:paraId="110E445D" w14:textId="016FBC75" w:rsidR="00AE4784" w:rsidRDefault="00AE4784" w:rsidP="000F7D87">
      <w:pPr>
        <w:spacing w:after="0" w:line="480" w:lineRule="auto"/>
        <w:jc w:val="both"/>
        <w:rPr>
          <w:rFonts w:cs="Times New Roman"/>
          <w:szCs w:val="24"/>
          <w:lang w:val="en-US"/>
        </w:rPr>
      </w:pPr>
      <w:r w:rsidRPr="00CF67AC">
        <w:rPr>
          <w:rFonts w:cs="Times New Roman"/>
          <w:szCs w:val="24"/>
          <w:lang w:val="en-US"/>
        </w:rPr>
        <w:t xml:space="preserve">Morocco remains a stable economy within the </w:t>
      </w:r>
      <w:r w:rsidR="005701AD" w:rsidRPr="00CF67AC">
        <w:rPr>
          <w:rFonts w:cs="Times New Roman"/>
          <w:szCs w:val="24"/>
          <w:lang w:val="en-US"/>
        </w:rPr>
        <w:t>study period</w:t>
      </w:r>
      <w:r w:rsidRPr="00CF67AC">
        <w:rPr>
          <w:rFonts w:cs="Times New Roman"/>
          <w:szCs w:val="24"/>
          <w:lang w:val="en-US"/>
        </w:rPr>
        <w:t xml:space="preserve"> with a stabilized exchange rate regime which has spurred trade growth and</w:t>
      </w:r>
      <w:r w:rsidR="00F478E1" w:rsidRPr="00CF67AC">
        <w:rPr>
          <w:rFonts w:cs="Times New Roman"/>
          <w:szCs w:val="24"/>
          <w:lang w:val="en-US"/>
        </w:rPr>
        <w:t>,</w:t>
      </w:r>
      <w:r w:rsidRPr="00CF67AC">
        <w:rPr>
          <w:rFonts w:cs="Times New Roman"/>
          <w:szCs w:val="24"/>
          <w:lang w:val="en-US"/>
        </w:rPr>
        <w:t xml:space="preserve"> consequently</w:t>
      </w:r>
      <w:r w:rsidR="00F478E1" w:rsidRPr="00CF67AC">
        <w:rPr>
          <w:rFonts w:cs="Times New Roman"/>
          <w:szCs w:val="24"/>
          <w:lang w:val="en-US"/>
        </w:rPr>
        <w:t>,</w:t>
      </w:r>
      <w:r w:rsidRPr="00CF67AC">
        <w:rPr>
          <w:rFonts w:cs="Times New Roman"/>
          <w:szCs w:val="24"/>
          <w:lang w:val="en-US"/>
        </w:rPr>
        <w:t xml:space="preserve"> GVC participation, leading to competitiveness and growth (Genevieve et al., 2023; </w:t>
      </w:r>
      <w:bookmarkStart w:id="320" w:name="_Hlk130234214"/>
      <w:r w:rsidRPr="00CF67AC">
        <w:rPr>
          <w:rFonts w:cs="Times New Roman"/>
          <w:szCs w:val="24"/>
          <w:lang w:val="en-US"/>
        </w:rPr>
        <w:t xml:space="preserve">Guechati </w:t>
      </w:r>
      <w:r w:rsidR="006907C2" w:rsidRPr="00CF67AC">
        <w:rPr>
          <w:rFonts w:cs="Times New Roman"/>
          <w:szCs w:val="24"/>
          <w:lang w:val="en-US"/>
        </w:rPr>
        <w:t>and</w:t>
      </w:r>
      <w:r w:rsidRPr="00CF67AC">
        <w:rPr>
          <w:rFonts w:cs="Times New Roman"/>
          <w:szCs w:val="24"/>
          <w:lang w:val="en-US"/>
        </w:rPr>
        <w:t xml:space="preserve"> Chami,2021</w:t>
      </w:r>
      <w:bookmarkEnd w:id="320"/>
      <w:r w:rsidRPr="00CF67AC">
        <w:rPr>
          <w:rFonts w:cs="Times New Roman"/>
          <w:szCs w:val="24"/>
          <w:lang w:val="en-US"/>
        </w:rPr>
        <w:t xml:space="preserve">). Although Morocco has not </w:t>
      </w:r>
      <w:r w:rsidR="00656692" w:rsidRPr="00CF67AC">
        <w:rPr>
          <w:rFonts w:cs="Times New Roman"/>
          <w:szCs w:val="24"/>
          <w:lang w:val="en-US"/>
        </w:rPr>
        <w:t>fully integrated global production networks</w:t>
      </w:r>
      <w:r w:rsidRPr="00CF67AC">
        <w:rPr>
          <w:rFonts w:cs="Times New Roman"/>
          <w:szCs w:val="24"/>
          <w:lang w:val="en-US"/>
        </w:rPr>
        <w:t xml:space="preserve">, it remains a strong marginal player in Africa and </w:t>
      </w:r>
      <w:r w:rsidR="00127A97" w:rsidRPr="00CF67AC">
        <w:rPr>
          <w:rFonts w:cs="Times New Roman"/>
          <w:szCs w:val="24"/>
          <w:lang w:val="en-US"/>
        </w:rPr>
        <w:t>globally</w:t>
      </w:r>
      <w:r w:rsidRPr="00CF67AC">
        <w:rPr>
          <w:rFonts w:cs="Times New Roman"/>
          <w:szCs w:val="24"/>
          <w:lang w:val="en-US"/>
        </w:rPr>
        <w:t>. Despite this, Morocco’s trade, although low, it is largely increasing as it takes advantage of GVC-related trade within a constantly changing environment</w:t>
      </w:r>
      <w:r w:rsidRPr="00CF67AC">
        <w:rPr>
          <w:rFonts w:cs="Times New Roman"/>
        </w:rPr>
        <w:t xml:space="preserve"> </w:t>
      </w:r>
      <w:r w:rsidRPr="00CF67AC">
        <w:rPr>
          <w:rFonts w:cs="Times New Roman"/>
          <w:lang w:val="en-US"/>
        </w:rPr>
        <w:t>(</w:t>
      </w:r>
      <w:r w:rsidRPr="00CF67AC">
        <w:rPr>
          <w:rFonts w:cs="Times New Roman"/>
          <w:szCs w:val="24"/>
          <w:lang w:val="en-US"/>
        </w:rPr>
        <w:t xml:space="preserve">Louati et al., 2022). </w:t>
      </w:r>
    </w:p>
    <w:p w14:paraId="369D7CE4" w14:textId="77777777" w:rsidR="000F7D87" w:rsidRPr="00CF67AC" w:rsidRDefault="000F7D87" w:rsidP="000F7D87">
      <w:pPr>
        <w:spacing w:after="0" w:line="480" w:lineRule="auto"/>
        <w:jc w:val="both"/>
        <w:rPr>
          <w:rFonts w:cs="Times New Roman"/>
          <w:szCs w:val="24"/>
          <w:lang w:val="en-US"/>
        </w:rPr>
      </w:pPr>
    </w:p>
    <w:p w14:paraId="7E60766B" w14:textId="0479FAC6" w:rsidR="00AE4784" w:rsidRPr="00CF67AC" w:rsidRDefault="003A4E46" w:rsidP="002C43B1">
      <w:pPr>
        <w:pStyle w:val="Heading2"/>
        <w:rPr>
          <w:rFonts w:cs="Times New Roman"/>
          <w:lang w:val="en-US"/>
        </w:rPr>
      </w:pPr>
      <w:bookmarkStart w:id="321" w:name="_Toc135077104"/>
      <w:r w:rsidRPr="00CF67AC">
        <w:rPr>
          <w:rFonts w:cs="Times New Roman"/>
          <w:lang w:val="en-US"/>
        </w:rPr>
        <w:t>4</w:t>
      </w:r>
      <w:r w:rsidR="002C43B1" w:rsidRPr="00CF67AC">
        <w:rPr>
          <w:rFonts w:cs="Times New Roman"/>
          <w:lang w:val="en-US"/>
        </w:rPr>
        <w:t>.</w:t>
      </w:r>
      <w:r w:rsidR="00C278C4" w:rsidRPr="00CF67AC">
        <w:rPr>
          <w:rFonts w:cs="Times New Roman"/>
          <w:lang w:val="en-US"/>
        </w:rPr>
        <w:t>6</w:t>
      </w:r>
      <w:r w:rsidR="002C43B1" w:rsidRPr="00CF67AC">
        <w:rPr>
          <w:rFonts w:cs="Times New Roman"/>
          <w:lang w:val="en-US"/>
        </w:rPr>
        <w:t xml:space="preserve"> Conclusion</w:t>
      </w:r>
      <w:bookmarkEnd w:id="321"/>
      <w:r w:rsidR="002C43B1" w:rsidRPr="00CF67AC">
        <w:rPr>
          <w:rFonts w:cs="Times New Roman"/>
          <w:lang w:val="en-US"/>
        </w:rPr>
        <w:t xml:space="preserve"> </w:t>
      </w:r>
    </w:p>
    <w:p w14:paraId="6B2ED5C0" w14:textId="77777777" w:rsidR="002C43B1" w:rsidRPr="00CF67AC" w:rsidRDefault="002C43B1" w:rsidP="002C43B1">
      <w:pPr>
        <w:spacing w:line="480" w:lineRule="auto"/>
        <w:jc w:val="both"/>
        <w:rPr>
          <w:rFonts w:cs="Times New Roman"/>
          <w:szCs w:val="24"/>
          <w:lang w:val="en-US"/>
        </w:rPr>
      </w:pPr>
      <w:r w:rsidRPr="00CF67AC">
        <w:rPr>
          <w:rFonts w:cs="Times New Roman"/>
          <w:szCs w:val="24"/>
          <w:lang w:val="en-US"/>
        </w:rPr>
        <w:t>The results from thematic study two for selected African economies indicate that although they are factor endowed, over the years have primarily exported commodities and imported intermediate inputs marking the basis for the high levels of GVC participation in Africa. Though various governments, through different policies, have made concerted efforts to restructure their economies and lower dependence on imported manufactured products, the pattern of trade has remained the same with minimal value addition and over-reliance on imported products (</w:t>
      </w:r>
      <w:bookmarkStart w:id="322" w:name="_Hlk130234181"/>
      <w:r w:rsidRPr="00CF67AC">
        <w:rPr>
          <w:rFonts w:cs="Times New Roman"/>
          <w:szCs w:val="24"/>
          <w:lang w:val="en-US"/>
        </w:rPr>
        <w:t>Gyeke-Dako et al.,2017</w:t>
      </w:r>
      <w:bookmarkEnd w:id="322"/>
      <w:r w:rsidRPr="00CF67AC">
        <w:rPr>
          <w:rFonts w:cs="Times New Roman"/>
          <w:szCs w:val="24"/>
          <w:lang w:val="en-US"/>
        </w:rPr>
        <w:t xml:space="preserve">). These exported primary products continue to serve as inputs for further production down the value chain. </w:t>
      </w:r>
    </w:p>
    <w:p w14:paraId="7ECB0BC0" w14:textId="77777777" w:rsidR="002C43B1" w:rsidRPr="00CF67AC" w:rsidRDefault="002C43B1" w:rsidP="002C43B1">
      <w:pPr>
        <w:spacing w:line="480" w:lineRule="auto"/>
        <w:jc w:val="both"/>
        <w:rPr>
          <w:rFonts w:cs="Times New Roman"/>
          <w:szCs w:val="24"/>
          <w:lang w:val="en-US"/>
        </w:rPr>
      </w:pPr>
      <w:r w:rsidRPr="00CF67AC">
        <w:rPr>
          <w:rFonts w:cs="Times New Roman"/>
          <w:szCs w:val="24"/>
          <w:lang w:val="en-US"/>
        </w:rPr>
        <w:t xml:space="preserve">Low levels of technology need to be upgraded as manufacturing is one main reason for the inability of countries and firms in Africa to participate and integrate value-added products into their exports fully. With much of the exports from the nations and sectors involved in forward (upstream) production feeding into production and exports of downstream producers’ networks, GVC participation continues to be low compared to Asia economies. </w:t>
      </w:r>
    </w:p>
    <w:p w14:paraId="4E8EBF42" w14:textId="77777777" w:rsidR="002C43B1" w:rsidRPr="00CF67AC" w:rsidRDefault="002C43B1" w:rsidP="002C43B1">
      <w:pPr>
        <w:spacing w:line="480" w:lineRule="auto"/>
        <w:jc w:val="both"/>
        <w:rPr>
          <w:rFonts w:cs="Times New Roman"/>
          <w:szCs w:val="24"/>
          <w:lang w:val="en-US"/>
        </w:rPr>
      </w:pPr>
      <w:r w:rsidRPr="00CF67AC">
        <w:rPr>
          <w:rFonts w:cs="Times New Roman"/>
          <w:szCs w:val="24"/>
          <w:lang w:val="en-US"/>
        </w:rPr>
        <w:lastRenderedPageBreak/>
        <w:t>The upstream production knowledge in Africa’s context is more evident at the beginning of the production process, with the production of raw materials leaving little room for the scope of upgrading (</w:t>
      </w:r>
      <w:bookmarkStart w:id="323" w:name="_Hlk130234161"/>
      <w:r w:rsidRPr="00CF67AC">
        <w:rPr>
          <w:rFonts w:cs="Times New Roman"/>
          <w:szCs w:val="24"/>
          <w:lang w:val="en-US"/>
        </w:rPr>
        <w:t>Foster-McGregor et al., 2015</w:t>
      </w:r>
      <w:bookmarkEnd w:id="323"/>
      <w:r w:rsidRPr="00CF67AC">
        <w:rPr>
          <w:rFonts w:cs="Times New Roman"/>
          <w:szCs w:val="24"/>
          <w:lang w:val="en-US"/>
        </w:rPr>
        <w:t xml:space="preserve">). Low production upgrade has lowered the propensity to introduce new products as an investment in research and development is relatively low. For countries such as Morocco and South Africa, value-added-related activities, mainly in upstream production networks, significantly contribute to their high levels of GVC participation in Africa (Del Prete et al.,2018). </w:t>
      </w:r>
    </w:p>
    <w:p w14:paraId="554C2037" w14:textId="77777777" w:rsidR="002C43B1" w:rsidRPr="00CF67AC" w:rsidRDefault="002C43B1" w:rsidP="002C43B1">
      <w:pPr>
        <w:spacing w:line="480" w:lineRule="auto"/>
        <w:jc w:val="both"/>
        <w:rPr>
          <w:rFonts w:cs="Times New Roman"/>
          <w:szCs w:val="24"/>
          <w:lang w:val="en-US"/>
        </w:rPr>
      </w:pPr>
      <w:r w:rsidRPr="00CF67AC">
        <w:rPr>
          <w:rFonts w:cs="Times New Roman"/>
          <w:szCs w:val="24"/>
          <w:lang w:val="en-US"/>
        </w:rPr>
        <w:t xml:space="preserve"> African countries must utilize various value chain activities for structural and economic transformation through GVC development. Industrialization, technological advancement, new production networks and lines, export diversification, reduction in imports, investment promotion, and implementation of strong monetary and fiscal policies and measures are required to boost GVC participation. Targeted programs and innovative approaches are needed to enable countries to examine the natural direct effect of the exchange rate on GVC activities to increase competitiveness in domestic production, create jobs, reduce unemployment, reduce poverty, and close the inequality gaps in Africa.</w:t>
      </w:r>
    </w:p>
    <w:p w14:paraId="1CEA6F42" w14:textId="77777777" w:rsidR="002C43B1" w:rsidRPr="00CF67AC" w:rsidRDefault="002C43B1" w:rsidP="00C5596A">
      <w:pPr>
        <w:spacing w:line="480" w:lineRule="auto"/>
        <w:jc w:val="both"/>
        <w:rPr>
          <w:rFonts w:cs="Times New Roman"/>
          <w:szCs w:val="24"/>
          <w:lang w:val="en-US"/>
        </w:rPr>
      </w:pPr>
    </w:p>
    <w:p w14:paraId="37BE74BF" w14:textId="010A91DD" w:rsidR="00F950FD" w:rsidRPr="00CF67AC" w:rsidRDefault="00F950FD">
      <w:pPr>
        <w:rPr>
          <w:rFonts w:cs="Times New Roman"/>
          <w:szCs w:val="24"/>
          <w:lang w:val="en-US"/>
        </w:rPr>
      </w:pPr>
      <w:r w:rsidRPr="00CF67AC">
        <w:rPr>
          <w:rFonts w:cs="Times New Roman"/>
          <w:szCs w:val="24"/>
          <w:lang w:val="en-US"/>
        </w:rPr>
        <w:br w:type="page"/>
      </w:r>
    </w:p>
    <w:p w14:paraId="0D8A7C37" w14:textId="77777777" w:rsidR="00AE4784" w:rsidRPr="00CF67AC" w:rsidRDefault="00AE4784" w:rsidP="00C5596A">
      <w:pPr>
        <w:spacing w:line="480" w:lineRule="auto"/>
        <w:jc w:val="both"/>
        <w:rPr>
          <w:rFonts w:cs="Times New Roman"/>
          <w:szCs w:val="24"/>
          <w:lang w:val="en-US"/>
        </w:rPr>
      </w:pPr>
    </w:p>
    <w:p w14:paraId="2DA7C924" w14:textId="12630016" w:rsidR="006F4442" w:rsidRPr="00CF67AC" w:rsidRDefault="006F4442" w:rsidP="00D31628">
      <w:pPr>
        <w:pStyle w:val="Heading1"/>
        <w:rPr>
          <w:lang w:val="en-US"/>
        </w:rPr>
      </w:pPr>
      <w:bookmarkStart w:id="324" w:name="_Toc135077105"/>
      <w:r w:rsidRPr="00CF67AC">
        <w:rPr>
          <w:lang w:val="en-US"/>
        </w:rPr>
        <w:t xml:space="preserve">CHAPTER </w:t>
      </w:r>
      <w:r w:rsidR="003A4E46" w:rsidRPr="00CF67AC">
        <w:rPr>
          <w:lang w:val="en-US"/>
        </w:rPr>
        <w:t>FIVE</w:t>
      </w:r>
      <w:bookmarkEnd w:id="324"/>
    </w:p>
    <w:p w14:paraId="2F889A72" w14:textId="77777777" w:rsidR="006F4442" w:rsidRPr="00CF67AC" w:rsidRDefault="006F4442" w:rsidP="006F4442">
      <w:pPr>
        <w:rPr>
          <w:rFonts w:cs="Times New Roman"/>
          <w:lang w:val="en-US"/>
        </w:rPr>
      </w:pPr>
    </w:p>
    <w:p w14:paraId="7618E6AA" w14:textId="77777777" w:rsidR="006F4442" w:rsidRPr="00CF67AC" w:rsidRDefault="006F4442" w:rsidP="006F4442">
      <w:pPr>
        <w:rPr>
          <w:rFonts w:cs="Times New Roman"/>
          <w:lang w:val="en-US"/>
        </w:rPr>
      </w:pPr>
    </w:p>
    <w:p w14:paraId="62EC8094" w14:textId="77777777" w:rsidR="006F4442" w:rsidRPr="00CF67AC" w:rsidRDefault="006F4442" w:rsidP="006F4442">
      <w:pPr>
        <w:rPr>
          <w:rFonts w:cs="Times New Roman"/>
          <w:lang w:val="en-US"/>
        </w:rPr>
      </w:pPr>
    </w:p>
    <w:p w14:paraId="73345328" w14:textId="77777777" w:rsidR="006F4442" w:rsidRPr="00CF67AC" w:rsidRDefault="006F4442" w:rsidP="006F4442">
      <w:pPr>
        <w:rPr>
          <w:rFonts w:cs="Times New Roman"/>
          <w:lang w:val="en-US"/>
        </w:rPr>
      </w:pPr>
    </w:p>
    <w:p w14:paraId="40B5C1F2" w14:textId="77777777" w:rsidR="006F4442" w:rsidRPr="00CF67AC" w:rsidRDefault="006F4442" w:rsidP="006F4442">
      <w:pPr>
        <w:rPr>
          <w:rFonts w:cs="Times New Roman"/>
          <w:lang w:val="en-US"/>
        </w:rPr>
      </w:pPr>
    </w:p>
    <w:p w14:paraId="41058C5E" w14:textId="77777777" w:rsidR="006F4442" w:rsidRPr="00CF67AC" w:rsidRDefault="006F4442" w:rsidP="006F4442">
      <w:pPr>
        <w:rPr>
          <w:rFonts w:cs="Times New Roman"/>
          <w:lang w:val="en-US"/>
        </w:rPr>
      </w:pPr>
    </w:p>
    <w:p w14:paraId="7FA59E0E" w14:textId="77777777" w:rsidR="007173B9" w:rsidRPr="00CF67AC" w:rsidRDefault="007173B9" w:rsidP="006F4442">
      <w:pPr>
        <w:rPr>
          <w:rFonts w:cs="Times New Roman"/>
          <w:lang w:val="en-US"/>
        </w:rPr>
      </w:pPr>
    </w:p>
    <w:p w14:paraId="1924535C" w14:textId="77777777" w:rsidR="006F4442" w:rsidRPr="00CF67AC" w:rsidRDefault="006F4442" w:rsidP="006F4442">
      <w:pPr>
        <w:rPr>
          <w:rFonts w:cs="Times New Roman"/>
          <w:lang w:val="en-US"/>
        </w:rPr>
      </w:pPr>
    </w:p>
    <w:p w14:paraId="18DC3EF9" w14:textId="1662EE61" w:rsidR="006F4442" w:rsidRPr="00CF67AC" w:rsidRDefault="006F4442" w:rsidP="00D31628">
      <w:pPr>
        <w:pStyle w:val="Heading1"/>
        <w:rPr>
          <w:lang w:val="en-US"/>
        </w:rPr>
      </w:pPr>
      <w:bookmarkStart w:id="325" w:name="_Toc135077106"/>
      <w:r w:rsidRPr="00CF67AC">
        <w:rPr>
          <w:lang w:val="en-US"/>
        </w:rPr>
        <w:t>MULTIRESOLUTION DECOMPOSITION OF CO-MOVEMENT RELATIONSHIP BETWEEN FRONTIER AFRICAN STOCK MARKETS AND  CURRENCY MARKETS: A BIWAVELET COHERENCE ANALYSIS</w:t>
      </w:r>
      <w:bookmarkEnd w:id="325"/>
    </w:p>
    <w:p w14:paraId="5468A894" w14:textId="77777777" w:rsidR="006F4442" w:rsidRPr="00CF67AC" w:rsidRDefault="006F4442" w:rsidP="006F4442">
      <w:pPr>
        <w:spacing w:line="480" w:lineRule="auto"/>
        <w:jc w:val="both"/>
        <w:rPr>
          <w:rFonts w:cs="Times New Roman"/>
          <w:szCs w:val="24"/>
          <w:lang w:val="en-US"/>
        </w:rPr>
      </w:pPr>
    </w:p>
    <w:p w14:paraId="7CAEADE3" w14:textId="77777777" w:rsidR="00AE4784" w:rsidRPr="00CF67AC" w:rsidRDefault="00AE4784" w:rsidP="00C5596A">
      <w:pPr>
        <w:spacing w:line="480" w:lineRule="auto"/>
        <w:jc w:val="both"/>
        <w:rPr>
          <w:rFonts w:cs="Times New Roman"/>
          <w:szCs w:val="24"/>
          <w:lang w:val="en-US"/>
        </w:rPr>
      </w:pPr>
    </w:p>
    <w:p w14:paraId="53AF16F7" w14:textId="77777777" w:rsidR="006F4442" w:rsidRPr="00CF67AC" w:rsidRDefault="006F4442" w:rsidP="00C5596A">
      <w:pPr>
        <w:spacing w:line="480" w:lineRule="auto"/>
        <w:jc w:val="both"/>
        <w:rPr>
          <w:rFonts w:cs="Times New Roman"/>
          <w:szCs w:val="24"/>
          <w:lang w:val="en-US"/>
        </w:rPr>
      </w:pPr>
    </w:p>
    <w:p w14:paraId="45625A99" w14:textId="77777777" w:rsidR="006F4442" w:rsidRPr="00CF67AC" w:rsidRDefault="006F4442" w:rsidP="00C5596A">
      <w:pPr>
        <w:spacing w:line="480" w:lineRule="auto"/>
        <w:jc w:val="both"/>
        <w:rPr>
          <w:rFonts w:cs="Times New Roman"/>
          <w:szCs w:val="24"/>
          <w:lang w:val="en-US"/>
        </w:rPr>
      </w:pPr>
    </w:p>
    <w:p w14:paraId="41B7233A" w14:textId="77777777" w:rsidR="006F4442" w:rsidRPr="00CF67AC" w:rsidRDefault="006F4442" w:rsidP="00C5596A">
      <w:pPr>
        <w:spacing w:line="480" w:lineRule="auto"/>
        <w:jc w:val="both"/>
        <w:rPr>
          <w:rFonts w:cs="Times New Roman"/>
          <w:szCs w:val="24"/>
          <w:lang w:val="en-US"/>
        </w:rPr>
      </w:pPr>
    </w:p>
    <w:p w14:paraId="605F7670" w14:textId="77777777" w:rsidR="006F4442" w:rsidRPr="00CF67AC" w:rsidRDefault="006F4442" w:rsidP="00C5596A">
      <w:pPr>
        <w:spacing w:line="480" w:lineRule="auto"/>
        <w:jc w:val="both"/>
        <w:rPr>
          <w:rFonts w:cs="Times New Roman"/>
          <w:szCs w:val="24"/>
          <w:lang w:val="en-US"/>
        </w:rPr>
      </w:pPr>
    </w:p>
    <w:p w14:paraId="2BEBD522" w14:textId="77777777" w:rsidR="006F4442" w:rsidRPr="00CF67AC" w:rsidRDefault="006F4442" w:rsidP="00C5596A">
      <w:pPr>
        <w:spacing w:line="480" w:lineRule="auto"/>
        <w:jc w:val="both"/>
        <w:rPr>
          <w:rFonts w:cs="Times New Roman"/>
          <w:szCs w:val="24"/>
          <w:lang w:val="en-US"/>
        </w:rPr>
      </w:pPr>
    </w:p>
    <w:p w14:paraId="0147817F" w14:textId="77777777" w:rsidR="006F4442" w:rsidRPr="00CF67AC" w:rsidRDefault="006F4442" w:rsidP="00C5596A">
      <w:pPr>
        <w:spacing w:line="480" w:lineRule="auto"/>
        <w:jc w:val="both"/>
        <w:rPr>
          <w:rFonts w:cs="Times New Roman"/>
          <w:szCs w:val="24"/>
          <w:lang w:val="en-US"/>
        </w:rPr>
      </w:pPr>
    </w:p>
    <w:p w14:paraId="751EE087" w14:textId="77777777" w:rsidR="006F4442" w:rsidRPr="00CF67AC" w:rsidRDefault="006F4442" w:rsidP="00C5596A">
      <w:pPr>
        <w:spacing w:line="480" w:lineRule="auto"/>
        <w:jc w:val="both"/>
        <w:rPr>
          <w:rFonts w:cs="Times New Roman"/>
          <w:szCs w:val="24"/>
          <w:lang w:val="en-US"/>
        </w:rPr>
      </w:pPr>
    </w:p>
    <w:p w14:paraId="5E5F02D8" w14:textId="77777777" w:rsidR="006F4442" w:rsidRPr="00CF67AC" w:rsidRDefault="006F4442" w:rsidP="00C5596A">
      <w:pPr>
        <w:spacing w:line="480" w:lineRule="auto"/>
        <w:jc w:val="both"/>
        <w:rPr>
          <w:rFonts w:cs="Times New Roman"/>
          <w:szCs w:val="24"/>
          <w:lang w:val="en-US"/>
        </w:rPr>
      </w:pPr>
    </w:p>
    <w:p w14:paraId="606A60A1" w14:textId="5A397E71" w:rsidR="00AE4784" w:rsidRPr="00CF67AC" w:rsidRDefault="003A4E46" w:rsidP="00D31628">
      <w:pPr>
        <w:pStyle w:val="Heading1"/>
        <w:rPr>
          <w:lang w:val="en-US"/>
        </w:rPr>
      </w:pPr>
      <w:bookmarkStart w:id="326" w:name="_Toc135077107"/>
      <w:bookmarkStart w:id="327" w:name="_Hlk134206047"/>
      <w:r w:rsidRPr="00CF67AC">
        <w:rPr>
          <w:lang w:val="en-US"/>
        </w:rPr>
        <w:lastRenderedPageBreak/>
        <w:t>CHAPTER FIVE</w:t>
      </w:r>
      <w:bookmarkEnd w:id="326"/>
    </w:p>
    <w:p w14:paraId="3504D340" w14:textId="23D5C42A" w:rsidR="00F655C4" w:rsidRPr="00CF67AC" w:rsidRDefault="003A4E46" w:rsidP="00D31628">
      <w:pPr>
        <w:pStyle w:val="Heading1"/>
        <w:rPr>
          <w:lang w:val="en-US"/>
        </w:rPr>
      </w:pPr>
      <w:bookmarkStart w:id="328" w:name="_Toc135077108"/>
      <w:r w:rsidRPr="00CF67AC">
        <w:rPr>
          <w:lang w:val="en-US"/>
        </w:rPr>
        <w:t xml:space="preserve">MULTIRESOLUTION DECOMPOSITION OF THE CO-MOVEMENT RELATIONSHIP BETWEEN FRONTIER AFRICAN STOCK MARKETS </w:t>
      </w:r>
      <w:r w:rsidR="00F950FD" w:rsidRPr="00CF67AC">
        <w:rPr>
          <w:lang w:val="en-US"/>
        </w:rPr>
        <w:t>AND CURRENCY</w:t>
      </w:r>
      <w:r w:rsidRPr="00CF67AC">
        <w:rPr>
          <w:lang w:val="en-US"/>
        </w:rPr>
        <w:t xml:space="preserve"> MARKETS: A BIWAVELET COHERENCE ANALYSIS</w:t>
      </w:r>
      <w:bookmarkEnd w:id="328"/>
    </w:p>
    <w:p w14:paraId="560FB535" w14:textId="027F407A" w:rsidR="0060747F" w:rsidRPr="00CF67AC" w:rsidRDefault="006F4442" w:rsidP="003A4E46">
      <w:pPr>
        <w:pStyle w:val="Heading2"/>
        <w:rPr>
          <w:rFonts w:cs="Times New Roman"/>
          <w:lang w:val="en-US"/>
        </w:rPr>
      </w:pPr>
      <w:bookmarkStart w:id="329" w:name="_Toc135077109"/>
      <w:r w:rsidRPr="00CF67AC">
        <w:rPr>
          <w:rFonts w:cs="Times New Roman"/>
          <w:lang w:val="en-US"/>
        </w:rPr>
        <w:t>Abstract</w:t>
      </w:r>
      <w:bookmarkEnd w:id="329"/>
    </w:p>
    <w:p w14:paraId="3CCC94FA" w14:textId="3D5CBA26" w:rsidR="00730DF6" w:rsidRDefault="0060747F" w:rsidP="0060747F">
      <w:pPr>
        <w:spacing w:line="480" w:lineRule="auto"/>
        <w:jc w:val="both"/>
        <w:rPr>
          <w:rFonts w:cs="Times New Roman"/>
          <w:szCs w:val="24"/>
          <w:lang w:val="en-US"/>
        </w:rPr>
      </w:pPr>
      <w:r w:rsidRPr="00CF67AC">
        <w:rPr>
          <w:rFonts w:cs="Times New Roman"/>
          <w:szCs w:val="24"/>
          <w:lang w:val="en-US"/>
        </w:rPr>
        <w:t xml:space="preserve">The </w:t>
      </w:r>
      <w:r w:rsidR="00E761A6" w:rsidRPr="00CF67AC">
        <w:rPr>
          <w:rFonts w:cs="Times New Roman"/>
          <w:szCs w:val="24"/>
          <w:lang w:val="en-US"/>
        </w:rPr>
        <w:t>study</w:t>
      </w:r>
      <w:r w:rsidRPr="00CF67AC">
        <w:rPr>
          <w:rFonts w:cs="Times New Roman"/>
          <w:szCs w:val="24"/>
          <w:lang w:val="en-US"/>
        </w:rPr>
        <w:t xml:space="preserve"> </w:t>
      </w:r>
      <w:bookmarkStart w:id="330" w:name="_Hlk133922131"/>
      <w:r w:rsidRPr="00CF67AC">
        <w:rPr>
          <w:rFonts w:cs="Times New Roman"/>
          <w:szCs w:val="24"/>
          <w:lang w:val="en-US"/>
        </w:rPr>
        <w:t xml:space="preserve">employs the </w:t>
      </w:r>
      <w:r w:rsidR="00254F4A">
        <w:rPr>
          <w:rFonts w:cs="Times New Roman"/>
          <w:szCs w:val="24"/>
          <w:lang w:val="en-US"/>
        </w:rPr>
        <w:t>Markov regime</w:t>
      </w:r>
      <w:r w:rsidR="00B83F09">
        <w:rPr>
          <w:rFonts w:cs="Times New Roman"/>
          <w:szCs w:val="24"/>
          <w:lang w:val="en-US"/>
        </w:rPr>
        <w:t>-</w:t>
      </w:r>
      <w:r w:rsidR="00254F4A">
        <w:rPr>
          <w:rFonts w:cs="Times New Roman"/>
          <w:szCs w:val="24"/>
          <w:lang w:val="en-US"/>
        </w:rPr>
        <w:t>switching model, D&amp;P Non-Linear test, and c</w:t>
      </w:r>
      <w:r w:rsidRPr="00CF67AC">
        <w:rPr>
          <w:rFonts w:cs="Times New Roman"/>
          <w:szCs w:val="24"/>
          <w:lang w:val="en-US"/>
        </w:rPr>
        <w:t>ontinuous Wavelet Transformation (CWT) coherence technique lead-lag causal relationship to examine four(4) frontier stock market in Africa and their respective currency markets</w:t>
      </w:r>
      <w:r w:rsidR="001425DC" w:rsidRPr="00CF67AC">
        <w:rPr>
          <w:rFonts w:cs="Times New Roman"/>
          <w:szCs w:val="24"/>
          <w:lang w:val="en-US"/>
        </w:rPr>
        <w:t xml:space="preserve"> u</w:t>
      </w:r>
      <w:r w:rsidRPr="00CF67AC">
        <w:rPr>
          <w:rFonts w:cs="Times New Roman"/>
          <w:szCs w:val="24"/>
          <w:lang w:val="en-US"/>
        </w:rPr>
        <w:t xml:space="preserve">sing daily data from January 2010 to March 2023. </w:t>
      </w:r>
    </w:p>
    <w:p w14:paraId="5FCF0796" w14:textId="40275F47" w:rsidR="00254F4A" w:rsidRPr="00CF67AC" w:rsidRDefault="00254F4A" w:rsidP="0060747F">
      <w:pPr>
        <w:spacing w:line="480" w:lineRule="auto"/>
        <w:jc w:val="both"/>
        <w:rPr>
          <w:rFonts w:cs="Times New Roman"/>
          <w:szCs w:val="24"/>
          <w:lang w:val="en-US"/>
        </w:rPr>
      </w:pPr>
      <w:r>
        <w:rPr>
          <w:rFonts w:cs="Times New Roman"/>
          <w:szCs w:val="24"/>
          <w:lang w:val="en-US"/>
        </w:rPr>
        <w:t>The researcher found a two</w:t>
      </w:r>
      <w:r w:rsidR="00B83F09">
        <w:rPr>
          <w:rFonts w:cs="Times New Roman"/>
          <w:szCs w:val="24"/>
          <w:lang w:val="en-US"/>
        </w:rPr>
        <w:t>-</w:t>
      </w:r>
      <w:r>
        <w:rPr>
          <w:rFonts w:cs="Times New Roman"/>
          <w:szCs w:val="24"/>
          <w:lang w:val="en-US"/>
        </w:rPr>
        <w:t>state regime switch for the frontier markets studied. The study found the speed of transition using daily rates for the selected countries indicate</w:t>
      </w:r>
      <w:r w:rsidR="00B83F09">
        <w:rPr>
          <w:rFonts w:cs="Times New Roman"/>
          <w:szCs w:val="24"/>
          <w:lang w:val="en-US"/>
        </w:rPr>
        <w:t>s</w:t>
      </w:r>
      <w:r>
        <w:rPr>
          <w:rFonts w:cs="Times New Roman"/>
          <w:szCs w:val="24"/>
          <w:lang w:val="en-US"/>
        </w:rPr>
        <w:t xml:space="preserve"> a high transition speed from regime 1 to 2 for Ghana and a low one for Kenya, Mauritius</w:t>
      </w:r>
      <w:r w:rsidR="00B83F09">
        <w:rPr>
          <w:rFonts w:cs="Times New Roman"/>
          <w:szCs w:val="24"/>
          <w:lang w:val="en-US"/>
        </w:rPr>
        <w:t>,</w:t>
      </w:r>
      <w:r>
        <w:rPr>
          <w:rFonts w:cs="Times New Roman"/>
          <w:szCs w:val="24"/>
          <w:lang w:val="en-US"/>
        </w:rPr>
        <w:t xml:space="preserve"> and Tunisia. However, from regime 2 to 1 a high speed of transition was observed for Kenya, Mauritius</w:t>
      </w:r>
      <w:r w:rsidR="00B83F09">
        <w:rPr>
          <w:rFonts w:cs="Times New Roman"/>
          <w:szCs w:val="24"/>
          <w:lang w:val="en-US"/>
        </w:rPr>
        <w:t>,</w:t>
      </w:r>
      <w:r>
        <w:rPr>
          <w:rFonts w:cs="Times New Roman"/>
          <w:szCs w:val="24"/>
          <w:lang w:val="en-US"/>
        </w:rPr>
        <w:t xml:space="preserve"> and Tunisia and a low one for Ghana. The two states found indicate regime 1 to be a low-volatil</w:t>
      </w:r>
      <w:r w:rsidR="00B83F09">
        <w:rPr>
          <w:rFonts w:cs="Times New Roman"/>
          <w:szCs w:val="24"/>
          <w:lang w:val="en-US"/>
        </w:rPr>
        <w:t>it</w:t>
      </w:r>
      <w:r>
        <w:rPr>
          <w:rFonts w:cs="Times New Roman"/>
          <w:szCs w:val="24"/>
          <w:lang w:val="en-US"/>
        </w:rPr>
        <w:t xml:space="preserve">y period and regime 2 a high-volatility period. </w:t>
      </w:r>
    </w:p>
    <w:p w14:paraId="6110D394" w14:textId="25FA003A" w:rsidR="00730DF6" w:rsidRPr="00CF67AC" w:rsidRDefault="007173B9" w:rsidP="0060747F">
      <w:pPr>
        <w:spacing w:line="480" w:lineRule="auto"/>
        <w:jc w:val="both"/>
        <w:rPr>
          <w:rFonts w:cs="Times New Roman"/>
          <w:szCs w:val="24"/>
          <w:lang w:val="en-US"/>
        </w:rPr>
      </w:pPr>
      <w:r w:rsidRPr="00CF67AC">
        <w:rPr>
          <w:rFonts w:cs="Times New Roman"/>
          <w:szCs w:val="24"/>
          <w:lang w:val="en-US"/>
        </w:rPr>
        <w:t>The researcher</w:t>
      </w:r>
      <w:r w:rsidR="0060747F" w:rsidRPr="00CF67AC">
        <w:rPr>
          <w:rFonts w:cs="Times New Roman"/>
          <w:szCs w:val="24"/>
          <w:lang w:val="en-US"/>
        </w:rPr>
        <w:t xml:space="preserve"> observed the heterogen</w:t>
      </w:r>
      <w:r w:rsidR="00F478E1" w:rsidRPr="00CF67AC">
        <w:rPr>
          <w:rFonts w:cs="Times New Roman"/>
          <w:szCs w:val="24"/>
          <w:lang w:val="en-US"/>
        </w:rPr>
        <w:t>e</w:t>
      </w:r>
      <w:r w:rsidR="0060747F" w:rsidRPr="00CF67AC">
        <w:rPr>
          <w:rFonts w:cs="Times New Roman"/>
          <w:szCs w:val="24"/>
          <w:lang w:val="en-US"/>
        </w:rPr>
        <w:t xml:space="preserve">ous patterns in comovements structure at different time scales with a mix of lead-lag interplay among the indices for Ghana, Kenya, Mauritius, and Tunisia. </w:t>
      </w:r>
      <w:bookmarkEnd w:id="330"/>
      <w:r w:rsidR="005701AD" w:rsidRPr="00CF67AC">
        <w:rPr>
          <w:rFonts w:cs="Times New Roman"/>
          <w:szCs w:val="24"/>
          <w:lang w:val="en-US"/>
        </w:rPr>
        <w:t>The results</w:t>
      </w:r>
      <w:r w:rsidR="0060747F" w:rsidRPr="00CF67AC">
        <w:rPr>
          <w:rFonts w:cs="Times New Roman"/>
          <w:szCs w:val="24"/>
          <w:lang w:val="en-US"/>
        </w:rPr>
        <w:t xml:space="preserve"> impl</w:t>
      </w:r>
      <w:r w:rsidR="005701AD" w:rsidRPr="00CF67AC">
        <w:rPr>
          <w:rFonts w:cs="Times New Roman"/>
          <w:szCs w:val="24"/>
          <w:lang w:val="en-US"/>
        </w:rPr>
        <w:t>y</w:t>
      </w:r>
      <w:r w:rsidR="0060747F" w:rsidRPr="00CF67AC">
        <w:rPr>
          <w:rFonts w:cs="Times New Roman"/>
          <w:szCs w:val="24"/>
          <w:lang w:val="en-US"/>
        </w:rPr>
        <w:t xml:space="preserve"> that stock markets are influence</w:t>
      </w:r>
      <w:r w:rsidR="00F478E1" w:rsidRPr="00CF67AC">
        <w:rPr>
          <w:rFonts w:cs="Times New Roman"/>
          <w:szCs w:val="24"/>
          <w:lang w:val="en-US"/>
        </w:rPr>
        <w:t>d</w:t>
      </w:r>
      <w:r w:rsidR="0060747F" w:rsidRPr="00CF67AC">
        <w:rPr>
          <w:rFonts w:cs="Times New Roman"/>
          <w:szCs w:val="24"/>
          <w:lang w:val="en-US"/>
        </w:rPr>
        <w:t xml:space="preserve"> by exchange rate variation and can determine investor revenue maximization. </w:t>
      </w:r>
    </w:p>
    <w:p w14:paraId="692D7622" w14:textId="02AA194B" w:rsidR="0060747F" w:rsidRPr="00CF67AC" w:rsidRDefault="0060747F" w:rsidP="0060747F">
      <w:pPr>
        <w:spacing w:line="480" w:lineRule="auto"/>
        <w:jc w:val="both"/>
        <w:rPr>
          <w:rFonts w:cs="Times New Roman"/>
          <w:szCs w:val="24"/>
          <w:lang w:val="en-US"/>
        </w:rPr>
      </w:pPr>
      <w:r w:rsidRPr="00CF67AC">
        <w:rPr>
          <w:rFonts w:cs="Times New Roman"/>
          <w:szCs w:val="24"/>
          <w:lang w:val="en-US"/>
        </w:rPr>
        <w:t xml:space="preserve">There is </w:t>
      </w:r>
      <w:r w:rsidR="00F478E1" w:rsidRPr="00CF67AC">
        <w:rPr>
          <w:rFonts w:cs="Times New Roman"/>
          <w:szCs w:val="24"/>
          <w:lang w:val="en-US"/>
        </w:rPr>
        <w:t>a</w:t>
      </w:r>
      <w:r w:rsidRPr="00CF67AC">
        <w:rPr>
          <w:rFonts w:cs="Times New Roman"/>
          <w:szCs w:val="24"/>
          <w:lang w:val="en-US"/>
        </w:rPr>
        <w:t xml:space="preserve"> need for radical changes in economic policies and the implementation </w:t>
      </w:r>
      <w:r w:rsidR="00F478E1" w:rsidRPr="00CF67AC">
        <w:rPr>
          <w:rFonts w:cs="Times New Roman"/>
          <w:szCs w:val="24"/>
          <w:lang w:val="en-US"/>
        </w:rPr>
        <w:t>of</w:t>
      </w:r>
      <w:r w:rsidRPr="00CF67AC">
        <w:rPr>
          <w:rFonts w:cs="Times New Roman"/>
          <w:szCs w:val="24"/>
          <w:lang w:val="en-US"/>
        </w:rPr>
        <w:t xml:space="preserve"> frontier African countr</w:t>
      </w:r>
      <w:r w:rsidR="00F478E1" w:rsidRPr="00CF67AC">
        <w:rPr>
          <w:rFonts w:cs="Times New Roman"/>
          <w:szCs w:val="24"/>
          <w:lang w:val="en-US"/>
        </w:rPr>
        <w:t>ies'</w:t>
      </w:r>
      <w:r w:rsidRPr="00CF67AC">
        <w:rPr>
          <w:rFonts w:cs="Times New Roman"/>
          <w:szCs w:val="24"/>
          <w:lang w:val="en-US"/>
        </w:rPr>
        <w:t xml:space="preserve"> economic growth, development, and investment. The main risk to achieving sustainable growth is poor management of financial sector vulnerabilities, high</w:t>
      </w:r>
      <w:r w:rsidR="00F478E1" w:rsidRPr="00CF67AC">
        <w:rPr>
          <w:rFonts w:cs="Times New Roman"/>
          <w:szCs w:val="24"/>
          <w:lang w:val="en-US"/>
        </w:rPr>
        <w:t>-</w:t>
      </w:r>
      <w:r w:rsidRPr="00CF67AC">
        <w:rPr>
          <w:rFonts w:cs="Times New Roman"/>
          <w:szCs w:val="24"/>
          <w:lang w:val="en-US"/>
        </w:rPr>
        <w:t>yielding governmental instruments</w:t>
      </w:r>
      <w:r w:rsidR="00F478E1" w:rsidRPr="00CF67AC">
        <w:rPr>
          <w:rFonts w:cs="Times New Roman"/>
          <w:szCs w:val="24"/>
          <w:lang w:val="en-US"/>
        </w:rPr>
        <w:t>,</w:t>
      </w:r>
      <w:r w:rsidRPr="00CF67AC">
        <w:rPr>
          <w:rFonts w:cs="Times New Roman"/>
          <w:szCs w:val="24"/>
          <w:lang w:val="en-US"/>
        </w:rPr>
        <w:t xml:space="preserve"> and poor inflationary measures. Sustainable policies </w:t>
      </w:r>
      <w:r w:rsidR="005701AD" w:rsidRPr="00CF67AC">
        <w:rPr>
          <w:rFonts w:cs="Times New Roman"/>
          <w:szCs w:val="24"/>
          <w:lang w:val="en-US"/>
        </w:rPr>
        <w:t>must</w:t>
      </w:r>
      <w:r w:rsidRPr="00CF67AC">
        <w:rPr>
          <w:rFonts w:cs="Times New Roman"/>
          <w:szCs w:val="24"/>
          <w:lang w:val="en-US"/>
        </w:rPr>
        <w:t xml:space="preserve"> be </w:t>
      </w:r>
      <w:r w:rsidRPr="00CF67AC">
        <w:rPr>
          <w:rFonts w:cs="Times New Roman"/>
          <w:szCs w:val="24"/>
          <w:lang w:val="en-US"/>
        </w:rPr>
        <w:lastRenderedPageBreak/>
        <w:t>implemented to prevent widespread spillovers, mostly during severe economic downturns</w:t>
      </w:r>
      <w:r w:rsidR="00F478E1" w:rsidRPr="00CF67AC">
        <w:rPr>
          <w:rFonts w:cs="Times New Roman"/>
          <w:szCs w:val="24"/>
          <w:lang w:val="en-US"/>
        </w:rPr>
        <w:t>,</w:t>
      </w:r>
      <w:r w:rsidRPr="00CF67AC">
        <w:rPr>
          <w:rFonts w:cs="Times New Roman"/>
          <w:szCs w:val="24"/>
          <w:lang w:val="en-US"/>
        </w:rPr>
        <w:t xml:space="preserve"> and mitigat</w:t>
      </w:r>
      <w:r w:rsidR="00F478E1" w:rsidRPr="00CF67AC">
        <w:rPr>
          <w:rFonts w:cs="Times New Roman"/>
          <w:szCs w:val="24"/>
          <w:lang w:val="en-US"/>
        </w:rPr>
        <w:t>e</w:t>
      </w:r>
      <w:r w:rsidRPr="00CF67AC">
        <w:rPr>
          <w:rFonts w:cs="Times New Roman"/>
          <w:szCs w:val="24"/>
          <w:lang w:val="en-US"/>
        </w:rPr>
        <w:t xml:space="preserve"> potential risk</w:t>
      </w:r>
      <w:r w:rsidR="00F478E1" w:rsidRPr="00CF67AC">
        <w:rPr>
          <w:rFonts w:cs="Times New Roman"/>
          <w:szCs w:val="24"/>
          <w:lang w:val="en-US"/>
        </w:rPr>
        <w:t>s</w:t>
      </w:r>
      <w:r w:rsidRPr="00CF67AC">
        <w:rPr>
          <w:rFonts w:cs="Times New Roman"/>
          <w:szCs w:val="24"/>
          <w:lang w:val="en-US"/>
        </w:rPr>
        <w:t>.</w:t>
      </w:r>
    </w:p>
    <w:p w14:paraId="312C9127" w14:textId="77777777" w:rsidR="006F4442" w:rsidRPr="00CF67AC" w:rsidRDefault="006F4442" w:rsidP="00C5596A">
      <w:pPr>
        <w:spacing w:line="480" w:lineRule="auto"/>
        <w:jc w:val="both"/>
        <w:rPr>
          <w:rFonts w:cs="Times New Roman"/>
          <w:szCs w:val="24"/>
          <w:lang w:val="en-US"/>
        </w:rPr>
      </w:pPr>
    </w:p>
    <w:p w14:paraId="285FE615" w14:textId="77777777" w:rsidR="007173B9" w:rsidRPr="00CF67AC" w:rsidRDefault="007173B9" w:rsidP="00C5596A">
      <w:pPr>
        <w:spacing w:line="480" w:lineRule="auto"/>
        <w:jc w:val="both"/>
        <w:rPr>
          <w:rFonts w:cs="Times New Roman"/>
          <w:szCs w:val="24"/>
          <w:lang w:val="en-US"/>
        </w:rPr>
      </w:pPr>
    </w:p>
    <w:p w14:paraId="0D4B129D" w14:textId="77777777" w:rsidR="007173B9" w:rsidRPr="00CF67AC" w:rsidRDefault="007173B9" w:rsidP="00C5596A">
      <w:pPr>
        <w:spacing w:line="480" w:lineRule="auto"/>
        <w:jc w:val="both"/>
        <w:rPr>
          <w:rFonts w:cs="Times New Roman"/>
          <w:szCs w:val="24"/>
          <w:lang w:val="en-US"/>
        </w:rPr>
      </w:pPr>
    </w:p>
    <w:p w14:paraId="2B2D7723" w14:textId="77777777" w:rsidR="007173B9" w:rsidRPr="00CF67AC" w:rsidRDefault="007173B9" w:rsidP="00C5596A">
      <w:pPr>
        <w:spacing w:line="480" w:lineRule="auto"/>
        <w:jc w:val="both"/>
        <w:rPr>
          <w:rFonts w:cs="Times New Roman"/>
          <w:szCs w:val="24"/>
          <w:lang w:val="en-US"/>
        </w:rPr>
      </w:pPr>
    </w:p>
    <w:p w14:paraId="21EC144C" w14:textId="237ECE97" w:rsidR="007F19D0" w:rsidRPr="00CF67AC" w:rsidRDefault="003A4E46" w:rsidP="003A4E46">
      <w:pPr>
        <w:pStyle w:val="Heading2"/>
        <w:rPr>
          <w:rFonts w:cs="Times New Roman"/>
          <w:lang w:val="en-US"/>
        </w:rPr>
      </w:pPr>
      <w:bookmarkStart w:id="331" w:name="_Toc135077110"/>
      <w:bookmarkEnd w:id="327"/>
      <w:r w:rsidRPr="00CF67AC">
        <w:rPr>
          <w:rFonts w:cs="Times New Roman"/>
          <w:lang w:val="en-US"/>
        </w:rPr>
        <w:t>5</w:t>
      </w:r>
      <w:r w:rsidR="00F655C4" w:rsidRPr="00CF67AC">
        <w:rPr>
          <w:rFonts w:cs="Times New Roman"/>
          <w:lang w:val="en-US"/>
        </w:rPr>
        <w:t>.1</w:t>
      </w:r>
      <w:r w:rsidRPr="00CF67AC">
        <w:rPr>
          <w:rFonts w:cs="Times New Roman"/>
          <w:lang w:val="en-US"/>
        </w:rPr>
        <w:t xml:space="preserve"> </w:t>
      </w:r>
      <w:r w:rsidR="00F655C4" w:rsidRPr="00CF67AC">
        <w:rPr>
          <w:rFonts w:cs="Times New Roman"/>
          <w:lang w:val="en-US"/>
        </w:rPr>
        <w:t>Introduction</w:t>
      </w:r>
      <w:bookmarkEnd w:id="331"/>
      <w:r w:rsidR="007F19D0" w:rsidRPr="00CF67AC">
        <w:rPr>
          <w:rFonts w:cs="Times New Roman"/>
          <w:lang w:val="en-US"/>
        </w:rPr>
        <w:t xml:space="preserve">   </w:t>
      </w:r>
    </w:p>
    <w:p w14:paraId="6E810449" w14:textId="2A600136" w:rsidR="00730DF6" w:rsidRPr="00CF67AC" w:rsidRDefault="00F655C4" w:rsidP="00C5596A">
      <w:pPr>
        <w:spacing w:line="480" w:lineRule="auto"/>
        <w:jc w:val="both"/>
        <w:rPr>
          <w:rFonts w:cs="Times New Roman"/>
          <w:szCs w:val="24"/>
          <w:lang w:val="en-US"/>
        </w:rPr>
      </w:pPr>
      <w:r w:rsidRPr="00CF67AC">
        <w:rPr>
          <w:rFonts w:cs="Times New Roman"/>
          <w:szCs w:val="24"/>
          <w:lang w:val="en-US"/>
        </w:rPr>
        <w:t xml:space="preserve">Financial markets have grown through a rise in trade, production, </w:t>
      </w:r>
      <w:r w:rsidR="00F478E1" w:rsidRPr="00CF67AC">
        <w:rPr>
          <w:rFonts w:cs="Times New Roman"/>
          <w:szCs w:val="24"/>
          <w:lang w:val="en-US"/>
        </w:rPr>
        <w:t xml:space="preserve">and </w:t>
      </w:r>
      <w:r w:rsidRPr="00CF67AC">
        <w:rPr>
          <w:rFonts w:cs="Times New Roman"/>
          <w:szCs w:val="24"/>
          <w:lang w:val="en-US"/>
        </w:rPr>
        <w:t>foreign direct investment from global investors</w:t>
      </w:r>
      <w:r w:rsidR="00F478E1" w:rsidRPr="00CF67AC">
        <w:rPr>
          <w:rFonts w:cs="Times New Roman"/>
          <w:szCs w:val="24"/>
          <w:lang w:val="en-US"/>
        </w:rPr>
        <w:t>,</w:t>
      </w:r>
      <w:r w:rsidRPr="00CF67AC">
        <w:rPr>
          <w:rFonts w:cs="Times New Roman"/>
          <w:szCs w:val="24"/>
          <w:lang w:val="en-US"/>
        </w:rPr>
        <w:t xml:space="preserve"> with emerging and frontier markets in Africa benefiting from the inflows across multiple sectors (Sare et al., 2019). Although Africa has abundant natural resources</w:t>
      </w:r>
      <w:r w:rsidR="00F478E1" w:rsidRPr="00CF67AC">
        <w:rPr>
          <w:rFonts w:cs="Times New Roman"/>
          <w:szCs w:val="24"/>
          <w:lang w:val="en-US"/>
        </w:rPr>
        <w:t>,</w:t>
      </w:r>
      <w:r w:rsidRPr="00CF67AC">
        <w:rPr>
          <w:rFonts w:cs="Times New Roman"/>
          <w:szCs w:val="24"/>
          <w:lang w:val="en-US"/>
        </w:rPr>
        <w:t xml:space="preserve"> investment inflows remain low with share, global trade, foreign direct</w:t>
      </w:r>
      <w:r w:rsidR="00F478E1" w:rsidRPr="00CF67AC">
        <w:rPr>
          <w:rFonts w:cs="Times New Roman"/>
          <w:szCs w:val="24"/>
          <w:lang w:val="en-US"/>
        </w:rPr>
        <w:t>,</w:t>
      </w:r>
      <w:r w:rsidRPr="00CF67AC">
        <w:rPr>
          <w:rFonts w:cs="Times New Roman"/>
          <w:szCs w:val="24"/>
          <w:lang w:val="en-US"/>
        </w:rPr>
        <w:t xml:space="preserve"> and portfolio investment (Klagge and Zademach, 2018). Nonetheless, investment by global investors continues to grow</w:t>
      </w:r>
      <w:r w:rsidR="00F478E1" w:rsidRPr="00CF67AC">
        <w:rPr>
          <w:rFonts w:cs="Times New Roman"/>
          <w:szCs w:val="24"/>
          <w:lang w:val="en-US"/>
        </w:rPr>
        <w:t>,</w:t>
      </w:r>
      <w:r w:rsidRPr="00CF67AC">
        <w:rPr>
          <w:rFonts w:cs="Times New Roman"/>
          <w:szCs w:val="24"/>
          <w:lang w:val="en-US"/>
        </w:rPr>
        <w:t xml:space="preserve"> with Africa as the destination for portfolio diversification (Ncube and Mingiri, 2015). </w:t>
      </w:r>
      <w:r w:rsidR="005701AD" w:rsidRPr="00CF67AC">
        <w:rPr>
          <w:rFonts w:cs="Times New Roman"/>
          <w:szCs w:val="24"/>
          <w:lang w:val="en-US"/>
        </w:rPr>
        <w:t>The growth</w:t>
      </w:r>
      <w:r w:rsidRPr="00CF67AC">
        <w:rPr>
          <w:rFonts w:cs="Times New Roman"/>
          <w:szCs w:val="24"/>
          <w:lang w:val="en-US"/>
        </w:rPr>
        <w:t xml:space="preserve"> is reflected in the increasing trend of international investment funds (Korley and Giouvris, 2021). These funds are mainly invested in </w:t>
      </w:r>
      <w:r w:rsidR="00F478E1" w:rsidRPr="00CF67AC">
        <w:rPr>
          <w:rFonts w:cs="Times New Roman"/>
          <w:szCs w:val="24"/>
          <w:lang w:val="en-US"/>
        </w:rPr>
        <w:t xml:space="preserve">a </w:t>
      </w:r>
      <w:r w:rsidRPr="00CF67AC">
        <w:rPr>
          <w:rFonts w:cs="Times New Roman"/>
          <w:szCs w:val="24"/>
          <w:lang w:val="en-US"/>
        </w:rPr>
        <w:t xml:space="preserve">limited number of countries in a few listed stock markets (IFC, 2011). Stock markets are </w:t>
      </w:r>
      <w:r w:rsidR="00656692" w:rsidRPr="00CF67AC">
        <w:rPr>
          <w:rFonts w:cs="Times New Roman"/>
          <w:szCs w:val="24"/>
          <w:lang w:val="en-US"/>
        </w:rPr>
        <w:t>integral to</w:t>
      </w:r>
      <w:r w:rsidRPr="00CF67AC">
        <w:rPr>
          <w:rFonts w:cs="Times New Roman"/>
          <w:szCs w:val="24"/>
          <w:lang w:val="en-US"/>
        </w:rPr>
        <w:t xml:space="preserve"> the investment economy</w:t>
      </w:r>
      <w:r w:rsidR="00F478E1" w:rsidRPr="00CF67AC">
        <w:rPr>
          <w:rFonts w:cs="Times New Roman"/>
          <w:szCs w:val="24"/>
          <w:lang w:val="en-US"/>
        </w:rPr>
        <w:t>;</w:t>
      </w:r>
      <w:r w:rsidRPr="00CF67AC">
        <w:rPr>
          <w:rFonts w:cs="Times New Roman"/>
          <w:szCs w:val="24"/>
          <w:lang w:val="en-US"/>
        </w:rPr>
        <w:t xml:space="preserve"> </w:t>
      </w:r>
      <w:r w:rsidR="00656692" w:rsidRPr="00CF67AC">
        <w:rPr>
          <w:rFonts w:cs="Times New Roman"/>
          <w:szCs w:val="24"/>
          <w:lang w:val="en-US"/>
        </w:rPr>
        <w:t>technological advancements and open economic policies have been introduced in several African economies</w:t>
      </w:r>
      <w:r w:rsidRPr="00CF67AC">
        <w:rPr>
          <w:rFonts w:cs="Times New Roman"/>
          <w:szCs w:val="24"/>
          <w:lang w:val="en-US"/>
        </w:rPr>
        <w:t xml:space="preserve">. Investors </w:t>
      </w:r>
      <w:r w:rsidR="005701AD" w:rsidRPr="00CF67AC">
        <w:rPr>
          <w:rFonts w:cs="Times New Roman"/>
          <w:szCs w:val="24"/>
          <w:lang w:val="en-US"/>
        </w:rPr>
        <w:t>increasingly find</w:t>
      </w:r>
      <w:r w:rsidRPr="00CF67AC">
        <w:rPr>
          <w:rFonts w:cs="Times New Roman"/>
          <w:szCs w:val="24"/>
          <w:lang w:val="en-US"/>
        </w:rPr>
        <w:t xml:space="preserve"> the ease of access to stock markets a breath of fresh air in diversifying their portfolios. These stock markets provide channels for the flow of foreign portfolio investment. The volume of financial inflows focuses on </w:t>
      </w:r>
      <w:r w:rsidR="00F478E1" w:rsidRPr="00CF67AC">
        <w:rPr>
          <w:rFonts w:cs="Times New Roman"/>
          <w:szCs w:val="24"/>
          <w:lang w:val="en-US"/>
        </w:rPr>
        <w:t xml:space="preserve">the </w:t>
      </w:r>
      <w:r w:rsidRPr="00CF67AC">
        <w:rPr>
          <w:rFonts w:cs="Times New Roman"/>
          <w:szCs w:val="24"/>
          <w:lang w:val="en-US"/>
        </w:rPr>
        <w:t>stable, liquid</w:t>
      </w:r>
      <w:r w:rsidR="00F478E1" w:rsidRPr="00CF67AC">
        <w:rPr>
          <w:rFonts w:cs="Times New Roman"/>
          <w:szCs w:val="24"/>
          <w:lang w:val="en-US"/>
        </w:rPr>
        <w:t>,</w:t>
      </w:r>
      <w:r w:rsidRPr="00CF67AC">
        <w:rPr>
          <w:rFonts w:cs="Times New Roman"/>
          <w:szCs w:val="24"/>
          <w:lang w:val="en-US"/>
        </w:rPr>
        <w:t xml:space="preserve"> and less concentrated stock in emerging markets. The bottlenecks from the frontier markets due to the size and illiquid nature weaken growth and development in the countries.</w:t>
      </w:r>
    </w:p>
    <w:p w14:paraId="5AF0ADF5" w14:textId="28157925" w:rsidR="0060747F" w:rsidRPr="00CF67AC" w:rsidRDefault="00F655C4" w:rsidP="00C5596A">
      <w:pPr>
        <w:spacing w:line="480" w:lineRule="auto"/>
        <w:jc w:val="both"/>
        <w:rPr>
          <w:rFonts w:cs="Times New Roman"/>
          <w:szCs w:val="24"/>
          <w:lang w:val="en-US"/>
        </w:rPr>
      </w:pPr>
      <w:r w:rsidRPr="00CF67AC">
        <w:rPr>
          <w:rFonts w:cs="Times New Roman"/>
          <w:szCs w:val="24"/>
          <w:lang w:val="en-US"/>
        </w:rPr>
        <w:t>Despite the continued focus on emerging markets</w:t>
      </w:r>
      <w:r w:rsidR="00F478E1" w:rsidRPr="00CF67AC">
        <w:rPr>
          <w:rFonts w:cs="Times New Roman"/>
          <w:szCs w:val="24"/>
          <w:lang w:val="en-US"/>
        </w:rPr>
        <w:t>,</w:t>
      </w:r>
      <w:r w:rsidRPr="00CF67AC">
        <w:rPr>
          <w:rFonts w:cs="Times New Roman"/>
          <w:szCs w:val="24"/>
          <w:lang w:val="en-US"/>
        </w:rPr>
        <w:t xml:space="preserve"> existing studies find mixed results (Afshan et al., 2018; Mihkhaylov, 2018; Zivkov et al., 2018). The rise in innovation and trading routes </w:t>
      </w:r>
      <w:r w:rsidRPr="00CF67AC">
        <w:rPr>
          <w:rFonts w:cs="Times New Roman"/>
          <w:szCs w:val="24"/>
          <w:lang w:val="en-US"/>
        </w:rPr>
        <w:lastRenderedPageBreak/>
        <w:t>in the world’s emerging, developed</w:t>
      </w:r>
      <w:r w:rsidR="00F478E1" w:rsidRPr="00CF67AC">
        <w:rPr>
          <w:rFonts w:cs="Times New Roman"/>
          <w:szCs w:val="24"/>
          <w:lang w:val="en-US"/>
        </w:rPr>
        <w:t>,</w:t>
      </w:r>
      <w:r w:rsidRPr="00CF67AC">
        <w:rPr>
          <w:rFonts w:cs="Times New Roman"/>
          <w:szCs w:val="24"/>
          <w:lang w:val="en-US"/>
        </w:rPr>
        <w:t xml:space="preserve"> and frontier markets continue to influence the flow of investment (Caporale et al., 2013).</w:t>
      </w:r>
      <w:r w:rsidRPr="00CF67AC">
        <w:rPr>
          <w:rFonts w:cs="Times New Roman"/>
          <w:szCs w:val="24"/>
        </w:rPr>
        <w:t xml:space="preserve"> </w:t>
      </w:r>
      <w:r w:rsidRPr="00CF67AC">
        <w:rPr>
          <w:rFonts w:cs="Times New Roman"/>
          <w:szCs w:val="24"/>
          <w:lang w:val="en-US"/>
        </w:rPr>
        <w:t xml:space="preserve">The harmonization of </w:t>
      </w:r>
      <w:r w:rsidR="00F478E1" w:rsidRPr="00CF67AC">
        <w:rPr>
          <w:rFonts w:cs="Times New Roman"/>
          <w:szCs w:val="24"/>
          <w:lang w:val="en-US"/>
        </w:rPr>
        <w:t xml:space="preserve">the </w:t>
      </w:r>
      <w:r w:rsidRPr="00CF67AC">
        <w:rPr>
          <w:rFonts w:cs="Times New Roman"/>
          <w:szCs w:val="24"/>
          <w:lang w:val="en-US"/>
        </w:rPr>
        <w:t>African market in recent years ha</w:t>
      </w:r>
      <w:r w:rsidR="00F478E1" w:rsidRPr="00CF67AC">
        <w:rPr>
          <w:rFonts w:cs="Times New Roman"/>
          <w:szCs w:val="24"/>
          <w:lang w:val="en-US"/>
        </w:rPr>
        <w:t>s</w:t>
      </w:r>
      <w:r w:rsidRPr="00CF67AC">
        <w:rPr>
          <w:rFonts w:cs="Times New Roman"/>
          <w:szCs w:val="24"/>
          <w:lang w:val="en-US"/>
        </w:rPr>
        <w:t xml:space="preserve"> tripled the financial market inflow of investment for the </w:t>
      </w:r>
      <w:r w:rsidR="00F478E1" w:rsidRPr="00CF67AC">
        <w:rPr>
          <w:rFonts w:cs="Times New Roman"/>
          <w:szCs w:val="24"/>
          <w:lang w:val="en-US"/>
        </w:rPr>
        <w:t>ten</w:t>
      </w:r>
      <w:r w:rsidRPr="00CF67AC">
        <w:rPr>
          <w:rFonts w:cs="Times New Roman"/>
          <w:szCs w:val="24"/>
          <w:lang w:val="en-US"/>
        </w:rPr>
        <w:t xml:space="preserve"> largest African economies since 2002 (Borojo and Yushi, 2020). Cross-border bank inflows, equity</w:t>
      </w:r>
      <w:r w:rsidR="00F478E1" w:rsidRPr="00CF67AC">
        <w:rPr>
          <w:rFonts w:cs="Times New Roman"/>
          <w:szCs w:val="24"/>
          <w:lang w:val="en-US"/>
        </w:rPr>
        <w:t>,</w:t>
      </w:r>
      <w:r w:rsidRPr="00CF67AC">
        <w:rPr>
          <w:rFonts w:cs="Times New Roman"/>
          <w:szCs w:val="24"/>
          <w:lang w:val="en-US"/>
        </w:rPr>
        <w:t xml:space="preserve"> and private capital inflows to Sub-Saharan Africa have doubled and, in some cases</w:t>
      </w:r>
      <w:r w:rsidR="00F478E1" w:rsidRPr="00CF67AC">
        <w:rPr>
          <w:rFonts w:cs="Times New Roman"/>
          <w:szCs w:val="24"/>
          <w:lang w:val="en-US"/>
        </w:rPr>
        <w:t>,</w:t>
      </w:r>
      <w:r w:rsidRPr="00CF67AC">
        <w:rPr>
          <w:rFonts w:cs="Times New Roman"/>
          <w:szCs w:val="24"/>
          <w:lang w:val="en-US"/>
        </w:rPr>
        <w:t xml:space="preserve"> exceeded their targets (Boako et al.,2016; Bonga-Bonga and Hoveni, 2013). </w:t>
      </w:r>
    </w:p>
    <w:p w14:paraId="0EC2240F" w14:textId="216C08BC" w:rsidR="00730DF6" w:rsidRPr="00CF67AC" w:rsidRDefault="00F655C4" w:rsidP="0060747F">
      <w:pPr>
        <w:spacing w:line="480" w:lineRule="auto"/>
        <w:jc w:val="both"/>
        <w:rPr>
          <w:rFonts w:cs="Times New Roman"/>
          <w:szCs w:val="24"/>
          <w:lang w:val="en-US"/>
        </w:rPr>
      </w:pPr>
      <w:r w:rsidRPr="00CF67AC">
        <w:rPr>
          <w:rFonts w:cs="Times New Roman"/>
          <w:szCs w:val="24"/>
          <w:lang w:val="en-US"/>
        </w:rPr>
        <w:t>Stocks represent the present value of an organization</w:t>
      </w:r>
      <w:r w:rsidR="00F478E1" w:rsidRPr="00CF67AC">
        <w:rPr>
          <w:rFonts w:cs="Times New Roman"/>
          <w:szCs w:val="24"/>
          <w:lang w:val="en-US"/>
        </w:rPr>
        <w:t>'</w:t>
      </w:r>
      <w:r w:rsidRPr="00CF67AC">
        <w:rPr>
          <w:rFonts w:cs="Times New Roman"/>
          <w:szCs w:val="24"/>
          <w:lang w:val="en-US"/>
        </w:rPr>
        <w:t>s future cash inflows and outflows in relationship decision</w:t>
      </w:r>
      <w:r w:rsidR="00F478E1" w:rsidRPr="00CF67AC">
        <w:rPr>
          <w:rFonts w:cs="Times New Roman"/>
          <w:szCs w:val="24"/>
          <w:lang w:val="en-US"/>
        </w:rPr>
        <w:t>-</w:t>
      </w:r>
      <w:r w:rsidRPr="00CF67AC">
        <w:rPr>
          <w:rFonts w:cs="Times New Roman"/>
          <w:szCs w:val="24"/>
          <w:lang w:val="en-US"/>
        </w:rPr>
        <w:t xml:space="preserve">making on </w:t>
      </w:r>
      <w:r w:rsidR="005701AD" w:rsidRPr="00CF67AC">
        <w:rPr>
          <w:rFonts w:cs="Times New Roman"/>
          <w:szCs w:val="24"/>
          <w:lang w:val="en-US"/>
        </w:rPr>
        <w:t>investing or consuming</w:t>
      </w:r>
      <w:r w:rsidRPr="00CF67AC">
        <w:rPr>
          <w:rFonts w:cs="Times New Roman"/>
          <w:szCs w:val="24"/>
          <w:lang w:val="en-US"/>
        </w:rPr>
        <w:t xml:space="preserve"> </w:t>
      </w:r>
      <w:r w:rsidR="00F478E1" w:rsidRPr="00CF67AC">
        <w:rPr>
          <w:rFonts w:cs="Times New Roman"/>
          <w:szCs w:val="24"/>
          <w:lang w:val="en-US"/>
        </w:rPr>
        <w:t>curr</w:t>
      </w:r>
      <w:r w:rsidRPr="00CF67AC">
        <w:rPr>
          <w:rFonts w:cs="Times New Roman"/>
          <w:szCs w:val="24"/>
          <w:lang w:val="en-US"/>
        </w:rPr>
        <w:t xml:space="preserve">ent and future income. Exchange rates refer to the price of a country’s currency against other currencies (Javangwe and Takawira, 2022). The interdependency between exchange rates and stocks in open frontier economies in Africa is </w:t>
      </w:r>
      <w:r w:rsidR="005701AD" w:rsidRPr="00CF67AC">
        <w:rPr>
          <w:rFonts w:cs="Times New Roman"/>
          <w:szCs w:val="24"/>
          <w:lang w:val="en-US"/>
        </w:rPr>
        <w:t>rising</w:t>
      </w:r>
      <w:r w:rsidRPr="00CF67AC">
        <w:rPr>
          <w:rFonts w:cs="Times New Roman"/>
          <w:szCs w:val="24"/>
          <w:lang w:val="en-US"/>
        </w:rPr>
        <w:t xml:space="preserve">. Changes in stock prices through interest rate hikes </w:t>
      </w:r>
      <w:r w:rsidR="00F478E1" w:rsidRPr="00CF67AC">
        <w:rPr>
          <w:rFonts w:cs="Times New Roman"/>
          <w:szCs w:val="24"/>
          <w:lang w:val="en-US"/>
        </w:rPr>
        <w:t>are</w:t>
      </w:r>
      <w:r w:rsidRPr="00CF67AC">
        <w:rPr>
          <w:rFonts w:cs="Times New Roman"/>
          <w:szCs w:val="24"/>
          <w:lang w:val="en-US"/>
        </w:rPr>
        <w:t xml:space="preserve"> one of the vehicles </w:t>
      </w:r>
      <w:r w:rsidR="00F478E1" w:rsidRPr="00CF67AC">
        <w:rPr>
          <w:rFonts w:cs="Times New Roman"/>
          <w:szCs w:val="24"/>
          <w:lang w:val="en-US"/>
        </w:rPr>
        <w:t xml:space="preserve">in </w:t>
      </w:r>
      <w:r w:rsidRPr="00CF67AC">
        <w:rPr>
          <w:rFonts w:cs="Times New Roman"/>
          <w:szCs w:val="24"/>
          <w:lang w:val="en-US"/>
        </w:rPr>
        <w:t xml:space="preserve">that the power </w:t>
      </w:r>
      <w:r w:rsidR="00F478E1" w:rsidRPr="00CF67AC">
        <w:rPr>
          <w:rFonts w:cs="Times New Roman"/>
          <w:szCs w:val="24"/>
          <w:lang w:val="en-US"/>
        </w:rPr>
        <w:t xml:space="preserve">of </w:t>
      </w:r>
      <w:r w:rsidRPr="00CF67AC">
        <w:rPr>
          <w:rFonts w:cs="Times New Roman"/>
          <w:szCs w:val="24"/>
          <w:lang w:val="en-US"/>
        </w:rPr>
        <w:t>the interdependency between stock markets and exchange rates occur</w:t>
      </w:r>
      <w:r w:rsidR="00F478E1" w:rsidRPr="00CF67AC">
        <w:rPr>
          <w:rFonts w:cs="Times New Roman"/>
          <w:szCs w:val="24"/>
          <w:lang w:val="en-US"/>
        </w:rPr>
        <w:t>s</w:t>
      </w:r>
      <w:r w:rsidRPr="00CF67AC">
        <w:rPr>
          <w:rFonts w:cs="Times New Roman"/>
          <w:szCs w:val="24"/>
          <w:lang w:val="en-US"/>
        </w:rPr>
        <w:t xml:space="preserve">. Globalization has increased the link between developed </w:t>
      </w:r>
      <w:r w:rsidR="005701AD" w:rsidRPr="00CF67AC">
        <w:rPr>
          <w:rFonts w:cs="Times New Roman"/>
          <w:szCs w:val="24"/>
          <w:lang w:val="en-US"/>
        </w:rPr>
        <w:t>and frontier financial</w:t>
      </w:r>
      <w:r w:rsidRPr="00CF67AC">
        <w:rPr>
          <w:rFonts w:cs="Times New Roman"/>
          <w:szCs w:val="24"/>
          <w:lang w:val="en-US"/>
        </w:rPr>
        <w:t xml:space="preserve"> markets, with the latter becoming attractive for investments</w:t>
      </w:r>
      <w:r w:rsidR="00F478E1" w:rsidRPr="00CF67AC">
        <w:rPr>
          <w:rFonts w:cs="Times New Roman"/>
          <w:szCs w:val="24"/>
          <w:lang w:val="en-US"/>
        </w:rPr>
        <w:t>,</w:t>
      </w:r>
      <w:r w:rsidRPr="00CF67AC">
        <w:rPr>
          <w:rFonts w:cs="Times New Roman"/>
          <w:szCs w:val="24"/>
          <w:lang w:val="en-US"/>
        </w:rPr>
        <w:t xml:space="preserve"> especially in the extractive sector. The flow of capital from foreign investors ha</w:t>
      </w:r>
      <w:r w:rsidR="00F478E1" w:rsidRPr="00CF67AC">
        <w:rPr>
          <w:rFonts w:cs="Times New Roman"/>
          <w:szCs w:val="24"/>
          <w:lang w:val="en-US"/>
        </w:rPr>
        <w:t>s</w:t>
      </w:r>
      <w:r w:rsidRPr="00CF67AC">
        <w:rPr>
          <w:rFonts w:cs="Times New Roman"/>
          <w:szCs w:val="24"/>
          <w:lang w:val="en-US"/>
        </w:rPr>
        <w:t xml:space="preserve"> increased as major trading partners of frontier economies increase their share of trade (Beckmann et al., 2015). The markets and economies suffer from political uncertainty, low levels of competition and transparency, inefficient information, differentiation in market size, liquidity, and risk than emerging markets in Africa (Gokmenoglu et al., 2021; Chortareas et al., 2012). However, </w:t>
      </w:r>
      <w:r w:rsidR="005701AD" w:rsidRPr="00CF67AC">
        <w:rPr>
          <w:rFonts w:cs="Times New Roman"/>
          <w:szCs w:val="24"/>
          <w:lang w:val="en-US"/>
        </w:rPr>
        <w:t>African frontier markets</w:t>
      </w:r>
      <w:r w:rsidRPr="00CF67AC">
        <w:rPr>
          <w:rFonts w:cs="Times New Roman"/>
          <w:szCs w:val="24"/>
          <w:lang w:val="en-US"/>
        </w:rPr>
        <w:t xml:space="preserve"> offer an attractive long-term investment potential as their economies continue to develop from low</w:t>
      </w:r>
      <w:r w:rsidR="00F478E1" w:rsidRPr="00CF67AC">
        <w:rPr>
          <w:rFonts w:cs="Times New Roman"/>
          <w:szCs w:val="24"/>
          <w:lang w:val="en-US"/>
        </w:rPr>
        <w:t>-</w:t>
      </w:r>
      <w:r w:rsidRPr="00CF67AC">
        <w:rPr>
          <w:rFonts w:cs="Times New Roman"/>
          <w:szCs w:val="24"/>
          <w:lang w:val="en-US"/>
        </w:rPr>
        <w:t>skill base</w:t>
      </w:r>
      <w:r w:rsidR="00F478E1" w:rsidRPr="00CF67AC">
        <w:rPr>
          <w:rFonts w:cs="Times New Roman"/>
          <w:szCs w:val="24"/>
          <w:lang w:val="en-US"/>
        </w:rPr>
        <w:t>s</w:t>
      </w:r>
      <w:r w:rsidRPr="00CF67AC">
        <w:rPr>
          <w:rFonts w:cs="Times New Roman"/>
          <w:szCs w:val="24"/>
          <w:lang w:val="en-US"/>
        </w:rPr>
        <w:t xml:space="preserve"> to outperforming other emerging and advanced economies during </w:t>
      </w:r>
      <w:r w:rsidR="00F478E1" w:rsidRPr="00CF67AC">
        <w:rPr>
          <w:rFonts w:cs="Times New Roman"/>
          <w:szCs w:val="24"/>
          <w:lang w:val="en-US"/>
        </w:rPr>
        <w:t xml:space="preserve">a </w:t>
      </w:r>
      <w:r w:rsidRPr="00CF67AC">
        <w:rPr>
          <w:rFonts w:cs="Times New Roman"/>
          <w:szCs w:val="24"/>
          <w:lang w:val="en-US"/>
        </w:rPr>
        <w:t xml:space="preserve">crisis (Njenga et al., 2022; Alley, 2015). </w:t>
      </w:r>
    </w:p>
    <w:p w14:paraId="0826B9DC" w14:textId="4F9847A6" w:rsidR="0060747F" w:rsidRPr="00CF67AC" w:rsidRDefault="00F655C4" w:rsidP="0060747F">
      <w:pPr>
        <w:spacing w:line="480" w:lineRule="auto"/>
        <w:jc w:val="both"/>
        <w:rPr>
          <w:rFonts w:cs="Times New Roman"/>
          <w:szCs w:val="24"/>
          <w:lang w:val="en-US"/>
        </w:rPr>
      </w:pPr>
      <w:r w:rsidRPr="00CF67AC">
        <w:rPr>
          <w:rFonts w:cs="Times New Roman"/>
          <w:szCs w:val="24"/>
          <w:lang w:val="en-US"/>
        </w:rPr>
        <w:t>Emerging African markets</w:t>
      </w:r>
      <w:r w:rsidR="00F478E1" w:rsidRPr="00CF67AC">
        <w:rPr>
          <w:rFonts w:cs="Times New Roman"/>
          <w:szCs w:val="24"/>
          <w:lang w:val="en-US"/>
        </w:rPr>
        <w:t>,</w:t>
      </w:r>
      <w:r w:rsidRPr="00CF67AC">
        <w:rPr>
          <w:rFonts w:cs="Times New Roman"/>
          <w:szCs w:val="24"/>
          <w:lang w:val="en-US"/>
        </w:rPr>
        <w:t xml:space="preserve"> on the other hand, comparatively have better risk management tools and higher performing index</w:t>
      </w:r>
      <w:r w:rsidR="00F478E1" w:rsidRPr="00CF67AC">
        <w:rPr>
          <w:rFonts w:cs="Times New Roman"/>
          <w:szCs w:val="24"/>
          <w:lang w:val="en-US"/>
        </w:rPr>
        <w:t>es</w:t>
      </w:r>
      <w:r w:rsidRPr="00CF67AC">
        <w:rPr>
          <w:rFonts w:cs="Times New Roman"/>
          <w:szCs w:val="24"/>
          <w:lang w:val="en-US"/>
        </w:rPr>
        <w:t xml:space="preserve"> over the years</w:t>
      </w:r>
      <w:r w:rsidR="00F478E1" w:rsidRPr="00CF67AC">
        <w:rPr>
          <w:rFonts w:cs="Times New Roman"/>
          <w:szCs w:val="24"/>
          <w:lang w:val="en-US"/>
        </w:rPr>
        <w:t>,</w:t>
      </w:r>
      <w:r w:rsidRPr="00CF67AC">
        <w:rPr>
          <w:rFonts w:cs="Times New Roman"/>
          <w:szCs w:val="24"/>
          <w:lang w:val="en-US"/>
        </w:rPr>
        <w:t xml:space="preserve"> offering low</w:t>
      </w:r>
      <w:r w:rsidR="00F478E1" w:rsidRPr="00CF67AC">
        <w:rPr>
          <w:rFonts w:cs="Times New Roman"/>
          <w:szCs w:val="24"/>
          <w:lang w:val="en-US"/>
        </w:rPr>
        <w:t>-</w:t>
      </w:r>
      <w:r w:rsidRPr="00CF67AC">
        <w:rPr>
          <w:rFonts w:cs="Times New Roman"/>
          <w:szCs w:val="24"/>
          <w:lang w:val="en-US"/>
        </w:rPr>
        <w:t>correlated assets, diversification, and opportunities for niche investments (Ntim, 2012; Ntim et al., 2008).</w:t>
      </w:r>
      <w:r w:rsidR="00F478E1" w:rsidRPr="00CF67AC">
        <w:rPr>
          <w:rFonts w:cs="Times New Roman"/>
          <w:szCs w:val="24"/>
          <w:lang w:val="en-US"/>
        </w:rPr>
        <w:t xml:space="preserve"> </w:t>
      </w:r>
      <w:r w:rsidRPr="00CF67AC">
        <w:rPr>
          <w:rFonts w:cs="Times New Roman"/>
          <w:szCs w:val="24"/>
          <w:lang w:val="en-US"/>
        </w:rPr>
        <w:t xml:space="preserve">The interdependency </w:t>
      </w:r>
      <w:r w:rsidRPr="00CF67AC">
        <w:rPr>
          <w:rFonts w:cs="Times New Roman"/>
          <w:szCs w:val="24"/>
          <w:lang w:val="en-US"/>
        </w:rPr>
        <w:lastRenderedPageBreak/>
        <w:t xml:space="preserve">between exchange rate and stock markets </w:t>
      </w:r>
      <w:r w:rsidR="00F478E1" w:rsidRPr="00CF67AC">
        <w:rPr>
          <w:rFonts w:cs="Times New Roman"/>
          <w:szCs w:val="24"/>
          <w:lang w:val="en-US"/>
        </w:rPr>
        <w:t>is</w:t>
      </w:r>
      <w:r w:rsidRPr="00CF67AC">
        <w:rPr>
          <w:rFonts w:cs="Times New Roman"/>
          <w:szCs w:val="24"/>
          <w:lang w:val="en-US"/>
        </w:rPr>
        <w:t xml:space="preserve"> widely investigated in Africa</w:t>
      </w:r>
      <w:r w:rsidR="00F478E1" w:rsidRPr="00CF67AC">
        <w:rPr>
          <w:rFonts w:cs="Times New Roman"/>
          <w:szCs w:val="24"/>
          <w:lang w:val="en-US"/>
        </w:rPr>
        <w:t>,</w:t>
      </w:r>
      <w:r w:rsidRPr="00CF67AC">
        <w:rPr>
          <w:rFonts w:cs="Times New Roman"/>
          <w:szCs w:val="24"/>
          <w:lang w:val="en-US"/>
        </w:rPr>
        <w:t xml:space="preserve"> with fewer studies devoted to frontier market performance (Reboredo et al., 2016; Sui and Sun, 2016; Gokmenoglu et al., 2021).</w:t>
      </w:r>
    </w:p>
    <w:p w14:paraId="70AF158E" w14:textId="4FA5DF28" w:rsidR="00E92A31" w:rsidRPr="00CF67AC" w:rsidRDefault="00F655C4" w:rsidP="0060747F">
      <w:pPr>
        <w:spacing w:line="480" w:lineRule="auto"/>
        <w:jc w:val="both"/>
        <w:rPr>
          <w:rFonts w:cs="Times New Roman"/>
          <w:szCs w:val="24"/>
          <w:lang w:val="en-US"/>
        </w:rPr>
      </w:pPr>
      <w:r w:rsidRPr="00CF67AC">
        <w:rPr>
          <w:rFonts w:cs="Times New Roman"/>
          <w:szCs w:val="24"/>
          <w:lang w:val="en-US"/>
        </w:rPr>
        <w:t>African financial markets in recent years have seen a rise in investment inflows</w:t>
      </w:r>
      <w:r w:rsidR="00F478E1" w:rsidRPr="00CF67AC">
        <w:rPr>
          <w:rFonts w:cs="Times New Roman"/>
          <w:szCs w:val="24"/>
          <w:lang w:val="en-US"/>
        </w:rPr>
        <w:t>;</w:t>
      </w:r>
      <w:r w:rsidRPr="00CF67AC">
        <w:rPr>
          <w:rFonts w:cs="Times New Roman"/>
          <w:szCs w:val="24"/>
          <w:lang w:val="en-US"/>
        </w:rPr>
        <w:t xml:space="preserve"> however, variation</w:t>
      </w:r>
      <w:r w:rsidR="00F478E1" w:rsidRPr="00CF67AC">
        <w:rPr>
          <w:rFonts w:cs="Times New Roman"/>
          <w:szCs w:val="24"/>
          <w:lang w:val="en-US"/>
        </w:rPr>
        <w:t>s</w:t>
      </w:r>
      <w:r w:rsidRPr="00CF67AC">
        <w:rPr>
          <w:rFonts w:cs="Times New Roman"/>
          <w:szCs w:val="24"/>
          <w:lang w:val="en-US"/>
        </w:rPr>
        <w:t xml:space="preserve"> in the exchange rates could impede growth in financial capital flows. A shift from agr</w:t>
      </w:r>
      <w:r w:rsidR="005701AD" w:rsidRPr="00CF67AC">
        <w:rPr>
          <w:rFonts w:cs="Times New Roman"/>
          <w:szCs w:val="24"/>
          <w:lang w:val="en-US"/>
        </w:rPr>
        <w:t>icultural</w:t>
      </w:r>
      <w:r w:rsidRPr="00CF67AC">
        <w:rPr>
          <w:rFonts w:cs="Times New Roman"/>
          <w:szCs w:val="24"/>
          <w:lang w:val="en-US"/>
        </w:rPr>
        <w:t xml:space="preserve"> economies to industrialization requires countries to participate in the trade of goods and services</w:t>
      </w:r>
      <w:r w:rsidR="00F478E1" w:rsidRPr="00CF67AC">
        <w:rPr>
          <w:rFonts w:cs="Times New Roman"/>
          <w:szCs w:val="24"/>
          <w:lang w:val="en-US"/>
        </w:rPr>
        <w:t>;</w:t>
      </w:r>
      <w:r w:rsidRPr="00CF67AC">
        <w:rPr>
          <w:rFonts w:cs="Times New Roman"/>
          <w:szCs w:val="24"/>
          <w:lang w:val="en-US"/>
        </w:rPr>
        <w:t xml:space="preserve"> when exchange rates are high</w:t>
      </w:r>
      <w:r w:rsidR="00F478E1" w:rsidRPr="00CF67AC">
        <w:rPr>
          <w:rFonts w:cs="Times New Roman"/>
          <w:szCs w:val="24"/>
          <w:lang w:val="en-US"/>
        </w:rPr>
        <w:t>,</w:t>
      </w:r>
      <w:r w:rsidRPr="00CF67AC">
        <w:rPr>
          <w:rFonts w:cs="Times New Roman"/>
          <w:szCs w:val="24"/>
          <w:lang w:val="en-US"/>
        </w:rPr>
        <w:t xml:space="preserve"> the cost of borrowing increases</w:t>
      </w:r>
      <w:r w:rsidR="00F478E1" w:rsidRPr="00CF67AC">
        <w:rPr>
          <w:rFonts w:cs="Times New Roman"/>
          <w:szCs w:val="24"/>
          <w:lang w:val="en-US"/>
        </w:rPr>
        <w:t>,</w:t>
      </w:r>
      <w:r w:rsidRPr="00CF67AC">
        <w:rPr>
          <w:rFonts w:cs="Times New Roman"/>
          <w:szCs w:val="24"/>
          <w:lang w:val="en-US"/>
        </w:rPr>
        <w:t xml:space="preserve"> leading to </w:t>
      </w:r>
      <w:r w:rsidR="00F478E1" w:rsidRPr="00CF67AC">
        <w:rPr>
          <w:rFonts w:cs="Times New Roman"/>
          <w:szCs w:val="24"/>
          <w:lang w:val="en-US"/>
        </w:rPr>
        <w:t xml:space="preserve">a </w:t>
      </w:r>
      <w:r w:rsidRPr="00CF67AC">
        <w:rPr>
          <w:rFonts w:cs="Times New Roman"/>
          <w:szCs w:val="24"/>
          <w:lang w:val="en-US"/>
        </w:rPr>
        <w:t xml:space="preserve">decline in trade and investments. A rise in exchange rate prices without </w:t>
      </w:r>
      <w:r w:rsidR="00656692" w:rsidRPr="00CF67AC">
        <w:rPr>
          <w:rFonts w:cs="Times New Roman"/>
          <w:szCs w:val="24"/>
          <w:lang w:val="en-US"/>
        </w:rPr>
        <w:t>adding value to traded products may dampen</w:t>
      </w:r>
      <w:r w:rsidRPr="00CF67AC">
        <w:rPr>
          <w:rFonts w:cs="Times New Roman"/>
          <w:szCs w:val="24"/>
          <w:lang w:val="en-US"/>
        </w:rPr>
        <w:t xml:space="preserve"> </w:t>
      </w:r>
      <w:r w:rsidR="00656692" w:rsidRPr="00CF67AC">
        <w:rPr>
          <w:rFonts w:cs="Times New Roman"/>
          <w:szCs w:val="24"/>
          <w:lang w:val="en-US"/>
        </w:rPr>
        <w:t xml:space="preserve">the </w:t>
      </w:r>
      <w:r w:rsidRPr="00CF67AC">
        <w:rPr>
          <w:rFonts w:cs="Times New Roman"/>
          <w:szCs w:val="24"/>
          <w:lang w:val="en-US"/>
        </w:rPr>
        <w:t xml:space="preserve">trade effect (Hu and Oxley, 2017). However, </w:t>
      </w:r>
      <w:r w:rsidR="00656692" w:rsidRPr="00CF67AC">
        <w:rPr>
          <w:rFonts w:cs="Times New Roman"/>
          <w:szCs w:val="24"/>
          <w:lang w:val="en-US"/>
        </w:rPr>
        <w:t>exchange rate variations have influenced a coherent and profound inflow of financial capital into frontier markets since the 2007-2008 global financial crisi</w:t>
      </w:r>
      <w:r w:rsidRPr="00CF67AC">
        <w:rPr>
          <w:rFonts w:cs="Times New Roman"/>
          <w:szCs w:val="24"/>
          <w:lang w:val="en-US"/>
        </w:rPr>
        <w:t xml:space="preserve">s (Dutta and Sengupta, 2018). </w:t>
      </w:r>
    </w:p>
    <w:p w14:paraId="3D6E8A66" w14:textId="77777777" w:rsidR="00311B20" w:rsidRPr="00CF67AC" w:rsidRDefault="00F655C4" w:rsidP="0060747F">
      <w:pPr>
        <w:spacing w:line="480" w:lineRule="auto"/>
        <w:jc w:val="both"/>
        <w:rPr>
          <w:rFonts w:cs="Times New Roman"/>
          <w:szCs w:val="24"/>
          <w:lang w:val="en-US"/>
        </w:rPr>
      </w:pPr>
      <w:r w:rsidRPr="00CF67AC">
        <w:rPr>
          <w:rFonts w:cs="Times New Roman"/>
          <w:szCs w:val="24"/>
          <w:lang w:val="en-US"/>
        </w:rPr>
        <w:t>Literature on frontier markets is limited, varied, and contested</w:t>
      </w:r>
      <w:r w:rsidR="00F478E1" w:rsidRPr="00CF67AC">
        <w:rPr>
          <w:rFonts w:cs="Times New Roman"/>
          <w:szCs w:val="24"/>
          <w:lang w:val="en-US"/>
        </w:rPr>
        <w:t>;</w:t>
      </w:r>
      <w:r w:rsidRPr="00CF67AC">
        <w:rPr>
          <w:rFonts w:cs="Times New Roman"/>
          <w:szCs w:val="24"/>
          <w:lang w:val="en-US"/>
        </w:rPr>
        <w:t xml:space="preserve"> this perhaps is attributed to the variation in methodology and challenges in plausible, available, and consistent data. </w:t>
      </w:r>
      <w:r w:rsidR="00311B20" w:rsidRPr="00CF67AC">
        <w:rPr>
          <w:rFonts w:cs="Times New Roman"/>
          <w:szCs w:val="24"/>
          <w:lang w:val="en-US"/>
        </w:rPr>
        <w:t>A continuous flow of investment into frontier stock markets affects exchange rates and their importance to development; empirical studies on the time-horizon effect of exchange rates on frontier stock market investment are rare. They only account for time domain effects, neglecting the horizons and undulations that may exist on the stock and exchange markets</w:t>
      </w:r>
      <w:r w:rsidRPr="00CF67AC">
        <w:rPr>
          <w:rFonts w:cs="Times New Roman"/>
          <w:szCs w:val="24"/>
          <w:lang w:val="en-US"/>
        </w:rPr>
        <w:t xml:space="preserve">. </w:t>
      </w:r>
    </w:p>
    <w:p w14:paraId="51058957" w14:textId="3DEB3BDE" w:rsidR="003A4E46" w:rsidRPr="00CF67AC" w:rsidRDefault="00311B20" w:rsidP="0060747F">
      <w:pPr>
        <w:spacing w:line="480" w:lineRule="auto"/>
        <w:jc w:val="both"/>
        <w:rPr>
          <w:rFonts w:cs="Times New Roman"/>
          <w:szCs w:val="24"/>
          <w:lang w:val="en-US"/>
        </w:rPr>
      </w:pPr>
      <w:r w:rsidRPr="00CF67AC">
        <w:rPr>
          <w:rFonts w:cs="Times New Roman"/>
          <w:szCs w:val="24"/>
          <w:lang w:val="en-US"/>
        </w:rPr>
        <w:t xml:space="preserve">The study contributes to the literature on frontier stock markets and exchange rate volatility in African frontier economic and interest rates. Despite the interest in exchange rate variations and stocks in academia and policy, studies have not systematically reviewed the time horizon effect of exchange rates on financial stocks in frontier African markets context. The research employs linear and nonlinear causality and wavelet coherence analysis to bring focus and understanding to the co-movement relationship (Gokmenoglu et al., 2021; Tule et al., 2018; Asamoah et al., 2016; Golosnoy et al., 2015; Monfared and Enke, 2014). The study employs </w:t>
      </w:r>
      <w:r w:rsidRPr="00CF67AC">
        <w:rPr>
          <w:rFonts w:cs="Times New Roman"/>
          <w:szCs w:val="24"/>
          <w:lang w:val="en-US"/>
        </w:rPr>
        <w:lastRenderedPageBreak/>
        <w:t>daily data from 2000 to 2021 for Ghana, Kenya, Mauritius, and Tunisia</w:t>
      </w:r>
      <w:r w:rsidR="00F655C4" w:rsidRPr="00CF67AC">
        <w:rPr>
          <w:rFonts w:cs="Times New Roman"/>
          <w:szCs w:val="24"/>
          <w:lang w:val="en-US"/>
        </w:rPr>
        <w:t xml:space="preserve">. The results from this study posit that </w:t>
      </w:r>
      <w:r w:rsidR="00F478E1" w:rsidRPr="00CF67AC">
        <w:rPr>
          <w:rFonts w:cs="Times New Roman"/>
          <w:szCs w:val="24"/>
          <w:lang w:val="en-US"/>
        </w:rPr>
        <w:t xml:space="preserve">the </w:t>
      </w:r>
      <w:r w:rsidR="00F655C4" w:rsidRPr="00CF67AC">
        <w:rPr>
          <w:rFonts w:cs="Times New Roman"/>
          <w:szCs w:val="24"/>
          <w:lang w:val="en-US"/>
        </w:rPr>
        <w:t>exchange rate has no significant effect on frontier stock markets in Ghana and Kenya</w:t>
      </w:r>
      <w:r w:rsidR="00F478E1" w:rsidRPr="00CF67AC">
        <w:rPr>
          <w:rFonts w:cs="Times New Roman"/>
          <w:szCs w:val="24"/>
          <w:lang w:val="en-US"/>
        </w:rPr>
        <w:t>. H</w:t>
      </w:r>
      <w:r w:rsidR="00F655C4" w:rsidRPr="00CF67AC">
        <w:rPr>
          <w:rFonts w:cs="Times New Roman"/>
          <w:szCs w:val="24"/>
          <w:lang w:val="en-US"/>
        </w:rPr>
        <w:t xml:space="preserve">owever, Mauritius and Tunisia show a nonlinear causal effect between stocks and exchange rates. </w:t>
      </w:r>
    </w:p>
    <w:p w14:paraId="38CB6B86" w14:textId="4CB5B890" w:rsidR="003A4E46" w:rsidRPr="00CF67AC" w:rsidRDefault="003A4E46" w:rsidP="003A4E46">
      <w:pPr>
        <w:pStyle w:val="Heading2"/>
        <w:rPr>
          <w:rFonts w:cs="Times New Roman"/>
          <w:lang w:val="en-US"/>
        </w:rPr>
      </w:pPr>
      <w:bookmarkStart w:id="332" w:name="_Toc135077111"/>
      <w:r w:rsidRPr="00CF67AC">
        <w:rPr>
          <w:rFonts w:cs="Times New Roman"/>
          <w:lang w:val="en-US"/>
        </w:rPr>
        <w:t>5.2 Theoretical Literature Review</w:t>
      </w:r>
      <w:bookmarkEnd w:id="332"/>
      <w:r w:rsidRPr="00CF67AC">
        <w:rPr>
          <w:rFonts w:cs="Times New Roman"/>
          <w:lang w:val="en-US"/>
        </w:rPr>
        <w:t xml:space="preserve"> </w:t>
      </w:r>
    </w:p>
    <w:p w14:paraId="12D0A37D" w14:textId="1584FF51" w:rsidR="000F7D87" w:rsidRPr="00CF67AC" w:rsidRDefault="003A4E46" w:rsidP="000F7D87">
      <w:pPr>
        <w:spacing w:after="0" w:line="480" w:lineRule="auto"/>
        <w:jc w:val="both"/>
        <w:rPr>
          <w:rFonts w:eastAsia="Calibri" w:cs="Times New Roman"/>
          <w:szCs w:val="24"/>
          <w:lang w:val="en-US"/>
        </w:rPr>
      </w:pPr>
      <w:r w:rsidRPr="00CF67AC">
        <w:rPr>
          <w:rFonts w:eastAsia="Calibri" w:cs="Times New Roman"/>
          <w:szCs w:val="24"/>
          <w:lang w:val="en-US"/>
        </w:rPr>
        <w:t>Scholarly attention has been given to the relationship between exchange rates and stocks. In examining this relationship, arguments have been made with no specific theoretical solution. The arguments are inconclusive, negative, or positive based on the theoretical models and methodology used to examine the relationship. Under the Classical economic theory, stock markets are affected by exchange rate change at varying degrees. For markets to be impacted, reliable and realistic estimations of the sensitivity of stock returns concerning changes in exchange rates should be evident as such security exchanges commissions and governments implement policies that minimize financial markets' exposure to exchange rate risk (Alam et al.,2019).</w:t>
      </w:r>
      <w:bookmarkStart w:id="333" w:name="_Hlk135114368"/>
    </w:p>
    <w:p w14:paraId="3C8EF2AE" w14:textId="7A4C3D37" w:rsidR="003A4E46" w:rsidRPr="00CF67AC" w:rsidRDefault="003A4E46" w:rsidP="003A4E46">
      <w:pPr>
        <w:pStyle w:val="Heading3"/>
        <w:rPr>
          <w:rFonts w:eastAsia="Calibri" w:cs="Times New Roman"/>
        </w:rPr>
      </w:pPr>
      <w:bookmarkStart w:id="334" w:name="_Toc135077114"/>
      <w:r w:rsidRPr="00CF67AC">
        <w:rPr>
          <w:rFonts w:eastAsia="Calibri" w:cs="Times New Roman"/>
        </w:rPr>
        <w:t>5.2.</w:t>
      </w:r>
      <w:r w:rsidR="00C250D5">
        <w:rPr>
          <w:rFonts w:eastAsia="Calibri" w:cs="Times New Roman"/>
        </w:rPr>
        <w:t>1</w:t>
      </w:r>
      <w:r w:rsidRPr="00CF67AC">
        <w:rPr>
          <w:rFonts w:eastAsia="Calibri" w:cs="Times New Roman"/>
        </w:rPr>
        <w:t xml:space="preserve"> The A</w:t>
      </w:r>
      <w:r w:rsidR="00CD3830" w:rsidRPr="00CF67AC">
        <w:rPr>
          <w:rFonts w:eastAsia="Calibri" w:cs="Times New Roman"/>
        </w:rPr>
        <w:t>r</w:t>
      </w:r>
      <w:r w:rsidRPr="00CF67AC">
        <w:rPr>
          <w:rFonts w:eastAsia="Calibri" w:cs="Times New Roman"/>
        </w:rPr>
        <w:t>bitrage Pricing Theory</w:t>
      </w:r>
      <w:bookmarkEnd w:id="334"/>
      <w:r w:rsidRPr="00CF67AC">
        <w:rPr>
          <w:rFonts w:eastAsia="Calibri" w:cs="Times New Roman"/>
        </w:rPr>
        <w:t xml:space="preserve">    </w:t>
      </w:r>
    </w:p>
    <w:p w14:paraId="7546593C" w14:textId="091D014F" w:rsidR="00C250D5" w:rsidRDefault="00C23F2D" w:rsidP="00C250D5">
      <w:pPr>
        <w:spacing w:line="480" w:lineRule="auto"/>
        <w:jc w:val="both"/>
        <w:rPr>
          <w:rFonts w:eastAsia="Calibri" w:cs="Times New Roman"/>
          <w:szCs w:val="24"/>
          <w:lang w:val="en-US"/>
        </w:rPr>
      </w:pPr>
      <w:r>
        <w:rPr>
          <w:rFonts w:eastAsia="Calibri" w:cs="Times New Roman"/>
          <w:szCs w:val="24"/>
          <w:lang w:val="en-US"/>
        </w:rPr>
        <w:t>The ar</w:t>
      </w:r>
      <w:r w:rsidR="00C250D5">
        <w:rPr>
          <w:rFonts w:eastAsia="Calibri" w:cs="Times New Roman"/>
          <w:szCs w:val="24"/>
          <w:lang w:val="en-US"/>
        </w:rPr>
        <w:t xml:space="preserve">bitrage pricing model (APT) is a model that uses one or more common factors to price returns (Ross, 1976). The APT is a one-period model </w:t>
      </w:r>
      <w:r>
        <w:rPr>
          <w:rFonts w:eastAsia="Calibri" w:cs="Times New Roman"/>
          <w:szCs w:val="24"/>
          <w:lang w:val="en-US"/>
        </w:rPr>
        <w:t xml:space="preserve">in </w:t>
      </w:r>
      <w:r w:rsidR="00C250D5">
        <w:rPr>
          <w:rFonts w:eastAsia="Calibri" w:cs="Times New Roman"/>
          <w:szCs w:val="24"/>
          <w:lang w:val="en-US"/>
        </w:rPr>
        <w:t>which an investor believes that the stochastic properties of return on a capital asset consist of a factor structure. Ross argued that if and when equilibrium prices offer no arbitrage opportunities over a static portfolio of an asset</w:t>
      </w:r>
      <w:r>
        <w:rPr>
          <w:rFonts w:eastAsia="Calibri" w:cs="Times New Roman"/>
          <w:szCs w:val="24"/>
          <w:lang w:val="en-US"/>
        </w:rPr>
        <w:t>,</w:t>
      </w:r>
      <w:r w:rsidR="00C250D5">
        <w:rPr>
          <w:rFonts w:eastAsia="Calibri" w:cs="Times New Roman"/>
          <w:szCs w:val="24"/>
          <w:lang w:val="en-US"/>
        </w:rPr>
        <w:t xml:space="preserve"> then the expected return on the asset is approximately linear to factor loadings. </w:t>
      </w:r>
    </w:p>
    <w:p w14:paraId="26DA53FA" w14:textId="77777777" w:rsidR="00C250D5" w:rsidRDefault="00C250D5" w:rsidP="00C250D5">
      <w:pPr>
        <w:spacing w:line="480" w:lineRule="auto"/>
        <w:jc w:val="both"/>
        <w:rPr>
          <w:rFonts w:eastAsia="Calibri" w:cs="Times New Roman"/>
          <w:szCs w:val="24"/>
          <w:lang w:val="en-US"/>
        </w:rPr>
      </w:pPr>
      <w:r w:rsidRPr="00CF67AC">
        <w:rPr>
          <w:rFonts w:eastAsia="Calibri" w:cs="Times New Roman"/>
          <w:szCs w:val="24"/>
          <w:lang w:val="en-US"/>
        </w:rPr>
        <w:t>The arbitrage pricing theory (APT) suggests that stock price performance depends on different economic variables with the potential to influence future dividends and discount rates on instruments on the market. Investors on the market where APT exist will prefer portfolios of investment where specific systemic risk vary as events that could potentially affect the exchange rate could affect stock prices (Gruber and Ross, 1978).</w:t>
      </w:r>
      <w:r>
        <w:rPr>
          <w:rFonts w:eastAsia="Calibri" w:cs="Times New Roman"/>
          <w:szCs w:val="24"/>
          <w:lang w:val="en-US"/>
        </w:rPr>
        <w:t xml:space="preserve"> Ross (1976) proposed that </w:t>
      </w:r>
      <w:r>
        <w:rPr>
          <w:rFonts w:eastAsia="Calibri" w:cs="Times New Roman"/>
          <w:szCs w:val="24"/>
          <w:lang w:val="en-US"/>
        </w:rPr>
        <w:lastRenderedPageBreak/>
        <w:t xml:space="preserve">investors would sell their stock if the expected risk premium on a stock declined and would buy if the risk premium increased. The push and pull behaviour of the investor would continue until both sides of the equation are balanced. </w:t>
      </w:r>
    </w:p>
    <w:p w14:paraId="0BB48C37" w14:textId="5B6F18BF" w:rsidR="000F7D87" w:rsidRPr="00CF67AC" w:rsidRDefault="00C250D5" w:rsidP="00C250D5">
      <w:pPr>
        <w:spacing w:line="480" w:lineRule="auto"/>
        <w:jc w:val="both"/>
        <w:rPr>
          <w:rFonts w:eastAsia="Calibri" w:cs="Times New Roman"/>
          <w:szCs w:val="24"/>
          <w:lang w:val="en-US"/>
        </w:rPr>
      </w:pPr>
      <w:r>
        <w:rPr>
          <w:rFonts w:eastAsia="Calibri" w:cs="Times New Roman"/>
          <w:szCs w:val="24"/>
          <w:lang w:val="en-US"/>
        </w:rPr>
        <w:t>The APT operates under two main assumptions</w:t>
      </w:r>
      <w:r w:rsidR="00C23F2D">
        <w:rPr>
          <w:rFonts w:eastAsia="Calibri" w:cs="Times New Roman"/>
          <w:szCs w:val="24"/>
          <w:lang w:val="en-US"/>
        </w:rPr>
        <w:t>:</w:t>
      </w:r>
      <w:r>
        <w:rPr>
          <w:rFonts w:eastAsia="Calibri" w:cs="Times New Roman"/>
          <w:szCs w:val="24"/>
          <w:lang w:val="en-US"/>
        </w:rPr>
        <w:t xml:space="preserve"> (1) only the systematic risk is relevant in determ</w:t>
      </w:r>
      <w:r w:rsidR="00C23F2D">
        <w:rPr>
          <w:rFonts w:eastAsia="Calibri" w:cs="Times New Roman"/>
          <w:szCs w:val="24"/>
          <w:lang w:val="en-US"/>
        </w:rPr>
        <w:t>in</w:t>
      </w:r>
      <w:r>
        <w:rPr>
          <w:rFonts w:eastAsia="Calibri" w:cs="Times New Roman"/>
          <w:szCs w:val="24"/>
          <w:lang w:val="en-US"/>
        </w:rPr>
        <w:t>ing the expected returns. However,</w:t>
      </w:r>
      <w:r w:rsidR="00C23F2D">
        <w:rPr>
          <w:rFonts w:eastAsia="Calibri" w:cs="Times New Roman"/>
          <w:szCs w:val="24"/>
          <w:lang w:val="en-US"/>
        </w:rPr>
        <w:t xml:space="preserve"> </w:t>
      </w:r>
      <w:r>
        <w:rPr>
          <w:rFonts w:eastAsia="Calibri" w:cs="Times New Roman"/>
          <w:szCs w:val="24"/>
          <w:lang w:val="en-US"/>
        </w:rPr>
        <w:t xml:space="preserve">it should be noted that </w:t>
      </w:r>
      <w:r w:rsidR="00C23F2D">
        <w:rPr>
          <w:rFonts w:eastAsia="Calibri" w:cs="Times New Roman"/>
          <w:szCs w:val="24"/>
          <w:lang w:val="en-US"/>
        </w:rPr>
        <w:t>several non-diversifiable risk factors may be</w:t>
      </w:r>
      <w:r>
        <w:rPr>
          <w:rFonts w:eastAsia="Calibri" w:cs="Times New Roman"/>
          <w:szCs w:val="24"/>
          <w:lang w:val="en-US"/>
        </w:rPr>
        <w:t xml:space="preserve"> underlying the asset. The</w:t>
      </w:r>
      <w:r w:rsidR="00C23F2D">
        <w:rPr>
          <w:rFonts w:eastAsia="Calibri" w:cs="Times New Roman"/>
          <w:szCs w:val="24"/>
          <w:lang w:val="en-US"/>
        </w:rPr>
        <w:t xml:space="preserve"> nature of the</w:t>
      </w:r>
      <w:r>
        <w:rPr>
          <w:rFonts w:eastAsia="Calibri" w:cs="Times New Roman"/>
          <w:szCs w:val="24"/>
          <w:lang w:val="en-US"/>
        </w:rPr>
        <w:t xml:space="preserve"> risk factors could be systematic or macroeconomic </w:t>
      </w:r>
      <w:r w:rsidR="00C23F2D">
        <w:rPr>
          <w:rFonts w:eastAsia="Calibri" w:cs="Times New Roman"/>
          <w:szCs w:val="24"/>
          <w:lang w:val="en-US"/>
        </w:rPr>
        <w:t xml:space="preserve">and </w:t>
      </w:r>
      <w:r>
        <w:rPr>
          <w:rFonts w:eastAsia="Calibri" w:cs="Times New Roman"/>
          <w:szCs w:val="24"/>
          <w:lang w:val="en-US"/>
        </w:rPr>
        <w:t>would influence all stock to some extent on the market; (2) firm</w:t>
      </w:r>
      <w:r w:rsidR="00C23F2D">
        <w:rPr>
          <w:rFonts w:eastAsia="Calibri" w:cs="Times New Roman"/>
          <w:szCs w:val="24"/>
          <w:lang w:val="en-US"/>
        </w:rPr>
        <w:t>-</w:t>
      </w:r>
      <w:r>
        <w:rPr>
          <w:rFonts w:eastAsia="Calibri" w:cs="Times New Roman"/>
          <w:szCs w:val="24"/>
          <w:lang w:val="en-US"/>
        </w:rPr>
        <w:t>specific risk, which is easily diversified out of a well-diversified portfolio</w:t>
      </w:r>
      <w:r w:rsidR="00C23F2D">
        <w:rPr>
          <w:rFonts w:eastAsia="Calibri" w:cs="Times New Roman"/>
          <w:szCs w:val="24"/>
          <w:lang w:val="en-US"/>
        </w:rPr>
        <w:t>,</w:t>
      </w:r>
      <w:r>
        <w:rPr>
          <w:rFonts w:eastAsia="Calibri" w:cs="Times New Roman"/>
          <w:szCs w:val="24"/>
          <w:lang w:val="en-US"/>
        </w:rPr>
        <w:t xml:space="preserve"> is </w:t>
      </w:r>
      <w:r w:rsidR="00C23F2D">
        <w:rPr>
          <w:rFonts w:eastAsia="Calibri" w:cs="Times New Roman"/>
          <w:szCs w:val="24"/>
          <w:lang w:val="en-US"/>
        </w:rPr>
        <w:t>ir</w:t>
      </w:r>
      <w:r>
        <w:rPr>
          <w:rFonts w:eastAsia="Calibri" w:cs="Times New Roman"/>
          <w:szCs w:val="24"/>
          <w:lang w:val="en-US"/>
        </w:rPr>
        <w:t xml:space="preserve">relevant in </w:t>
      </w:r>
      <w:r w:rsidR="00C23F2D">
        <w:rPr>
          <w:rFonts w:eastAsia="Calibri" w:cs="Times New Roman"/>
          <w:szCs w:val="24"/>
          <w:lang w:val="en-US"/>
        </w:rPr>
        <w:t>determining</w:t>
      </w:r>
      <w:r>
        <w:rPr>
          <w:rFonts w:eastAsia="Calibri" w:cs="Times New Roman"/>
          <w:szCs w:val="24"/>
          <w:lang w:val="en-US"/>
        </w:rPr>
        <w:t xml:space="preserve"> expected returns on security or asset. The choice of which factor to examine</w:t>
      </w:r>
      <w:r w:rsidR="00C23F2D">
        <w:rPr>
          <w:rFonts w:eastAsia="Calibri" w:cs="Times New Roman"/>
          <w:szCs w:val="24"/>
          <w:lang w:val="en-US"/>
        </w:rPr>
        <w:t xml:space="preserve"> in different studies</w:t>
      </w:r>
      <w:r>
        <w:rPr>
          <w:rFonts w:eastAsia="Calibri" w:cs="Times New Roman"/>
          <w:szCs w:val="24"/>
          <w:lang w:val="en-US"/>
        </w:rPr>
        <w:t xml:space="preserve"> border</w:t>
      </w:r>
      <w:r w:rsidR="00C23F2D">
        <w:rPr>
          <w:rFonts w:eastAsia="Calibri" w:cs="Times New Roman"/>
          <w:szCs w:val="24"/>
          <w:lang w:val="en-US"/>
        </w:rPr>
        <w:t>s</w:t>
      </w:r>
      <w:r>
        <w:rPr>
          <w:rFonts w:eastAsia="Calibri" w:cs="Times New Roman"/>
          <w:szCs w:val="24"/>
          <w:lang w:val="en-US"/>
        </w:rPr>
        <w:t xml:space="preserve"> on the strength and weaknes</w:t>
      </w:r>
      <w:r w:rsidR="00C23F2D">
        <w:rPr>
          <w:rFonts w:eastAsia="Calibri" w:cs="Times New Roman"/>
          <w:szCs w:val="24"/>
          <w:lang w:val="en-US"/>
        </w:rPr>
        <w:t>se</w:t>
      </w:r>
      <w:r>
        <w:rPr>
          <w:rFonts w:eastAsia="Calibri" w:cs="Times New Roman"/>
          <w:szCs w:val="24"/>
          <w:lang w:val="en-US"/>
        </w:rPr>
        <w:t xml:space="preserve">s of the chosen factor. Factors chosen based on </w:t>
      </w:r>
      <w:r w:rsidR="008A6471">
        <w:rPr>
          <w:rFonts w:eastAsia="Calibri" w:cs="Times New Roman"/>
          <w:szCs w:val="24"/>
          <w:lang w:val="en-US"/>
        </w:rPr>
        <w:t>strength permit a researcher to explain the sample best</w:t>
      </w:r>
      <w:r>
        <w:rPr>
          <w:rFonts w:eastAsia="Calibri" w:cs="Times New Roman"/>
          <w:szCs w:val="24"/>
          <w:lang w:val="en-US"/>
        </w:rPr>
        <w:t xml:space="preserve">. </w:t>
      </w:r>
      <w:r w:rsidR="00C23F2D">
        <w:rPr>
          <w:rFonts w:eastAsia="Calibri" w:cs="Times New Roman"/>
          <w:szCs w:val="24"/>
          <w:lang w:val="en-US"/>
        </w:rPr>
        <w:t>When</w:t>
      </w:r>
      <w:r>
        <w:rPr>
          <w:rFonts w:eastAsia="Calibri" w:cs="Times New Roman"/>
          <w:szCs w:val="24"/>
          <w:lang w:val="en-US"/>
        </w:rPr>
        <w:t xml:space="preserve"> </w:t>
      </w:r>
      <w:r w:rsidR="00C23F2D">
        <w:rPr>
          <w:rFonts w:eastAsia="Calibri" w:cs="Times New Roman"/>
          <w:szCs w:val="24"/>
          <w:lang w:val="en-US"/>
        </w:rPr>
        <w:t xml:space="preserve">the </w:t>
      </w:r>
      <w:r>
        <w:rPr>
          <w:rFonts w:eastAsia="Calibri" w:cs="Times New Roman"/>
          <w:szCs w:val="24"/>
          <w:lang w:val="en-US"/>
        </w:rPr>
        <w:t>weakness of a factor is chosen</w:t>
      </w:r>
      <w:r w:rsidR="00C23F2D">
        <w:rPr>
          <w:rFonts w:eastAsia="Calibri" w:cs="Times New Roman"/>
          <w:szCs w:val="24"/>
          <w:lang w:val="en-US"/>
        </w:rPr>
        <w:t>,</w:t>
      </w:r>
      <w:r>
        <w:rPr>
          <w:rFonts w:eastAsia="Calibri" w:cs="Times New Roman"/>
          <w:szCs w:val="24"/>
          <w:lang w:val="en-US"/>
        </w:rPr>
        <w:t xml:space="preserve"> a comparis</w:t>
      </w:r>
      <w:r w:rsidR="00C23F2D">
        <w:rPr>
          <w:rFonts w:eastAsia="Calibri" w:cs="Times New Roman"/>
          <w:szCs w:val="24"/>
          <w:lang w:val="en-US"/>
        </w:rPr>
        <w:t>on</w:t>
      </w:r>
      <w:r>
        <w:rPr>
          <w:rFonts w:eastAsia="Calibri" w:cs="Times New Roman"/>
          <w:szCs w:val="24"/>
          <w:lang w:val="en-US"/>
        </w:rPr>
        <w:t xml:space="preserve"> is expected to be cast with the capital asset pricing model (CAPM) as it cannot explain the variation in asset returns over a limited identifiable factor (MauriPaavola, 2006).</w:t>
      </w:r>
    </w:p>
    <w:p w14:paraId="487FD918" w14:textId="6A1DF0D1" w:rsidR="003A4E46" w:rsidRPr="00CF67AC" w:rsidRDefault="003A4E46" w:rsidP="003A4E46">
      <w:pPr>
        <w:pStyle w:val="Heading3"/>
        <w:rPr>
          <w:rFonts w:eastAsia="Calibri" w:cs="Times New Roman"/>
        </w:rPr>
      </w:pPr>
      <w:bookmarkStart w:id="335" w:name="_Toc135077116"/>
      <w:r w:rsidRPr="00CF67AC">
        <w:rPr>
          <w:rFonts w:eastAsia="Calibri" w:cs="Times New Roman"/>
        </w:rPr>
        <w:t>5.2.</w:t>
      </w:r>
      <w:r w:rsidR="00C250D5">
        <w:rPr>
          <w:rFonts w:eastAsia="Calibri" w:cs="Times New Roman"/>
        </w:rPr>
        <w:t>2</w:t>
      </w:r>
      <w:r w:rsidRPr="00CF67AC">
        <w:rPr>
          <w:rFonts w:eastAsia="Calibri" w:cs="Times New Roman"/>
        </w:rPr>
        <w:t xml:space="preserve"> The Portfolio Balance Theory</w:t>
      </w:r>
      <w:bookmarkEnd w:id="335"/>
      <w:r w:rsidRPr="00CF67AC">
        <w:rPr>
          <w:rFonts w:eastAsia="Calibri" w:cs="Times New Roman"/>
        </w:rPr>
        <w:t xml:space="preserve"> </w:t>
      </w:r>
    </w:p>
    <w:p w14:paraId="3472D199" w14:textId="1059CD72" w:rsidR="00957AB3" w:rsidRDefault="003A4E46" w:rsidP="000F7D87">
      <w:pPr>
        <w:spacing w:after="0" w:line="480" w:lineRule="auto"/>
        <w:jc w:val="both"/>
        <w:rPr>
          <w:rFonts w:eastAsia="Calibri" w:cs="Times New Roman"/>
          <w:szCs w:val="24"/>
          <w:lang w:val="en-US"/>
        </w:rPr>
      </w:pPr>
      <w:r w:rsidRPr="00CF67AC">
        <w:rPr>
          <w:rFonts w:eastAsia="Calibri" w:cs="Times New Roman"/>
          <w:szCs w:val="24"/>
          <w:lang w:val="en-US"/>
        </w:rPr>
        <w:t>The Portfolio balance theory argues that changes in stock prices affect exchange rate prices</w:t>
      </w:r>
      <w:r w:rsidR="00C250D5">
        <w:rPr>
          <w:rFonts w:eastAsia="Calibri" w:cs="Times New Roman"/>
          <w:szCs w:val="24"/>
          <w:lang w:val="en-US"/>
        </w:rPr>
        <w:t xml:space="preserve"> </w:t>
      </w:r>
      <w:r w:rsidRPr="00CF67AC">
        <w:rPr>
          <w:rFonts w:eastAsia="Calibri" w:cs="Times New Roman"/>
          <w:szCs w:val="24"/>
          <w:lang w:val="en-US"/>
        </w:rPr>
        <w:t xml:space="preserve">(Phylaktis and Ravazzolo, 2005). The theory posits that activities in capital accounts determine exchange rate prices; as stock prices increase, they attract investors into the domestic market and introduce capital (Cavusoglu et al., 2019). The influx of foreign investors to the domestic market is accompanied by currency conversion from foreign to local, leading to a rise in the demand for local currency. The demand leads to an appreciation of the local currency and potential inflationary activities for which the central bank’s monetary policies intervene through interest rate hikes, leading to a rise in capital inflows. Alternatively, when foreign investors convert their earnings from the local currency to foreign currencies, depreciation of the local currency occurs, leading to a fall in stock prices as capital flows out of the capital </w:t>
      </w:r>
      <w:r w:rsidRPr="00CF67AC">
        <w:rPr>
          <w:rFonts w:eastAsia="Calibri" w:cs="Times New Roman"/>
          <w:szCs w:val="24"/>
          <w:lang w:val="en-US"/>
        </w:rPr>
        <w:lastRenderedPageBreak/>
        <w:t xml:space="preserve">market. This fall in stock prices diminishes available wealth in the domestic host country, which could be used as a capital investment (Luo and Luo, 2018; Cenedese et al., 2015). </w:t>
      </w:r>
    </w:p>
    <w:bookmarkEnd w:id="333"/>
    <w:p w14:paraId="2A6D7A4D" w14:textId="77777777" w:rsidR="000F7D87" w:rsidRPr="00CF67AC" w:rsidRDefault="000F7D87" w:rsidP="000F7D87">
      <w:pPr>
        <w:spacing w:after="0" w:line="480" w:lineRule="auto"/>
        <w:jc w:val="both"/>
        <w:rPr>
          <w:rFonts w:eastAsia="Calibri" w:cs="Times New Roman"/>
          <w:szCs w:val="24"/>
          <w:lang w:val="en-US"/>
        </w:rPr>
      </w:pPr>
    </w:p>
    <w:p w14:paraId="7247D628" w14:textId="20A8793B" w:rsidR="003A4E46" w:rsidRPr="00CF67AC" w:rsidRDefault="003A4E46" w:rsidP="002C43B1">
      <w:pPr>
        <w:pStyle w:val="Heading2"/>
        <w:rPr>
          <w:rFonts w:cs="Times New Roman"/>
          <w:lang w:val="en-US"/>
        </w:rPr>
      </w:pPr>
      <w:bookmarkStart w:id="336" w:name="_Toc135077117"/>
      <w:r w:rsidRPr="00CF67AC">
        <w:rPr>
          <w:rFonts w:cs="Times New Roman"/>
          <w:lang w:val="en-US"/>
        </w:rPr>
        <w:t>5.3 Empirical Literature Review</w:t>
      </w:r>
      <w:bookmarkEnd w:id="336"/>
      <w:r w:rsidRPr="00CF67AC">
        <w:rPr>
          <w:rFonts w:cs="Times New Roman"/>
          <w:lang w:val="en-US"/>
        </w:rPr>
        <w:t xml:space="preserve"> </w:t>
      </w:r>
    </w:p>
    <w:p w14:paraId="3167D66B" w14:textId="77777777" w:rsidR="003A4E46" w:rsidRPr="00CF67AC" w:rsidRDefault="003A4E46" w:rsidP="003A4E46">
      <w:pPr>
        <w:spacing w:line="480" w:lineRule="auto"/>
        <w:jc w:val="both"/>
        <w:rPr>
          <w:rFonts w:cs="Times New Roman"/>
          <w:szCs w:val="24"/>
          <w:lang w:val="en-US"/>
        </w:rPr>
      </w:pPr>
      <w:bookmarkStart w:id="337" w:name="_Hlk135115173"/>
      <w:r w:rsidRPr="00CF67AC">
        <w:rPr>
          <w:rFonts w:cs="Times New Roman"/>
          <w:szCs w:val="24"/>
          <w:lang w:val="en-US"/>
        </w:rPr>
        <w:t xml:space="preserve">The association between exchange rates and stock prices has gained attention in recent years by using new methodologies to examine the underlying trends between the variables (Reboredo et al., 2016; Chkili and Nguyen, 2014). Recent stock price and exchange rate studies often test for Granger causality and linear relationship and short run, with possible long-run relationships (Tang and Yao, 2018; Bajo-Rubio et al., 2017; Kandir et al., 2015; Effiong and Bassey, 2018; Effiong, 2016; Fowowe, 2015; Lee and Zhao, 2014). Bagh et al. (2017) found a unidirectional relationship between exchange rate to stock markets, whiles other studies have found a bidirectional relationship (Sikhosana and Aye, 2018; Panda et al., 2019; Khan, 2019; Ürkmez and Bölükbaşı 2021). </w:t>
      </w:r>
    </w:p>
    <w:p w14:paraId="59B4AEF0" w14:textId="12B62107" w:rsidR="003A4E46" w:rsidRDefault="003A4E46" w:rsidP="003A4E46">
      <w:pPr>
        <w:spacing w:line="480" w:lineRule="auto"/>
        <w:jc w:val="both"/>
        <w:rPr>
          <w:rFonts w:cs="Times New Roman"/>
          <w:szCs w:val="24"/>
          <w:lang w:val="en-US"/>
        </w:rPr>
      </w:pPr>
      <w:r w:rsidRPr="00CF67AC">
        <w:rPr>
          <w:rFonts w:cs="Times New Roman"/>
          <w:szCs w:val="24"/>
          <w:lang w:val="en-US"/>
        </w:rPr>
        <w:t>Earlier findings have supported a positive correlation between the variable for emerging markets(Aloui and Ben Aïssa, 2016). Similarly, negative relationships were found (Ajayi and Mougoue, 1996). Javangwe and Takawira (2022), using an autoregressive distributed lag (ARDL)</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autoregressive distributed lag:</w:instrText>
      </w:r>
      <w:r w:rsidRPr="00CF67AC">
        <w:rPr>
          <w:rFonts w:cs="Times New Roman"/>
        </w:rPr>
        <w:instrText xml:space="preserve">(ARDL)" </w:instrText>
      </w:r>
      <w:r w:rsidRPr="00CF67AC">
        <w:rPr>
          <w:rFonts w:cs="Times New Roman"/>
          <w:szCs w:val="24"/>
          <w:lang w:val="en-US"/>
        </w:rPr>
        <w:fldChar w:fldCharType="end"/>
      </w:r>
      <w:r w:rsidRPr="00CF67AC">
        <w:rPr>
          <w:rFonts w:cs="Times New Roman"/>
          <w:szCs w:val="24"/>
          <w:lang w:val="en-US"/>
        </w:rPr>
        <w:t xml:space="preserve"> approach on quarterly data, found a negative relationship between stock markets and exchange rates for South Africa from 1980 to 2020.</w:t>
      </w:r>
      <w:r w:rsidRPr="00CF67AC">
        <w:rPr>
          <w:rFonts w:cs="Times New Roman"/>
          <w:szCs w:val="24"/>
        </w:rPr>
        <w:t xml:space="preserve"> </w:t>
      </w:r>
      <w:r w:rsidRPr="00CF67AC">
        <w:rPr>
          <w:rFonts w:cs="Times New Roman"/>
          <w:szCs w:val="24"/>
          <w:lang w:val="en-US"/>
        </w:rPr>
        <w:t xml:space="preserve">From examining the nonlinear relationship Cuestas and Tang (2017), examining asymmetric exchange rate sensitivity using the NARDL framework on 31 Chinese firms, found that non-export industries experience asymmetric exchange rate effects. Cheah et al. (2017) found no asymmetrical relationship between the variables for Malaysia. </w:t>
      </w:r>
    </w:p>
    <w:p w14:paraId="0DD5C2E3" w14:textId="775AC0C8" w:rsidR="005E7F25" w:rsidRPr="00CF67AC" w:rsidRDefault="00B83F09" w:rsidP="003A4E46">
      <w:pPr>
        <w:spacing w:line="480" w:lineRule="auto"/>
        <w:jc w:val="both"/>
        <w:rPr>
          <w:rFonts w:cs="Times New Roman"/>
          <w:szCs w:val="24"/>
          <w:lang w:val="en-US"/>
        </w:rPr>
      </w:pPr>
      <w:r>
        <w:rPr>
          <w:rFonts w:cs="Times New Roman"/>
          <w:szCs w:val="24"/>
          <w:lang w:val="en-US"/>
        </w:rPr>
        <w:t>I</w:t>
      </w:r>
      <w:r w:rsidR="005E7F25">
        <w:rPr>
          <w:rFonts w:cs="Times New Roman"/>
          <w:szCs w:val="24"/>
          <w:lang w:val="en-US"/>
        </w:rPr>
        <w:t>n establishing the re</w:t>
      </w:r>
      <w:r>
        <w:rPr>
          <w:rFonts w:cs="Times New Roman"/>
          <w:szCs w:val="24"/>
          <w:lang w:val="en-US"/>
        </w:rPr>
        <w:t>lationship betwee</w:t>
      </w:r>
      <w:r w:rsidR="005E7F25">
        <w:rPr>
          <w:rFonts w:cs="Times New Roman"/>
          <w:szCs w:val="24"/>
          <w:lang w:val="en-US"/>
        </w:rPr>
        <w:t xml:space="preserve">n stock prices and exchange rates, using </w:t>
      </w:r>
      <w:r>
        <w:rPr>
          <w:rFonts w:cs="Times New Roman"/>
          <w:szCs w:val="24"/>
          <w:lang w:val="en-US"/>
        </w:rPr>
        <w:t xml:space="preserve">the </w:t>
      </w:r>
      <w:r w:rsidR="005E7F25">
        <w:rPr>
          <w:rFonts w:cs="Times New Roman"/>
          <w:szCs w:val="24"/>
          <w:lang w:val="en-US"/>
        </w:rPr>
        <w:t xml:space="preserve">dependence-switching copula approach, Wang et al (2013) investigated the interdependencies between foreign exchange markets and Stock markets for six (6) developed countries. Their studies find </w:t>
      </w:r>
      <w:r w:rsidR="005E7F25">
        <w:rPr>
          <w:rFonts w:cs="Times New Roman"/>
          <w:szCs w:val="24"/>
          <w:lang w:val="en-US"/>
        </w:rPr>
        <w:lastRenderedPageBreak/>
        <w:t xml:space="preserve">that the relationship </w:t>
      </w:r>
      <w:r>
        <w:rPr>
          <w:rFonts w:cs="Times New Roman"/>
          <w:szCs w:val="24"/>
          <w:lang w:val="en-US"/>
        </w:rPr>
        <w:t xml:space="preserve">between </w:t>
      </w:r>
      <w:r w:rsidR="005E7F25">
        <w:rPr>
          <w:rFonts w:cs="Times New Roman"/>
          <w:szCs w:val="24"/>
          <w:lang w:val="en-US"/>
        </w:rPr>
        <w:t>each regime can be associated with currency appreciation and depreciation. Walid et al. (2011) found st</w:t>
      </w:r>
      <w:r>
        <w:rPr>
          <w:rFonts w:cs="Times New Roman"/>
          <w:szCs w:val="24"/>
          <w:lang w:val="en-US"/>
        </w:rPr>
        <w:t>r</w:t>
      </w:r>
      <w:r w:rsidR="005E7F25">
        <w:rPr>
          <w:rFonts w:cs="Times New Roman"/>
          <w:szCs w:val="24"/>
          <w:lang w:val="en-US"/>
        </w:rPr>
        <w:t xml:space="preserve">ong evidence </w:t>
      </w:r>
      <w:r>
        <w:rPr>
          <w:rFonts w:cs="Times New Roman"/>
          <w:szCs w:val="24"/>
          <w:lang w:val="en-US"/>
        </w:rPr>
        <w:t xml:space="preserve">of </w:t>
      </w:r>
      <w:r w:rsidR="005E7F25">
        <w:rPr>
          <w:rFonts w:cs="Times New Roman"/>
          <w:szCs w:val="24"/>
          <w:lang w:val="en-US"/>
        </w:rPr>
        <w:t>regime-swit</w:t>
      </w:r>
      <w:r>
        <w:rPr>
          <w:rFonts w:cs="Times New Roman"/>
          <w:szCs w:val="24"/>
          <w:lang w:val="en-US"/>
        </w:rPr>
        <w:t>ch</w:t>
      </w:r>
      <w:r w:rsidR="005E7F25">
        <w:rPr>
          <w:rFonts w:cs="Times New Roman"/>
          <w:szCs w:val="24"/>
          <w:lang w:val="en-US"/>
        </w:rPr>
        <w:t>ing behavior for four (4) emerging stock markets. They find two regimes in all the sample markets and a regime dependency between the stock market and foreign exchange market using Markov-switching EGARCH. Chkili et al. (2011) us</w:t>
      </w:r>
      <w:r>
        <w:rPr>
          <w:rFonts w:cs="Times New Roman"/>
          <w:szCs w:val="24"/>
          <w:lang w:val="en-US"/>
        </w:rPr>
        <w:t>ed</w:t>
      </w:r>
      <w:r w:rsidR="005E7F25">
        <w:rPr>
          <w:rFonts w:cs="Times New Roman"/>
          <w:szCs w:val="24"/>
          <w:lang w:val="en-US"/>
        </w:rPr>
        <w:t xml:space="preserve"> Markov-switching EGARCH to examine the linkages between stock price volatility and changes in exchange rate</w:t>
      </w:r>
      <w:r>
        <w:rPr>
          <w:rFonts w:cs="Times New Roman"/>
          <w:szCs w:val="24"/>
          <w:lang w:val="en-US"/>
        </w:rPr>
        <w:t>s</w:t>
      </w:r>
      <w:r w:rsidR="005E7F25">
        <w:rPr>
          <w:rFonts w:cs="Times New Roman"/>
          <w:szCs w:val="24"/>
          <w:lang w:val="en-US"/>
        </w:rPr>
        <w:t xml:space="preserve">. They found two regimes characterized by high and low returns rotating in </w:t>
      </w:r>
      <w:r>
        <w:rPr>
          <w:rFonts w:cs="Times New Roman"/>
          <w:szCs w:val="24"/>
          <w:lang w:val="en-US"/>
        </w:rPr>
        <w:t xml:space="preserve">a </w:t>
      </w:r>
      <w:r w:rsidR="005E7F25">
        <w:rPr>
          <w:rFonts w:cs="Times New Roman"/>
          <w:szCs w:val="24"/>
          <w:lang w:val="en-US"/>
        </w:rPr>
        <w:t>regime</w:t>
      </w:r>
      <w:r>
        <w:rPr>
          <w:rFonts w:cs="Times New Roman"/>
          <w:szCs w:val="24"/>
          <w:lang w:val="en-US"/>
        </w:rPr>
        <w:t>-</w:t>
      </w:r>
      <w:r w:rsidR="005E7F25">
        <w:rPr>
          <w:rFonts w:cs="Times New Roman"/>
          <w:szCs w:val="24"/>
          <w:lang w:val="en-US"/>
        </w:rPr>
        <w:t xml:space="preserve">dependent market. Kanas (2005) found the prevalence of a high-volatility regime dependence for the Mexican currency market and stock markets using </w:t>
      </w:r>
      <w:r>
        <w:rPr>
          <w:rFonts w:cs="Times New Roman"/>
          <w:szCs w:val="24"/>
          <w:lang w:val="en-US"/>
        </w:rPr>
        <w:t xml:space="preserve">the </w:t>
      </w:r>
      <w:r w:rsidR="005E7F25">
        <w:rPr>
          <w:rFonts w:cs="Times New Roman"/>
          <w:szCs w:val="24"/>
          <w:lang w:val="en-US"/>
        </w:rPr>
        <w:t>Ms-VAR model. Li and Chiang (2017) using regime</w:t>
      </w:r>
      <w:r>
        <w:rPr>
          <w:rFonts w:cs="Times New Roman"/>
          <w:szCs w:val="24"/>
          <w:lang w:val="en-US"/>
        </w:rPr>
        <w:t>-</w:t>
      </w:r>
      <w:r w:rsidR="005E7F25">
        <w:rPr>
          <w:rFonts w:cs="Times New Roman"/>
          <w:szCs w:val="24"/>
          <w:lang w:val="en-US"/>
        </w:rPr>
        <w:t xml:space="preserve">switching GARCH found low and high volatility with low-volatility persisting across nine (9) Asain countries during the Asian Crisis. </w:t>
      </w:r>
    </w:p>
    <w:p w14:paraId="03A80F6C" w14:textId="3B3C658B" w:rsidR="003A4E46" w:rsidRPr="00CF67AC" w:rsidRDefault="003A4E46" w:rsidP="003A4E46">
      <w:pPr>
        <w:spacing w:line="480" w:lineRule="auto"/>
        <w:jc w:val="both"/>
        <w:rPr>
          <w:rFonts w:cs="Times New Roman"/>
          <w:szCs w:val="24"/>
          <w:lang w:val="en-US"/>
        </w:rPr>
      </w:pPr>
      <w:r w:rsidRPr="00CF67AC">
        <w:rPr>
          <w:rFonts w:cs="Times New Roman"/>
          <w:szCs w:val="24"/>
          <w:lang w:val="en-US"/>
        </w:rPr>
        <w:t>Other studies have used different variations of GARCH models to examine volatility spillover transmissions (Salisu and Oloko,2015). Zivkov et al. (2015) used fractionally integrated generalized autoregressive conditional heteroscedastic</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fractionally integrated generalized autoregressive conditional heteroscedastic:</w:instrText>
      </w:r>
      <w:r w:rsidRPr="00CF67AC">
        <w:rPr>
          <w:rFonts w:cs="Times New Roman"/>
        </w:rPr>
        <w:instrText xml:space="preserve">(FIGARCH)" </w:instrText>
      </w:r>
      <w:r w:rsidRPr="00CF67AC">
        <w:rPr>
          <w:rFonts w:cs="Times New Roman"/>
          <w:szCs w:val="24"/>
          <w:lang w:val="en-US"/>
        </w:rPr>
        <w:fldChar w:fldCharType="end"/>
      </w:r>
      <w:r w:rsidRPr="00CF67AC">
        <w:rPr>
          <w:rFonts w:cs="Times New Roman"/>
          <w:szCs w:val="24"/>
          <w:lang w:val="en-US"/>
        </w:rPr>
        <w:t xml:space="preserve"> </w:t>
      </w:r>
      <w:bookmarkStart w:id="338" w:name="_Hlk134077027"/>
      <w:r w:rsidRPr="00CF67AC">
        <w:rPr>
          <w:rFonts w:cs="Times New Roman"/>
          <w:szCs w:val="24"/>
          <w:lang w:val="en-US"/>
        </w:rPr>
        <w:t xml:space="preserve">(FIGARCH) </w:t>
      </w:r>
      <w:bookmarkEnd w:id="338"/>
      <w:r w:rsidRPr="00CF67AC">
        <w:rPr>
          <w:rFonts w:cs="Times New Roman"/>
          <w:szCs w:val="24"/>
          <w:lang w:val="en-US"/>
        </w:rPr>
        <w:t>models under multiple structural breaks exchange rates to impact stock markets in Eastern Europe. Tule et al. (2018) found a significant unidirectional relationship using vector autoregressive moving average with asymmetric generalized autoregressive conditional heteroscedasticity</w:t>
      </w:r>
      <w:r w:rsidRPr="00CF67AC">
        <w:rPr>
          <w:rFonts w:cs="Times New Roman"/>
          <w:szCs w:val="24"/>
          <w:lang w:val="en-US"/>
        </w:rPr>
        <w:fldChar w:fldCharType="begin"/>
      </w:r>
      <w:r w:rsidRPr="00CF67AC">
        <w:rPr>
          <w:rFonts w:cs="Times New Roman"/>
        </w:rPr>
        <w:instrText xml:space="preserve"> XE "</w:instrText>
      </w:r>
      <w:r w:rsidRPr="00CF67AC">
        <w:rPr>
          <w:rFonts w:cs="Times New Roman"/>
          <w:szCs w:val="24"/>
          <w:lang w:val="en-US"/>
        </w:rPr>
        <w:instrText>vector autoregressive moving average with asymmetric generalized autoregressive conditional heteroscedasticity:</w:instrText>
      </w:r>
      <w:r w:rsidRPr="00CF67AC">
        <w:rPr>
          <w:rFonts w:cs="Times New Roman"/>
        </w:rPr>
        <w:instrText xml:space="preserve">(VARMA-AGARCH)" </w:instrText>
      </w:r>
      <w:r w:rsidRPr="00CF67AC">
        <w:rPr>
          <w:rFonts w:cs="Times New Roman"/>
          <w:szCs w:val="24"/>
          <w:lang w:val="en-US"/>
        </w:rPr>
        <w:fldChar w:fldCharType="end"/>
      </w:r>
      <w:r w:rsidRPr="00CF67AC">
        <w:rPr>
          <w:rFonts w:cs="Times New Roman"/>
          <w:szCs w:val="24"/>
          <w:lang w:val="en-US"/>
        </w:rPr>
        <w:t xml:space="preserve"> </w:t>
      </w:r>
      <w:bookmarkStart w:id="339" w:name="_Hlk134076991"/>
      <w:r w:rsidRPr="00CF67AC">
        <w:rPr>
          <w:rFonts w:cs="Times New Roman"/>
          <w:szCs w:val="24"/>
          <w:lang w:val="en-US"/>
        </w:rPr>
        <w:t xml:space="preserve">(VARMA-AGARCH) </w:t>
      </w:r>
      <w:bookmarkEnd w:id="339"/>
      <w:r w:rsidRPr="00CF67AC">
        <w:rPr>
          <w:rFonts w:cs="Times New Roman"/>
          <w:szCs w:val="24"/>
          <w:lang w:val="en-US"/>
        </w:rPr>
        <w:t xml:space="preserve">model for Nigeria. Sui and Sun (2016) investigated the dynamic relationship between stock markets and exchange rates for four emerging economies and found spillover effects between the variables. Vo and Tran (2020), using exponential general autoregressive conditional heteroskedastic (EGARCH), found a significant volatility spillover from US markets to ASEAN markets. </w:t>
      </w:r>
      <w:r w:rsidR="00C23F2D">
        <w:rPr>
          <w:rFonts w:cs="Times New Roman"/>
          <w:szCs w:val="24"/>
          <w:lang w:val="en-US"/>
        </w:rPr>
        <w:t>Using the quantile-on-quantile approach, Gokmenoglu et al. (2021)</w:t>
      </w:r>
      <w:r w:rsidRPr="00CF67AC">
        <w:rPr>
          <w:rFonts w:cs="Times New Roman"/>
          <w:szCs w:val="24"/>
          <w:lang w:val="en-US"/>
        </w:rPr>
        <w:t xml:space="preserve">, exchange rates do not impact stock market returns. The study examined eight emerging markets and credited any impact in the relationship on the presence of other market conditions. Conversely, emerging African markets continue to be measured and examined based on the </w:t>
      </w:r>
      <w:r w:rsidRPr="00CF67AC">
        <w:rPr>
          <w:rFonts w:cs="Times New Roman"/>
          <w:szCs w:val="24"/>
          <w:lang w:val="en-US"/>
        </w:rPr>
        <w:lastRenderedPageBreak/>
        <w:t>causality of the volatility spillover effect.  Boako and Alagidede (2017, 2016) examine regional and global stock market co-movement, while Junior et al. (2017) examine the exchange rate co-movements in the West African Monetary Zone using wavelet analysis.</w:t>
      </w:r>
    </w:p>
    <w:p w14:paraId="61645ABB" w14:textId="77777777" w:rsidR="003A4E46" w:rsidRPr="00CF67AC" w:rsidRDefault="003A4E46" w:rsidP="003A4E46">
      <w:pPr>
        <w:spacing w:line="480" w:lineRule="auto"/>
        <w:jc w:val="both"/>
        <w:rPr>
          <w:rFonts w:cs="Times New Roman"/>
          <w:szCs w:val="24"/>
          <w:lang w:val="en-US"/>
        </w:rPr>
      </w:pPr>
      <w:r w:rsidRPr="00CF67AC">
        <w:rPr>
          <w:rFonts w:cs="Times New Roman"/>
          <w:szCs w:val="24"/>
          <w:lang w:val="en-US"/>
        </w:rPr>
        <w:t>The movement of investment and cash across markets continues to impact the interdependence between stock and exchange rate markets as economic growth expands in African frontier markets. Interdependence between stock markets and currency markets, according to Zivkov et al. (2021), using maximal overlap discrete wavelet transformation (MODWT), the study provided the time horizon effect of the variables which occur for emerging markets in Africa, focusing on South Africa, Morocco, Nigeria, and Egypt in cycles.  Zivkov et al. (2021) found that only South Africa was the most liquid Stock market among emerging African markets; however, investors are prone to volatility spillovers in the short term. The results from Hamrita and Trifi (2011) found significant dependence between exchange rates and stock prices in the US market.</w:t>
      </w:r>
    </w:p>
    <w:p w14:paraId="61F9901F" w14:textId="77777777" w:rsidR="003A4E46" w:rsidRPr="00CF67AC" w:rsidRDefault="003A4E46" w:rsidP="003A4E46">
      <w:pPr>
        <w:spacing w:line="480" w:lineRule="auto"/>
        <w:jc w:val="both"/>
        <w:rPr>
          <w:rFonts w:cs="Times New Roman"/>
          <w:szCs w:val="24"/>
          <w:lang w:val="en-US"/>
        </w:rPr>
      </w:pPr>
      <w:r w:rsidRPr="00CF67AC">
        <w:rPr>
          <w:rFonts w:cs="Times New Roman"/>
          <w:szCs w:val="24"/>
          <w:lang w:val="en-US"/>
        </w:rPr>
        <w:t xml:space="preserve">Understanding the different methodologies used in examining the direction of causality in previous studies point to the lack of time-horizon analysis on frontier markets and the extent to which volatility spillover from the exchange rate market affects the stock markets (Hashmi et al., 2020; Afshan et al., 2018; Kumar et al., 2020; Delgado et al., 2018). For this reason, we contribute to studies on frontier markets by examining the time horizon to provide a clear picture of the extent to which volatility spillovers from the exchange rate market to their stock markets. The wavelet transformation and the non-linear parametric analysis suggest which theory better explains sharp rises or falls in stock prices. The results give investors time to implement their investment and hedging strategies. </w:t>
      </w:r>
    </w:p>
    <w:bookmarkEnd w:id="337"/>
    <w:p w14:paraId="30880338" w14:textId="77777777" w:rsidR="003A4E46" w:rsidRPr="00CF67AC" w:rsidRDefault="003A4E46" w:rsidP="003A4E46">
      <w:pPr>
        <w:rPr>
          <w:rFonts w:cs="Times New Roman"/>
          <w:lang w:val="en-US"/>
        </w:rPr>
      </w:pPr>
    </w:p>
    <w:p w14:paraId="5162F42C" w14:textId="33DAFDBF" w:rsidR="007F19D0" w:rsidRPr="00CF67AC" w:rsidRDefault="003A4E46" w:rsidP="003A4E46">
      <w:pPr>
        <w:pStyle w:val="Heading2"/>
        <w:rPr>
          <w:rFonts w:cs="Times New Roman"/>
          <w:lang w:val="en-US"/>
        </w:rPr>
      </w:pPr>
      <w:bookmarkStart w:id="340" w:name="_Toc135077118"/>
      <w:r w:rsidRPr="00CF67AC">
        <w:rPr>
          <w:rFonts w:cs="Times New Roman"/>
          <w:lang w:val="en-US"/>
        </w:rPr>
        <w:lastRenderedPageBreak/>
        <w:t xml:space="preserve">5.4 </w:t>
      </w:r>
      <w:r w:rsidR="00F655C4" w:rsidRPr="00CF67AC">
        <w:rPr>
          <w:rFonts w:cs="Times New Roman"/>
          <w:lang w:val="en-US"/>
        </w:rPr>
        <w:t xml:space="preserve"> Methodology</w:t>
      </w:r>
      <w:bookmarkEnd w:id="340"/>
      <w:r w:rsidR="007F19D0" w:rsidRPr="00CF67AC">
        <w:rPr>
          <w:rFonts w:cs="Times New Roman"/>
          <w:lang w:val="en-US"/>
        </w:rPr>
        <w:t xml:space="preserve">  </w:t>
      </w:r>
    </w:p>
    <w:p w14:paraId="63A7273D" w14:textId="261B14A0" w:rsidR="00877BE7" w:rsidRPr="00CF67AC" w:rsidRDefault="00EA230F" w:rsidP="00877BE7">
      <w:pPr>
        <w:pStyle w:val="Heading3"/>
        <w:rPr>
          <w:rFonts w:cs="Times New Roman"/>
        </w:rPr>
      </w:pPr>
      <w:bookmarkStart w:id="341" w:name="_Toc135077119"/>
      <w:r w:rsidRPr="00CF67AC">
        <w:rPr>
          <w:rFonts w:cs="Times New Roman"/>
        </w:rPr>
        <w:t>5.4.</w:t>
      </w:r>
      <w:bookmarkStart w:id="342" w:name="_Hlk135392103"/>
      <w:r w:rsidR="00877BE7" w:rsidRPr="00CF67AC">
        <w:rPr>
          <w:rFonts w:cs="Times New Roman"/>
        </w:rPr>
        <w:t>1 Research Design</w:t>
      </w:r>
      <w:bookmarkEnd w:id="341"/>
      <w:r w:rsidR="00877BE7" w:rsidRPr="00CF67AC">
        <w:rPr>
          <w:rFonts w:cs="Times New Roman"/>
        </w:rPr>
        <w:t xml:space="preserve"> </w:t>
      </w:r>
    </w:p>
    <w:p w14:paraId="22BCEE44" w14:textId="0630F174" w:rsidR="00D76154" w:rsidRDefault="00877BE7" w:rsidP="000F7D87">
      <w:pPr>
        <w:spacing w:after="0" w:line="480" w:lineRule="auto"/>
        <w:jc w:val="both"/>
        <w:rPr>
          <w:rFonts w:cs="Times New Roman"/>
          <w:lang w:val="en-US"/>
        </w:rPr>
      </w:pPr>
      <w:r w:rsidRPr="00CF67AC">
        <w:rPr>
          <w:rFonts w:cs="Times New Roman"/>
        </w:rPr>
        <w:t xml:space="preserve">This study employed </w:t>
      </w:r>
      <w:r w:rsidR="00CD3830" w:rsidRPr="00CF67AC">
        <w:rPr>
          <w:rFonts w:cs="Times New Roman"/>
        </w:rPr>
        <w:t xml:space="preserve">a </w:t>
      </w:r>
      <w:r w:rsidRPr="00CF67AC">
        <w:rPr>
          <w:rFonts w:cs="Times New Roman"/>
        </w:rPr>
        <w:t xml:space="preserve">quantitative approach using secondary data to examine the </w:t>
      </w:r>
      <w:r w:rsidRPr="00CF67AC">
        <w:rPr>
          <w:rFonts w:cs="Times New Roman"/>
          <w:lang w:val="en-US"/>
        </w:rPr>
        <w:t xml:space="preserve">relationship between </w:t>
      </w:r>
      <w:r w:rsidR="00CD3830" w:rsidRPr="00CF67AC">
        <w:rPr>
          <w:rFonts w:cs="Times New Roman"/>
          <w:lang w:val="en-US"/>
        </w:rPr>
        <w:t>African stock markets and exchange rates</w:t>
      </w:r>
      <w:r w:rsidRPr="00CF67AC">
        <w:rPr>
          <w:rFonts w:cs="Times New Roman"/>
          <w:lang w:val="en-US"/>
        </w:rPr>
        <w:t xml:space="preserve">. </w:t>
      </w:r>
      <w:r w:rsidR="00C23F2D">
        <w:rPr>
          <w:rFonts w:cs="Times New Roman"/>
        </w:rPr>
        <w:t>S</w:t>
      </w:r>
      <w:r w:rsidRPr="00CF67AC">
        <w:rPr>
          <w:rFonts w:cs="Times New Roman"/>
        </w:rPr>
        <w:t xml:space="preserve">econdary data is deemed appropriate </w:t>
      </w:r>
      <w:r w:rsidRPr="00CF67AC">
        <w:rPr>
          <w:rFonts w:cs="Times New Roman"/>
          <w:lang w:val="en-US"/>
        </w:rPr>
        <w:t>for providing the de</w:t>
      </w:r>
      <w:r w:rsidR="00CD3830" w:rsidRPr="00CF67AC">
        <w:rPr>
          <w:rFonts w:cs="Times New Roman"/>
          <w:lang w:val="en-US"/>
        </w:rPr>
        <w:t>si</w:t>
      </w:r>
      <w:r w:rsidRPr="00CF67AC">
        <w:rPr>
          <w:rFonts w:cs="Times New Roman"/>
          <w:lang w:val="en-US"/>
        </w:rPr>
        <w:t>r</w:t>
      </w:r>
      <w:r w:rsidR="00CD3830" w:rsidRPr="00CF67AC">
        <w:rPr>
          <w:rFonts w:cs="Times New Roman"/>
          <w:lang w:val="en-US"/>
        </w:rPr>
        <w:t>ed</w:t>
      </w:r>
      <w:r w:rsidRPr="00CF67AC">
        <w:rPr>
          <w:rFonts w:cs="Times New Roman"/>
          <w:lang w:val="en-US"/>
        </w:rPr>
        <w:t xml:space="preserve"> </w:t>
      </w:r>
      <w:r w:rsidRPr="00CF67AC">
        <w:rPr>
          <w:rFonts w:cs="Times New Roman"/>
        </w:rPr>
        <w:t>information</w:t>
      </w:r>
      <w:r w:rsidRPr="00CF67AC">
        <w:rPr>
          <w:rFonts w:cs="Times New Roman"/>
          <w:lang w:val="en-US"/>
        </w:rPr>
        <w:t xml:space="preserve"> </w:t>
      </w:r>
      <w:r w:rsidRPr="00CF67AC">
        <w:rPr>
          <w:rFonts w:cs="Times New Roman"/>
        </w:rPr>
        <w:t xml:space="preserve">for </w:t>
      </w:r>
      <w:r w:rsidR="00CD3830" w:rsidRPr="00CF67AC">
        <w:rPr>
          <w:rFonts w:cs="Times New Roman"/>
        </w:rPr>
        <w:t>measuring variables and</w:t>
      </w:r>
      <w:r w:rsidRPr="00CF67AC">
        <w:rPr>
          <w:rFonts w:cs="Times New Roman"/>
        </w:rPr>
        <w:t xml:space="preserve"> the study’s models</w:t>
      </w:r>
      <w:r w:rsidRPr="00CF67AC">
        <w:rPr>
          <w:rFonts w:cs="Times New Roman"/>
          <w:lang w:val="en-US"/>
        </w:rPr>
        <w:t xml:space="preserve">. </w:t>
      </w:r>
    </w:p>
    <w:p w14:paraId="5FA646A1" w14:textId="77777777" w:rsidR="000F7D87" w:rsidRPr="00CF67AC" w:rsidRDefault="000F7D87" w:rsidP="000F7D87">
      <w:pPr>
        <w:spacing w:after="0" w:line="480" w:lineRule="auto"/>
        <w:jc w:val="both"/>
        <w:rPr>
          <w:rFonts w:cs="Times New Roman"/>
          <w:lang w:val="en-US"/>
        </w:rPr>
      </w:pPr>
    </w:p>
    <w:p w14:paraId="312B4023" w14:textId="3AF60FAB" w:rsidR="00877BE7" w:rsidRPr="00CF67AC" w:rsidRDefault="00EA230F" w:rsidP="00877BE7">
      <w:pPr>
        <w:pStyle w:val="Heading3"/>
        <w:rPr>
          <w:rFonts w:cs="Times New Roman"/>
        </w:rPr>
      </w:pPr>
      <w:bookmarkStart w:id="343" w:name="_Toc135077120"/>
      <w:r w:rsidRPr="00CF67AC">
        <w:rPr>
          <w:rFonts w:cs="Times New Roman"/>
        </w:rPr>
        <w:t>5.4.2</w:t>
      </w:r>
      <w:r w:rsidR="00877BE7" w:rsidRPr="00CF67AC">
        <w:rPr>
          <w:rFonts w:cs="Times New Roman"/>
        </w:rPr>
        <w:t xml:space="preserve"> Data Sources and Collection</w:t>
      </w:r>
      <w:bookmarkEnd w:id="343"/>
      <w:r w:rsidR="00877BE7" w:rsidRPr="00CF67AC">
        <w:rPr>
          <w:rFonts w:cs="Times New Roman"/>
        </w:rPr>
        <w:t xml:space="preserve">   </w:t>
      </w:r>
    </w:p>
    <w:p w14:paraId="43E363D7" w14:textId="4EC7844C" w:rsidR="003A4E46" w:rsidRPr="00CF67AC" w:rsidRDefault="00EA230F"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The researcher selected the top-performing frontier markets in Africa subject to data availability</w:t>
      </w:r>
      <w:bookmarkEnd w:id="342"/>
      <w:r w:rsidRPr="00CF67AC">
        <w:rPr>
          <w:rFonts w:cs="Times New Roman"/>
          <w:kern w:val="0"/>
          <w:szCs w:val="24"/>
          <w:lang w:val="en-US"/>
          <w14:ligatures w14:val="none"/>
        </w:rPr>
        <w:t xml:space="preserve">. </w:t>
      </w:r>
      <w:bookmarkStart w:id="344" w:name="_Hlk135392229"/>
      <w:r w:rsidRPr="00CF67AC">
        <w:rPr>
          <w:rFonts w:cs="Times New Roman"/>
          <w:kern w:val="0"/>
          <w:szCs w:val="24"/>
          <w:lang w:val="en-US"/>
          <w14:ligatures w14:val="none"/>
        </w:rPr>
        <w:t>The data was sourced from stock market prices from the Ghana stock exchange platform</w:t>
      </w:r>
      <w:r w:rsidR="00CD3830" w:rsidRPr="00CF67AC">
        <w:rPr>
          <w:rFonts w:cs="Times New Roman"/>
          <w:kern w:val="0"/>
          <w:szCs w:val="24"/>
          <w:lang w:val="en-US"/>
          <w14:ligatures w14:val="none"/>
        </w:rPr>
        <w:t>,</w:t>
      </w:r>
      <w:r w:rsidRPr="00CF67AC">
        <w:rPr>
          <w:rFonts w:cs="Times New Roman"/>
          <w:kern w:val="0"/>
          <w:szCs w:val="24"/>
          <w:lang w:val="en-US"/>
          <w14:ligatures w14:val="none"/>
        </w:rPr>
        <w:t xml:space="preserve"> and for all other selected coun</w:t>
      </w:r>
      <w:r w:rsidR="00CD3830" w:rsidRPr="00CF67AC">
        <w:rPr>
          <w:rFonts w:cs="Times New Roman"/>
          <w:kern w:val="0"/>
          <w:szCs w:val="24"/>
          <w:lang w:val="en-US"/>
          <w14:ligatures w14:val="none"/>
        </w:rPr>
        <w:t>t</w:t>
      </w:r>
      <w:r w:rsidRPr="00CF67AC">
        <w:rPr>
          <w:rFonts w:cs="Times New Roman"/>
          <w:kern w:val="0"/>
          <w:szCs w:val="24"/>
          <w:lang w:val="en-US"/>
          <w14:ligatures w14:val="none"/>
        </w:rPr>
        <w:t>ries</w:t>
      </w:r>
      <w:r w:rsidR="00CD3830" w:rsidRPr="00CF67AC">
        <w:rPr>
          <w:rFonts w:cs="Times New Roman"/>
          <w:kern w:val="0"/>
          <w:szCs w:val="24"/>
          <w:lang w:val="en-US"/>
          <w14:ligatures w14:val="none"/>
        </w:rPr>
        <w:t>,</w:t>
      </w:r>
      <w:r w:rsidRPr="00CF67AC">
        <w:rPr>
          <w:rFonts w:cs="Times New Roman"/>
          <w:kern w:val="0"/>
          <w:szCs w:val="24"/>
          <w:lang w:val="en-US"/>
          <w14:ligatures w14:val="none"/>
        </w:rPr>
        <w:t xml:space="preserve"> stock market data and exchange rate series w</w:t>
      </w:r>
      <w:r w:rsidR="00CD3830" w:rsidRPr="00CF67AC">
        <w:rPr>
          <w:rFonts w:cs="Times New Roman"/>
          <w:kern w:val="0"/>
          <w:szCs w:val="24"/>
          <w:lang w:val="en-US"/>
          <w14:ligatures w14:val="none"/>
        </w:rPr>
        <w:t>ere</w:t>
      </w:r>
      <w:r w:rsidRPr="00CF67AC">
        <w:rPr>
          <w:rFonts w:cs="Times New Roman"/>
          <w:kern w:val="0"/>
          <w:szCs w:val="24"/>
          <w:lang w:val="en-US"/>
          <w14:ligatures w14:val="none"/>
        </w:rPr>
        <w:t xml:space="preserve"> sourced from investing.com (Boakye et al.,2023; Živkov et al., 2020). Based on data availability, the study employed daily time series for exchange rates and stock market daily closing prices from 2010 to 2023</w:t>
      </w:r>
      <w:bookmarkEnd w:id="344"/>
      <w:r w:rsidR="00CD3830" w:rsidRPr="00CF67AC">
        <w:rPr>
          <w:rFonts w:cs="Times New Roman"/>
          <w:kern w:val="0"/>
          <w:szCs w:val="24"/>
          <w:lang w:val="en-US"/>
          <w14:ligatures w14:val="none"/>
        </w:rPr>
        <w:t>,</w:t>
      </w:r>
      <w:r w:rsidRPr="00CF67AC">
        <w:rPr>
          <w:rFonts w:cs="Times New Roman"/>
          <w:kern w:val="0"/>
          <w:szCs w:val="24"/>
          <w:lang w:val="en-US"/>
          <w14:ligatures w14:val="none"/>
        </w:rPr>
        <w:t xml:space="preserve"> as shown in Table A3. </w:t>
      </w:r>
    </w:p>
    <w:p w14:paraId="19D7742A" w14:textId="033AAFED" w:rsidR="00C519A1" w:rsidRPr="00CF67AC" w:rsidRDefault="00C519A1" w:rsidP="0060157C">
      <w:pPr>
        <w:pStyle w:val="TableHeading"/>
        <w:rPr>
          <w:rFonts w:cs="Times New Roman"/>
          <w:sz w:val="24"/>
          <w:szCs w:val="24"/>
        </w:rPr>
      </w:pPr>
      <w:bookmarkStart w:id="345" w:name="_Toc134636056"/>
      <w:r w:rsidRPr="00CF67AC">
        <w:rPr>
          <w:rFonts w:cs="Times New Roman"/>
          <w:sz w:val="24"/>
          <w:szCs w:val="24"/>
        </w:rPr>
        <w:t xml:space="preserve">Table A3: Selected </w:t>
      </w:r>
      <w:r w:rsidR="003A4E46" w:rsidRPr="00CF67AC">
        <w:rPr>
          <w:rFonts w:cs="Times New Roman"/>
          <w:sz w:val="24"/>
          <w:szCs w:val="24"/>
        </w:rPr>
        <w:t>v</w:t>
      </w:r>
      <w:r w:rsidRPr="00CF67AC">
        <w:rPr>
          <w:rFonts w:cs="Times New Roman"/>
          <w:sz w:val="24"/>
          <w:szCs w:val="24"/>
        </w:rPr>
        <w:t>ariable</w:t>
      </w:r>
      <w:r w:rsidR="003A4E46" w:rsidRPr="00CF67AC">
        <w:rPr>
          <w:rFonts w:cs="Times New Roman"/>
          <w:sz w:val="24"/>
          <w:szCs w:val="24"/>
        </w:rPr>
        <w:t>s,</w:t>
      </w:r>
      <w:r w:rsidRPr="00CF67AC">
        <w:rPr>
          <w:rFonts w:cs="Times New Roman"/>
          <w:sz w:val="24"/>
          <w:szCs w:val="24"/>
        </w:rPr>
        <w:t xml:space="preserve"> </w:t>
      </w:r>
      <w:bookmarkEnd w:id="345"/>
      <w:r w:rsidR="003A4E46" w:rsidRPr="00CF67AC">
        <w:rPr>
          <w:rFonts w:cs="Times New Roman"/>
          <w:sz w:val="24"/>
          <w:szCs w:val="24"/>
        </w:rPr>
        <w:t>measurement, and explanation.</w:t>
      </w:r>
    </w:p>
    <w:tbl>
      <w:tblPr>
        <w:tblW w:w="87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1577"/>
        <w:gridCol w:w="2597"/>
        <w:gridCol w:w="776"/>
        <w:gridCol w:w="2812"/>
      </w:tblGrid>
      <w:tr w:rsidR="00F569D6" w:rsidRPr="00CF67AC" w14:paraId="444469CA" w14:textId="77777777" w:rsidTr="003A4E46">
        <w:trPr>
          <w:trHeight w:val="153"/>
        </w:trPr>
        <w:tc>
          <w:tcPr>
            <w:tcW w:w="1150" w:type="dxa"/>
            <w:shd w:val="clear" w:color="auto" w:fill="auto"/>
            <w:noWrap/>
            <w:vAlign w:val="bottom"/>
            <w:hideMark/>
          </w:tcPr>
          <w:p w14:paraId="4018B034" w14:textId="77777777" w:rsidR="00F569D6" w:rsidRPr="00CF67AC" w:rsidRDefault="00F569D6" w:rsidP="000F7D87">
            <w:pPr>
              <w:spacing w:after="0" w:line="360" w:lineRule="auto"/>
              <w:rPr>
                <w:rFonts w:eastAsia="Times New Roman" w:cs="Times New Roman"/>
                <w:b/>
                <w:bCs/>
                <w:color w:val="000000"/>
                <w:kern w:val="0"/>
                <w:szCs w:val="24"/>
                <w14:ligatures w14:val="none"/>
              </w:rPr>
            </w:pPr>
            <w:r w:rsidRPr="00CF67AC">
              <w:rPr>
                <w:rFonts w:eastAsia="Times New Roman" w:cs="Times New Roman"/>
                <w:b/>
                <w:bCs/>
                <w:color w:val="000000"/>
                <w:kern w:val="0"/>
                <w:szCs w:val="24"/>
                <w14:ligatures w14:val="none"/>
              </w:rPr>
              <w:t>Variables</w:t>
            </w:r>
          </w:p>
        </w:tc>
        <w:tc>
          <w:tcPr>
            <w:tcW w:w="1422" w:type="dxa"/>
            <w:shd w:val="clear" w:color="auto" w:fill="auto"/>
            <w:noWrap/>
            <w:vAlign w:val="bottom"/>
            <w:hideMark/>
          </w:tcPr>
          <w:p w14:paraId="0E2C8DEA" w14:textId="77777777" w:rsidR="00F569D6" w:rsidRPr="00CF67AC" w:rsidRDefault="00F569D6" w:rsidP="000F7D87">
            <w:pPr>
              <w:spacing w:after="0" w:line="360" w:lineRule="auto"/>
              <w:rPr>
                <w:rFonts w:eastAsia="Times New Roman" w:cs="Times New Roman"/>
                <w:b/>
                <w:bCs/>
                <w:color w:val="000000"/>
                <w:kern w:val="0"/>
                <w:szCs w:val="24"/>
                <w14:ligatures w14:val="none"/>
              </w:rPr>
            </w:pPr>
            <w:r w:rsidRPr="00CF67AC">
              <w:rPr>
                <w:rFonts w:eastAsia="Times New Roman" w:cs="Times New Roman"/>
                <w:b/>
                <w:bCs/>
                <w:color w:val="000000"/>
                <w:kern w:val="0"/>
                <w:szCs w:val="24"/>
                <w14:ligatures w14:val="none"/>
              </w:rPr>
              <w:t>Abbreviation</w:t>
            </w:r>
          </w:p>
        </w:tc>
        <w:tc>
          <w:tcPr>
            <w:tcW w:w="2597" w:type="dxa"/>
            <w:shd w:val="clear" w:color="auto" w:fill="auto"/>
            <w:noWrap/>
            <w:vAlign w:val="bottom"/>
            <w:hideMark/>
          </w:tcPr>
          <w:p w14:paraId="5E4D075F" w14:textId="77777777" w:rsidR="00F569D6" w:rsidRPr="00CF67AC" w:rsidRDefault="00F569D6" w:rsidP="000F7D87">
            <w:pPr>
              <w:spacing w:after="0" w:line="360" w:lineRule="auto"/>
              <w:rPr>
                <w:rFonts w:eastAsia="Times New Roman" w:cs="Times New Roman"/>
                <w:b/>
                <w:bCs/>
                <w:color w:val="000000"/>
                <w:kern w:val="0"/>
                <w:szCs w:val="24"/>
                <w:lang w:val="en-US"/>
                <w14:ligatures w14:val="none"/>
              </w:rPr>
            </w:pPr>
            <w:r w:rsidRPr="00CF67AC">
              <w:rPr>
                <w:rFonts w:eastAsia="Times New Roman" w:cs="Times New Roman"/>
                <w:b/>
                <w:bCs/>
                <w:color w:val="000000"/>
                <w:kern w:val="0"/>
                <w:szCs w:val="24"/>
                <w14:ligatures w14:val="none"/>
              </w:rPr>
              <w:t xml:space="preserve">Variable </w:t>
            </w:r>
            <w:r w:rsidRPr="00CF67AC">
              <w:rPr>
                <w:rFonts w:eastAsia="Times New Roman" w:cs="Times New Roman"/>
                <w:b/>
                <w:bCs/>
                <w:color w:val="000000"/>
                <w:kern w:val="0"/>
                <w:szCs w:val="24"/>
                <w:lang w:val="en-US"/>
                <w14:ligatures w14:val="none"/>
              </w:rPr>
              <w:t>Explanation</w:t>
            </w:r>
          </w:p>
        </w:tc>
        <w:tc>
          <w:tcPr>
            <w:tcW w:w="767" w:type="dxa"/>
            <w:shd w:val="clear" w:color="auto" w:fill="auto"/>
            <w:noWrap/>
            <w:vAlign w:val="bottom"/>
            <w:hideMark/>
          </w:tcPr>
          <w:p w14:paraId="4C20BEA6" w14:textId="77777777" w:rsidR="00F569D6" w:rsidRPr="00CF67AC" w:rsidRDefault="00F569D6" w:rsidP="000F7D87">
            <w:pPr>
              <w:spacing w:after="0" w:line="360" w:lineRule="auto"/>
              <w:rPr>
                <w:rFonts w:eastAsia="Times New Roman" w:cs="Times New Roman"/>
                <w:b/>
                <w:bCs/>
                <w:color w:val="000000"/>
                <w:kern w:val="0"/>
                <w:szCs w:val="24"/>
                <w:lang w:val="en-US"/>
                <w14:ligatures w14:val="none"/>
              </w:rPr>
            </w:pPr>
            <w:r w:rsidRPr="00CF67AC">
              <w:rPr>
                <w:rFonts w:eastAsia="Times New Roman" w:cs="Times New Roman"/>
                <w:b/>
                <w:bCs/>
                <w:color w:val="000000"/>
                <w:kern w:val="0"/>
                <w:szCs w:val="24"/>
                <w:lang w:val="en-US"/>
                <w14:ligatures w14:val="none"/>
              </w:rPr>
              <w:t>Data span</w:t>
            </w:r>
          </w:p>
        </w:tc>
        <w:tc>
          <w:tcPr>
            <w:tcW w:w="2812" w:type="dxa"/>
            <w:shd w:val="clear" w:color="auto" w:fill="auto"/>
            <w:noWrap/>
            <w:vAlign w:val="bottom"/>
            <w:hideMark/>
          </w:tcPr>
          <w:p w14:paraId="1F3EB8CE" w14:textId="77777777" w:rsidR="00F569D6" w:rsidRPr="00CF67AC" w:rsidRDefault="00F569D6" w:rsidP="000F7D87">
            <w:pPr>
              <w:spacing w:after="0" w:line="360" w:lineRule="auto"/>
              <w:rPr>
                <w:rFonts w:eastAsia="Times New Roman" w:cs="Times New Roman"/>
                <w:b/>
                <w:bCs/>
                <w:color w:val="000000"/>
                <w:kern w:val="0"/>
                <w:szCs w:val="24"/>
                <w14:ligatures w14:val="none"/>
              </w:rPr>
            </w:pPr>
            <w:r w:rsidRPr="00CF67AC">
              <w:rPr>
                <w:rFonts w:eastAsia="Times New Roman" w:cs="Times New Roman"/>
                <w:b/>
                <w:bCs/>
                <w:color w:val="000000"/>
                <w:kern w:val="0"/>
                <w:szCs w:val="24"/>
                <w14:ligatures w14:val="none"/>
              </w:rPr>
              <w:t>Source</w:t>
            </w:r>
          </w:p>
        </w:tc>
      </w:tr>
      <w:tr w:rsidR="00F569D6" w:rsidRPr="00CF67AC" w14:paraId="0AE128FB" w14:textId="77777777" w:rsidTr="003A4E46">
        <w:trPr>
          <w:trHeight w:val="153"/>
        </w:trPr>
        <w:tc>
          <w:tcPr>
            <w:tcW w:w="1150" w:type="dxa"/>
            <w:shd w:val="clear" w:color="auto" w:fill="auto"/>
            <w:noWrap/>
            <w:vAlign w:val="bottom"/>
          </w:tcPr>
          <w:p w14:paraId="0F9B31A5" w14:textId="12D2AE43" w:rsidR="00F569D6" w:rsidRPr="00CF67AC" w:rsidRDefault="00F569D6"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G</w:t>
            </w:r>
            <w:r w:rsidR="00DB7BAA" w:rsidRPr="00CF67AC">
              <w:rPr>
                <w:rFonts w:eastAsia="Times New Roman" w:cs="Times New Roman"/>
                <w:color w:val="000000"/>
                <w:kern w:val="0"/>
                <w:szCs w:val="24"/>
                <w:lang w:val="en-US"/>
                <w14:ligatures w14:val="none"/>
              </w:rPr>
              <w:t>SE Composite Index</w:t>
            </w:r>
          </w:p>
        </w:tc>
        <w:tc>
          <w:tcPr>
            <w:tcW w:w="1422" w:type="dxa"/>
            <w:shd w:val="clear" w:color="auto" w:fill="auto"/>
            <w:noWrap/>
            <w:vAlign w:val="bottom"/>
          </w:tcPr>
          <w:p w14:paraId="4FCC3073" w14:textId="74DBE016" w:rsidR="00F569D6" w:rsidRPr="00CF67AC" w:rsidRDefault="00F569D6"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G</w:t>
            </w:r>
            <w:r w:rsidR="00DB7BAA" w:rsidRPr="00CF67AC">
              <w:rPr>
                <w:rFonts w:eastAsia="Times New Roman" w:cs="Times New Roman"/>
                <w:color w:val="000000"/>
                <w:kern w:val="0"/>
                <w:szCs w:val="24"/>
                <w:lang w:val="en-US"/>
                <w14:ligatures w14:val="none"/>
              </w:rPr>
              <w:t>SE-CI</w:t>
            </w:r>
          </w:p>
        </w:tc>
        <w:tc>
          <w:tcPr>
            <w:tcW w:w="2597" w:type="dxa"/>
            <w:shd w:val="clear" w:color="auto" w:fill="auto"/>
            <w:noWrap/>
            <w:vAlign w:val="bottom"/>
          </w:tcPr>
          <w:p w14:paraId="676B9DBE" w14:textId="5A29B725" w:rsidR="00F569D6" w:rsidRPr="00CF67AC" w:rsidRDefault="00DB7BAA"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Ghana Stock Exchange (GSE) Composite Index (CI)</w:t>
            </w:r>
          </w:p>
        </w:tc>
        <w:tc>
          <w:tcPr>
            <w:tcW w:w="767" w:type="dxa"/>
            <w:shd w:val="clear" w:color="auto" w:fill="auto"/>
            <w:noWrap/>
            <w:vAlign w:val="bottom"/>
          </w:tcPr>
          <w:p w14:paraId="268F666E" w14:textId="4FD6CE62" w:rsidR="00F569D6" w:rsidRPr="00CF67AC" w:rsidRDefault="00DB7BAA"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2010</w:t>
            </w:r>
            <w:r w:rsidR="00F569D6" w:rsidRPr="00CF67AC">
              <w:rPr>
                <w:rFonts w:eastAsia="Times New Roman" w:cs="Times New Roman"/>
                <w:color w:val="000000"/>
                <w:kern w:val="0"/>
                <w:szCs w:val="24"/>
                <w:lang w:val="en-US"/>
                <w14:ligatures w14:val="none"/>
              </w:rPr>
              <w:t>-20</w:t>
            </w:r>
            <w:r w:rsidRPr="00CF67AC">
              <w:rPr>
                <w:rFonts w:eastAsia="Times New Roman" w:cs="Times New Roman"/>
                <w:color w:val="000000"/>
                <w:kern w:val="0"/>
                <w:szCs w:val="24"/>
                <w:lang w:val="en-US"/>
                <w14:ligatures w14:val="none"/>
              </w:rPr>
              <w:t>23</w:t>
            </w:r>
          </w:p>
        </w:tc>
        <w:tc>
          <w:tcPr>
            <w:tcW w:w="2812" w:type="dxa"/>
            <w:shd w:val="clear" w:color="auto" w:fill="auto"/>
            <w:noWrap/>
            <w:vAlign w:val="bottom"/>
          </w:tcPr>
          <w:p w14:paraId="66594CB8" w14:textId="4DE698DC" w:rsidR="00F569D6" w:rsidRPr="00CF67AC" w:rsidRDefault="00DB7BAA"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 xml:space="preserve">Ghana Stock Exchange </w:t>
            </w:r>
          </w:p>
        </w:tc>
      </w:tr>
      <w:tr w:rsidR="00F569D6" w:rsidRPr="00CF67AC" w14:paraId="41B593E8" w14:textId="77777777" w:rsidTr="003A4E46">
        <w:trPr>
          <w:trHeight w:val="153"/>
        </w:trPr>
        <w:tc>
          <w:tcPr>
            <w:tcW w:w="1150" w:type="dxa"/>
            <w:shd w:val="clear" w:color="auto" w:fill="auto"/>
            <w:noWrap/>
            <w:vAlign w:val="bottom"/>
            <w:hideMark/>
          </w:tcPr>
          <w:p w14:paraId="7AEDDB81" w14:textId="4A4D7E4F" w:rsidR="00F569D6" w:rsidRPr="00CF67AC" w:rsidRDefault="00F569D6" w:rsidP="000F7D87">
            <w:pPr>
              <w:spacing w:after="0" w:line="360"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Exchange Rates</w:t>
            </w:r>
          </w:p>
        </w:tc>
        <w:tc>
          <w:tcPr>
            <w:tcW w:w="1422" w:type="dxa"/>
            <w:shd w:val="clear" w:color="auto" w:fill="auto"/>
            <w:noWrap/>
            <w:vAlign w:val="bottom"/>
            <w:hideMark/>
          </w:tcPr>
          <w:p w14:paraId="120AD828" w14:textId="6D282C32"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Exc</w:t>
            </w:r>
          </w:p>
        </w:tc>
        <w:tc>
          <w:tcPr>
            <w:tcW w:w="2597" w:type="dxa"/>
            <w:shd w:val="clear" w:color="auto" w:fill="auto"/>
            <w:noWrap/>
            <w:vAlign w:val="bottom"/>
            <w:hideMark/>
          </w:tcPr>
          <w:p w14:paraId="45132669" w14:textId="365F81B0" w:rsidR="00F569D6" w:rsidRPr="00CF67AC" w:rsidRDefault="00F569D6" w:rsidP="000F7D87">
            <w:pPr>
              <w:spacing w:after="0" w:line="360"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xml:space="preserve"> </w:t>
            </w:r>
            <w:r w:rsidR="00DB7BAA" w:rsidRPr="00CF67AC">
              <w:rPr>
                <w:rFonts w:eastAsia="Times New Roman" w:cs="Times New Roman"/>
                <w:color w:val="000000"/>
                <w:kern w:val="0"/>
                <w:szCs w:val="24"/>
                <w14:ligatures w14:val="none"/>
              </w:rPr>
              <w:t>Exchange</w:t>
            </w:r>
            <w:r w:rsidR="00DB7BAA" w:rsidRPr="00CF67AC">
              <w:rPr>
                <w:rFonts w:eastAsia="Times New Roman" w:cs="Times New Roman"/>
                <w:color w:val="000000"/>
                <w:kern w:val="0"/>
                <w:szCs w:val="24"/>
                <w:lang w:val="en-US"/>
                <w14:ligatures w14:val="none"/>
              </w:rPr>
              <w:t xml:space="preserve"> </w:t>
            </w:r>
            <w:r w:rsidRPr="00CF67AC">
              <w:rPr>
                <w:rFonts w:eastAsia="Times New Roman" w:cs="Times New Roman"/>
                <w:color w:val="000000"/>
                <w:kern w:val="0"/>
                <w:szCs w:val="24"/>
                <w14:ligatures w14:val="none"/>
              </w:rPr>
              <w:t xml:space="preserve">rate </w:t>
            </w:r>
          </w:p>
        </w:tc>
        <w:tc>
          <w:tcPr>
            <w:tcW w:w="767" w:type="dxa"/>
            <w:shd w:val="clear" w:color="auto" w:fill="auto"/>
            <w:noWrap/>
            <w:vAlign w:val="bottom"/>
            <w:hideMark/>
          </w:tcPr>
          <w:p w14:paraId="0AB5669C" w14:textId="72358521" w:rsidR="00F569D6" w:rsidRPr="00CF67AC" w:rsidRDefault="00DB7BAA"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2010</w:t>
            </w:r>
            <w:r w:rsidR="00F569D6" w:rsidRPr="00CF67AC">
              <w:rPr>
                <w:rFonts w:eastAsia="Times New Roman" w:cs="Times New Roman"/>
                <w:color w:val="000000"/>
                <w:kern w:val="0"/>
                <w:szCs w:val="24"/>
                <w14:ligatures w14:val="none"/>
              </w:rPr>
              <w:t>-20</w:t>
            </w:r>
            <w:r w:rsidRPr="00CF67AC">
              <w:rPr>
                <w:rFonts w:eastAsia="Times New Roman" w:cs="Times New Roman"/>
                <w:color w:val="000000"/>
                <w:kern w:val="0"/>
                <w:szCs w:val="24"/>
                <w14:ligatures w14:val="none"/>
              </w:rPr>
              <w:t>23</w:t>
            </w:r>
          </w:p>
        </w:tc>
        <w:tc>
          <w:tcPr>
            <w:tcW w:w="2812" w:type="dxa"/>
            <w:shd w:val="clear" w:color="auto" w:fill="auto"/>
            <w:noWrap/>
            <w:vAlign w:val="bottom"/>
            <w:hideMark/>
          </w:tcPr>
          <w:p w14:paraId="6C2E27B1" w14:textId="035CEA72" w:rsidR="00F569D6" w:rsidRPr="00CF67AC" w:rsidRDefault="00F569D6"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14:ligatures w14:val="none"/>
              </w:rPr>
              <w:t>In</w:t>
            </w:r>
            <w:r w:rsidR="00DB7BAA" w:rsidRPr="00CF67AC">
              <w:rPr>
                <w:rFonts w:eastAsia="Times New Roman" w:cs="Times New Roman"/>
                <w:color w:val="000000"/>
                <w:kern w:val="0"/>
                <w:szCs w:val="24"/>
                <w:lang w:val="en-US"/>
                <w14:ligatures w14:val="none"/>
              </w:rPr>
              <w:t>vesting.com</w:t>
            </w:r>
          </w:p>
        </w:tc>
      </w:tr>
      <w:tr w:rsidR="00F569D6" w:rsidRPr="00CF67AC" w14:paraId="5863513D" w14:textId="77777777" w:rsidTr="003A4E46">
        <w:trPr>
          <w:trHeight w:val="153"/>
        </w:trPr>
        <w:tc>
          <w:tcPr>
            <w:tcW w:w="1150" w:type="dxa"/>
            <w:shd w:val="clear" w:color="auto" w:fill="auto"/>
            <w:noWrap/>
            <w:vAlign w:val="bottom"/>
          </w:tcPr>
          <w:p w14:paraId="6DF8069E" w14:textId="4186F86E" w:rsidR="00F569D6" w:rsidRPr="00CF67AC" w:rsidRDefault="00C519A1"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 xml:space="preserve">Kenya </w:t>
            </w:r>
            <w:r w:rsidR="00030AC9" w:rsidRPr="00CF67AC">
              <w:rPr>
                <w:rFonts w:eastAsia="Times New Roman" w:cs="Times New Roman"/>
                <w:color w:val="000000"/>
                <w:kern w:val="0"/>
                <w:szCs w:val="24"/>
                <w:lang w:val="en-US"/>
                <w14:ligatures w14:val="none"/>
              </w:rPr>
              <w:t>NSE20</w:t>
            </w:r>
            <w:r w:rsidRPr="00CF67AC">
              <w:rPr>
                <w:rFonts w:eastAsia="Times New Roman" w:cs="Times New Roman"/>
                <w:color w:val="000000"/>
                <w:kern w:val="0"/>
                <w:szCs w:val="24"/>
                <w:lang w:val="en-US"/>
                <w14:ligatures w14:val="none"/>
              </w:rPr>
              <w:t xml:space="preserve"> Index</w:t>
            </w:r>
          </w:p>
        </w:tc>
        <w:tc>
          <w:tcPr>
            <w:tcW w:w="1422" w:type="dxa"/>
            <w:shd w:val="clear" w:color="auto" w:fill="auto"/>
            <w:noWrap/>
            <w:vAlign w:val="bottom"/>
          </w:tcPr>
          <w:p w14:paraId="5F22C558" w14:textId="5BCB7BCF"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NSE-20</w:t>
            </w:r>
          </w:p>
        </w:tc>
        <w:tc>
          <w:tcPr>
            <w:tcW w:w="2597" w:type="dxa"/>
            <w:shd w:val="clear" w:color="auto" w:fill="auto"/>
            <w:noWrap/>
            <w:vAlign w:val="bottom"/>
          </w:tcPr>
          <w:p w14:paraId="53F9BB2D" w14:textId="6ED70FEC"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 xml:space="preserve">Nairobi Stock Exchange </w:t>
            </w:r>
          </w:p>
        </w:tc>
        <w:tc>
          <w:tcPr>
            <w:tcW w:w="767" w:type="dxa"/>
            <w:shd w:val="clear" w:color="auto" w:fill="auto"/>
            <w:noWrap/>
            <w:vAlign w:val="bottom"/>
            <w:hideMark/>
          </w:tcPr>
          <w:p w14:paraId="2E8E9101" w14:textId="060E169E"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201</w:t>
            </w:r>
            <w:r w:rsidR="00F569D6" w:rsidRPr="00CF67AC">
              <w:rPr>
                <w:rFonts w:eastAsia="Times New Roman" w:cs="Times New Roman"/>
                <w:color w:val="000000"/>
                <w:kern w:val="0"/>
                <w:szCs w:val="24"/>
                <w:lang w:val="en-US"/>
                <w14:ligatures w14:val="none"/>
              </w:rPr>
              <w:t>0</w:t>
            </w:r>
            <w:r w:rsidR="00F569D6" w:rsidRPr="00CF67AC">
              <w:rPr>
                <w:rFonts w:eastAsia="Times New Roman" w:cs="Times New Roman"/>
                <w:color w:val="000000"/>
                <w:kern w:val="0"/>
                <w:szCs w:val="24"/>
                <w14:ligatures w14:val="none"/>
              </w:rPr>
              <w:t>-20</w:t>
            </w:r>
            <w:r w:rsidRPr="00CF67AC">
              <w:rPr>
                <w:rFonts w:eastAsia="Times New Roman" w:cs="Times New Roman"/>
                <w:color w:val="000000"/>
                <w:kern w:val="0"/>
                <w:szCs w:val="24"/>
                <w14:ligatures w14:val="none"/>
              </w:rPr>
              <w:t>23</w:t>
            </w:r>
          </w:p>
        </w:tc>
        <w:tc>
          <w:tcPr>
            <w:tcW w:w="2812" w:type="dxa"/>
            <w:shd w:val="clear" w:color="auto" w:fill="auto"/>
            <w:noWrap/>
            <w:vAlign w:val="bottom"/>
            <w:hideMark/>
          </w:tcPr>
          <w:p w14:paraId="2E5D9D2B" w14:textId="69E21CDB"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Investing.com</w:t>
            </w:r>
          </w:p>
        </w:tc>
      </w:tr>
      <w:tr w:rsidR="00F569D6" w:rsidRPr="00CF67AC" w14:paraId="53C90800" w14:textId="77777777" w:rsidTr="003A4E46">
        <w:trPr>
          <w:trHeight w:val="153"/>
        </w:trPr>
        <w:tc>
          <w:tcPr>
            <w:tcW w:w="1150" w:type="dxa"/>
            <w:shd w:val="clear" w:color="auto" w:fill="auto"/>
            <w:noWrap/>
            <w:vAlign w:val="bottom"/>
          </w:tcPr>
          <w:p w14:paraId="75306A19" w14:textId="4F2A8CF3"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Tunisia Index</w:t>
            </w:r>
          </w:p>
        </w:tc>
        <w:tc>
          <w:tcPr>
            <w:tcW w:w="1422" w:type="dxa"/>
            <w:shd w:val="clear" w:color="auto" w:fill="auto"/>
            <w:noWrap/>
            <w:vAlign w:val="bottom"/>
          </w:tcPr>
          <w:p w14:paraId="5D633239" w14:textId="5DE0497A"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TUNINDEX</w:t>
            </w:r>
          </w:p>
        </w:tc>
        <w:tc>
          <w:tcPr>
            <w:tcW w:w="2597" w:type="dxa"/>
            <w:shd w:val="clear" w:color="auto" w:fill="auto"/>
            <w:noWrap/>
            <w:vAlign w:val="bottom"/>
          </w:tcPr>
          <w:p w14:paraId="418A9956" w14:textId="77777777" w:rsidR="00F569D6" w:rsidRPr="00CF67AC" w:rsidRDefault="00F569D6" w:rsidP="000F7D87">
            <w:pPr>
              <w:spacing w:after="0" w:line="360" w:lineRule="auto"/>
              <w:rPr>
                <w:rFonts w:eastAsia="Times New Roman" w:cs="Times New Roman"/>
                <w:color w:val="000000"/>
                <w:kern w:val="0"/>
                <w:szCs w:val="24"/>
                <w:lang w:val="en-US"/>
                <w14:ligatures w14:val="none"/>
              </w:rPr>
            </w:pPr>
          </w:p>
          <w:p w14:paraId="7D294FE8" w14:textId="67F10AA6" w:rsidR="00F569D6" w:rsidRPr="00CF67AC" w:rsidRDefault="00F569D6"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T</w:t>
            </w:r>
            <w:r w:rsidR="00030AC9" w:rsidRPr="00CF67AC">
              <w:rPr>
                <w:rFonts w:eastAsia="Times New Roman" w:cs="Times New Roman"/>
                <w:color w:val="000000"/>
                <w:kern w:val="0"/>
                <w:szCs w:val="24"/>
                <w:lang w:val="en-US"/>
                <w14:ligatures w14:val="none"/>
              </w:rPr>
              <w:t>unis Stock Exchange</w:t>
            </w:r>
            <w:r w:rsidR="00C519A1" w:rsidRPr="00CF67AC">
              <w:rPr>
                <w:rFonts w:eastAsia="Times New Roman" w:cs="Times New Roman"/>
                <w:color w:val="000000"/>
                <w:kern w:val="0"/>
                <w:szCs w:val="24"/>
                <w:lang w:val="en-US"/>
                <w14:ligatures w14:val="none"/>
              </w:rPr>
              <w:t xml:space="preserve"> </w:t>
            </w:r>
          </w:p>
        </w:tc>
        <w:tc>
          <w:tcPr>
            <w:tcW w:w="767" w:type="dxa"/>
            <w:shd w:val="clear" w:color="auto" w:fill="auto"/>
            <w:noWrap/>
            <w:vAlign w:val="bottom"/>
            <w:hideMark/>
          </w:tcPr>
          <w:p w14:paraId="34EB650D" w14:textId="6933551F"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2010</w:t>
            </w:r>
            <w:r w:rsidR="00F569D6" w:rsidRPr="00CF67AC">
              <w:rPr>
                <w:rFonts w:eastAsia="Times New Roman" w:cs="Times New Roman"/>
                <w:color w:val="000000"/>
                <w:kern w:val="0"/>
                <w:szCs w:val="24"/>
                <w14:ligatures w14:val="none"/>
              </w:rPr>
              <w:t>-20</w:t>
            </w:r>
            <w:r w:rsidRPr="00CF67AC">
              <w:rPr>
                <w:rFonts w:eastAsia="Times New Roman" w:cs="Times New Roman"/>
                <w:color w:val="000000"/>
                <w:kern w:val="0"/>
                <w:szCs w:val="24"/>
                <w14:ligatures w14:val="none"/>
              </w:rPr>
              <w:t>23</w:t>
            </w:r>
          </w:p>
        </w:tc>
        <w:tc>
          <w:tcPr>
            <w:tcW w:w="2812" w:type="dxa"/>
            <w:shd w:val="clear" w:color="auto" w:fill="auto"/>
            <w:noWrap/>
            <w:vAlign w:val="bottom"/>
            <w:hideMark/>
          </w:tcPr>
          <w:p w14:paraId="4590819C" w14:textId="25D80AFB" w:rsidR="00F569D6" w:rsidRPr="00CF67AC" w:rsidRDefault="00C519A1"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Investing.com</w:t>
            </w:r>
          </w:p>
        </w:tc>
      </w:tr>
      <w:tr w:rsidR="00F569D6" w:rsidRPr="00CF67AC" w14:paraId="52D86411" w14:textId="77777777" w:rsidTr="003A4E46">
        <w:trPr>
          <w:trHeight w:val="153"/>
        </w:trPr>
        <w:tc>
          <w:tcPr>
            <w:tcW w:w="1150" w:type="dxa"/>
            <w:shd w:val="clear" w:color="auto" w:fill="auto"/>
            <w:noWrap/>
            <w:vAlign w:val="bottom"/>
          </w:tcPr>
          <w:p w14:paraId="6244C908" w14:textId="0E61A852"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lastRenderedPageBreak/>
              <w:t>SEM Index</w:t>
            </w:r>
          </w:p>
        </w:tc>
        <w:tc>
          <w:tcPr>
            <w:tcW w:w="1422" w:type="dxa"/>
            <w:shd w:val="clear" w:color="auto" w:fill="auto"/>
            <w:noWrap/>
            <w:vAlign w:val="bottom"/>
          </w:tcPr>
          <w:p w14:paraId="03E11A5E" w14:textId="40688C43"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SEMDEX</w:t>
            </w:r>
          </w:p>
        </w:tc>
        <w:tc>
          <w:tcPr>
            <w:tcW w:w="2597" w:type="dxa"/>
            <w:shd w:val="clear" w:color="auto" w:fill="auto"/>
            <w:noWrap/>
            <w:vAlign w:val="bottom"/>
          </w:tcPr>
          <w:p w14:paraId="6DBD2F2F" w14:textId="50DA7616"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Stock Exchange Mauritius</w:t>
            </w:r>
            <w:r w:rsidR="00C519A1" w:rsidRPr="00CF67AC">
              <w:rPr>
                <w:rFonts w:eastAsia="Times New Roman" w:cs="Times New Roman"/>
                <w:color w:val="000000"/>
                <w:kern w:val="0"/>
                <w:szCs w:val="24"/>
                <w:lang w:val="en-US"/>
                <w14:ligatures w14:val="none"/>
              </w:rPr>
              <w:t xml:space="preserve"> (SEM)</w:t>
            </w:r>
          </w:p>
        </w:tc>
        <w:tc>
          <w:tcPr>
            <w:tcW w:w="767" w:type="dxa"/>
            <w:shd w:val="clear" w:color="auto" w:fill="auto"/>
            <w:noWrap/>
            <w:vAlign w:val="bottom"/>
            <w:hideMark/>
          </w:tcPr>
          <w:p w14:paraId="0DC81045" w14:textId="77435FA7" w:rsidR="00F569D6" w:rsidRPr="00CF67AC" w:rsidRDefault="00030AC9"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2010</w:t>
            </w:r>
            <w:r w:rsidR="00F569D6" w:rsidRPr="00CF67AC">
              <w:rPr>
                <w:rFonts w:eastAsia="Times New Roman" w:cs="Times New Roman"/>
                <w:color w:val="000000"/>
                <w:kern w:val="0"/>
                <w:szCs w:val="24"/>
                <w14:ligatures w14:val="none"/>
              </w:rPr>
              <w:t>-20</w:t>
            </w:r>
            <w:r w:rsidRPr="00CF67AC">
              <w:rPr>
                <w:rFonts w:eastAsia="Times New Roman" w:cs="Times New Roman"/>
                <w:color w:val="000000"/>
                <w:kern w:val="0"/>
                <w:szCs w:val="24"/>
                <w14:ligatures w14:val="none"/>
              </w:rPr>
              <w:t>23</w:t>
            </w:r>
          </w:p>
        </w:tc>
        <w:tc>
          <w:tcPr>
            <w:tcW w:w="2812" w:type="dxa"/>
            <w:shd w:val="clear" w:color="auto" w:fill="auto"/>
            <w:noWrap/>
            <w:vAlign w:val="bottom"/>
            <w:hideMark/>
          </w:tcPr>
          <w:p w14:paraId="4F24D3A6" w14:textId="139E3E09" w:rsidR="00F569D6" w:rsidRPr="00CF67AC" w:rsidRDefault="00C519A1" w:rsidP="000F7D87">
            <w:pPr>
              <w:spacing w:after="0" w:line="360" w:lineRule="auto"/>
              <w:rPr>
                <w:rFonts w:eastAsia="Times New Roman" w:cs="Times New Roman"/>
                <w:color w:val="000000"/>
                <w:kern w:val="0"/>
                <w:szCs w:val="24"/>
                <w:lang w:val="en-US"/>
                <w14:ligatures w14:val="none"/>
              </w:rPr>
            </w:pPr>
            <w:r w:rsidRPr="00CF67AC">
              <w:rPr>
                <w:rFonts w:eastAsia="Times New Roman" w:cs="Times New Roman"/>
                <w:color w:val="000000"/>
                <w:kern w:val="0"/>
                <w:szCs w:val="24"/>
                <w:lang w:val="en-US"/>
                <w14:ligatures w14:val="none"/>
              </w:rPr>
              <w:t>Investing.com</w:t>
            </w:r>
          </w:p>
        </w:tc>
      </w:tr>
    </w:tbl>
    <w:p w14:paraId="1AB50554" w14:textId="77777777" w:rsidR="00F569D6" w:rsidRPr="00CF67AC" w:rsidRDefault="00F569D6" w:rsidP="00C5596A">
      <w:pPr>
        <w:spacing w:line="480" w:lineRule="auto"/>
        <w:jc w:val="both"/>
        <w:rPr>
          <w:rFonts w:cs="Times New Roman"/>
          <w:kern w:val="0"/>
          <w:szCs w:val="24"/>
          <w:lang w:val="en-US"/>
          <w14:ligatures w14:val="none"/>
        </w:rPr>
      </w:pPr>
    </w:p>
    <w:p w14:paraId="0A29F0E6" w14:textId="4CAF0B12" w:rsidR="00EA230F" w:rsidRPr="00CF67AC" w:rsidRDefault="00EA230F" w:rsidP="00EA230F">
      <w:pPr>
        <w:pStyle w:val="Heading3"/>
        <w:rPr>
          <w:rFonts w:cs="Times New Roman"/>
        </w:rPr>
      </w:pPr>
      <w:bookmarkStart w:id="346" w:name="_Toc135077121"/>
      <w:r w:rsidRPr="00CF67AC">
        <w:rPr>
          <w:rFonts w:cs="Times New Roman"/>
          <w:kern w:val="0"/>
          <w14:ligatures w14:val="none"/>
        </w:rPr>
        <w:t>5.</w:t>
      </w:r>
      <w:bookmarkStart w:id="347" w:name="_Hlk135392319"/>
      <w:r w:rsidRPr="00CF67AC">
        <w:rPr>
          <w:rFonts w:cs="Times New Roman"/>
          <w:kern w:val="0"/>
          <w14:ligatures w14:val="none"/>
        </w:rPr>
        <w:t xml:space="preserve">4.3 </w:t>
      </w:r>
      <w:r w:rsidRPr="00CF67AC">
        <w:rPr>
          <w:rFonts w:cs="Times New Roman"/>
        </w:rPr>
        <w:t>Dataset Analysis</w:t>
      </w:r>
      <w:bookmarkEnd w:id="346"/>
      <w:r w:rsidRPr="00CF67AC">
        <w:rPr>
          <w:rFonts w:cs="Times New Roman"/>
        </w:rPr>
        <w:t xml:space="preserve">          </w:t>
      </w:r>
    </w:p>
    <w:p w14:paraId="6AC698E7" w14:textId="07777129" w:rsidR="00EA230F" w:rsidRDefault="00CD3830" w:rsidP="000F7D87">
      <w:pPr>
        <w:spacing w:after="0" w:line="480" w:lineRule="auto"/>
        <w:jc w:val="both"/>
        <w:rPr>
          <w:rFonts w:cs="Times New Roman"/>
          <w:kern w:val="0"/>
          <w:szCs w:val="24"/>
          <w:lang w:val="en-US"/>
          <w14:ligatures w14:val="none"/>
        </w:rPr>
      </w:pPr>
      <w:r w:rsidRPr="00CF67AC">
        <w:rPr>
          <w:rFonts w:cs="Times New Roman"/>
          <w:kern w:val="0"/>
          <w:szCs w:val="24"/>
          <w:lang w:val="en-US"/>
          <w14:ligatures w14:val="none"/>
        </w:rPr>
        <w:t>The study</w:t>
      </w:r>
      <w:r w:rsidR="00F655C4" w:rsidRPr="00CF67AC">
        <w:rPr>
          <w:rFonts w:cs="Times New Roman"/>
          <w:kern w:val="0"/>
          <w:szCs w:val="24"/>
          <w:lang w:val="en-US"/>
          <w14:ligatures w14:val="none"/>
        </w:rPr>
        <w:t xml:space="preserve"> ensure</w:t>
      </w:r>
      <w:r w:rsidRPr="00CF67AC">
        <w:rPr>
          <w:rFonts w:cs="Times New Roman"/>
          <w:kern w:val="0"/>
          <w:szCs w:val="24"/>
          <w:lang w:val="en-US"/>
          <w14:ligatures w14:val="none"/>
        </w:rPr>
        <w:t>d</w:t>
      </w:r>
      <w:r w:rsidR="00F655C4" w:rsidRPr="00CF67AC">
        <w:rPr>
          <w:rFonts w:cs="Times New Roman"/>
          <w:kern w:val="0"/>
          <w:szCs w:val="24"/>
          <w:lang w:val="en-US"/>
          <w14:ligatures w14:val="none"/>
        </w:rPr>
        <w:t xml:space="preserve"> consistency </w:t>
      </w:r>
      <w:r w:rsidRPr="00CF67AC">
        <w:rPr>
          <w:rFonts w:cs="Times New Roman"/>
          <w:kern w:val="0"/>
          <w:szCs w:val="24"/>
          <w:lang w:val="en-US"/>
          <w14:ligatures w14:val="none"/>
        </w:rPr>
        <w:t>and</w:t>
      </w:r>
      <w:r w:rsidR="00F655C4" w:rsidRPr="00CF67AC">
        <w:rPr>
          <w:rFonts w:cs="Times New Roman"/>
          <w:kern w:val="0"/>
          <w:szCs w:val="24"/>
          <w:lang w:val="en-US"/>
          <w14:ligatures w14:val="none"/>
        </w:rPr>
        <w:t xml:space="preserve"> obtained four (4) currency rate movements against the US dollar dataset and stock markets for four (4) frontier African countries</w:t>
      </w:r>
      <w:r w:rsidR="00656692" w:rsidRPr="00CF67AC">
        <w:rPr>
          <w:rFonts w:cs="Times New Roman"/>
          <w:kern w:val="0"/>
          <w:szCs w:val="24"/>
          <w:lang w:val="en-US"/>
          <w14:ligatures w14:val="none"/>
        </w:rPr>
        <w:t>:</w:t>
      </w:r>
      <w:r w:rsidR="00F655C4" w:rsidRPr="00CF67AC">
        <w:rPr>
          <w:rFonts w:cs="Times New Roman"/>
          <w:kern w:val="0"/>
          <w:szCs w:val="24"/>
          <w:lang w:val="en-US"/>
          <w14:ligatures w14:val="none"/>
        </w:rPr>
        <w:t xml:space="preserve"> Ghana, Kenya, Mauritius, and Tunisia. The </w:t>
      </w:r>
      <w:r w:rsidR="00656692" w:rsidRPr="00CF67AC">
        <w:rPr>
          <w:rFonts w:cs="Times New Roman"/>
          <w:kern w:val="0"/>
          <w:szCs w:val="24"/>
          <w:lang w:val="en-US"/>
          <w14:ligatures w14:val="none"/>
        </w:rPr>
        <w:t xml:space="preserve">selected countries are respectively within their regional economic communities in Africa (ECOWAS, AMU, EAC, SADC). The countries are grouped based on investors' participation level, gross domestic product [gdp], and the direct influence of exchange rates. </w:t>
      </w:r>
      <w:r w:rsidR="00E761A6" w:rsidRPr="00CF67AC">
        <w:rPr>
          <w:rFonts w:cs="Times New Roman"/>
          <w:kern w:val="0"/>
          <w:szCs w:val="24"/>
          <w:lang w:val="en-US"/>
          <w14:ligatures w14:val="none"/>
        </w:rPr>
        <w:t>The study</w:t>
      </w:r>
      <w:r w:rsidR="00656692" w:rsidRPr="00CF67AC">
        <w:rPr>
          <w:rFonts w:cs="Times New Roman"/>
          <w:kern w:val="0"/>
          <w:szCs w:val="24"/>
          <w:lang w:val="en-US"/>
          <w14:ligatures w14:val="none"/>
        </w:rPr>
        <w:t xml:space="preserve"> consider</w:t>
      </w:r>
      <w:r w:rsidR="00E761A6" w:rsidRPr="00CF67AC">
        <w:rPr>
          <w:rFonts w:cs="Times New Roman"/>
          <w:kern w:val="0"/>
          <w:szCs w:val="24"/>
          <w:lang w:val="en-US"/>
          <w14:ligatures w14:val="none"/>
        </w:rPr>
        <w:t>ed</w:t>
      </w:r>
      <w:r w:rsidR="00656692" w:rsidRPr="00CF67AC">
        <w:rPr>
          <w:rFonts w:cs="Times New Roman"/>
          <w:kern w:val="0"/>
          <w:szCs w:val="24"/>
          <w:lang w:val="en-US"/>
          <w14:ligatures w14:val="none"/>
        </w:rPr>
        <w:t xml:space="preserve"> the countries based on market capitalization subject to data availability</w:t>
      </w:r>
      <w:r w:rsidR="00F655C4" w:rsidRPr="00CF67AC">
        <w:rPr>
          <w:rFonts w:cs="Times New Roman"/>
          <w:kern w:val="0"/>
          <w:szCs w:val="24"/>
          <w:lang w:val="en-US"/>
          <w14:ligatures w14:val="none"/>
        </w:rPr>
        <w:t xml:space="preserve">. It should be noted that </w:t>
      </w:r>
      <w:r w:rsidR="00F861EA">
        <w:rPr>
          <w:rFonts w:cs="Times New Roman"/>
          <w:kern w:val="0"/>
          <w:szCs w:val="24"/>
          <w:lang w:val="en-US"/>
          <w14:ligatures w14:val="none"/>
        </w:rPr>
        <w:t>some countries were dropped based on missingness in the datasets for exchange rates</w:t>
      </w:r>
      <w:r w:rsidR="00F655C4" w:rsidRPr="00CF67AC">
        <w:rPr>
          <w:rFonts w:cs="Times New Roman"/>
          <w:kern w:val="0"/>
          <w:szCs w:val="24"/>
          <w:lang w:val="en-US"/>
          <w14:ligatures w14:val="none"/>
        </w:rPr>
        <w:t xml:space="preserve">. </w:t>
      </w:r>
      <w:r w:rsidR="00E761A6" w:rsidRPr="00CF67AC">
        <w:rPr>
          <w:rFonts w:cs="Times New Roman"/>
          <w:kern w:val="0"/>
          <w:szCs w:val="24"/>
          <w:lang w:val="en-US"/>
          <w14:ligatures w14:val="none"/>
        </w:rPr>
        <w:t>The researcher</w:t>
      </w:r>
      <w:r w:rsidR="00F655C4" w:rsidRPr="00CF67AC">
        <w:rPr>
          <w:rFonts w:cs="Times New Roman"/>
          <w:kern w:val="0"/>
          <w:szCs w:val="24"/>
          <w:lang w:val="en-US"/>
          <w14:ligatures w14:val="none"/>
        </w:rPr>
        <w:t xml:space="preserve"> did so because the inconsistencies in data for exchange rates and stock market</w:t>
      </w:r>
      <w:r w:rsidR="00F478E1" w:rsidRPr="00CF67AC">
        <w:rPr>
          <w:rFonts w:cs="Times New Roman"/>
          <w:kern w:val="0"/>
          <w:szCs w:val="24"/>
          <w:lang w:val="en-US"/>
          <w14:ligatures w14:val="none"/>
        </w:rPr>
        <w:t>s</w:t>
      </w:r>
      <w:r w:rsidR="00F655C4" w:rsidRPr="00CF67AC">
        <w:rPr>
          <w:rFonts w:cs="Times New Roman"/>
          <w:kern w:val="0"/>
          <w:szCs w:val="24"/>
          <w:lang w:val="en-US"/>
          <w14:ligatures w14:val="none"/>
        </w:rPr>
        <w:t xml:space="preserve"> </w:t>
      </w:r>
      <w:r w:rsidR="00E761A6" w:rsidRPr="00CF67AC">
        <w:rPr>
          <w:rFonts w:cs="Times New Roman"/>
          <w:kern w:val="0"/>
          <w:szCs w:val="24"/>
          <w:lang w:val="en-US"/>
          <w14:ligatures w14:val="none"/>
        </w:rPr>
        <w:t xml:space="preserve">in </w:t>
      </w:r>
      <w:r w:rsidR="00F655C4" w:rsidRPr="00CF67AC">
        <w:rPr>
          <w:rFonts w:cs="Times New Roman"/>
          <w:kern w:val="0"/>
          <w:szCs w:val="24"/>
          <w:lang w:val="en-US"/>
          <w14:ligatures w14:val="none"/>
        </w:rPr>
        <w:t>Algeria, Zambia</w:t>
      </w:r>
      <w:r w:rsidR="00F478E1" w:rsidRPr="00CF67AC">
        <w:rPr>
          <w:rFonts w:cs="Times New Roman"/>
          <w:kern w:val="0"/>
          <w:szCs w:val="24"/>
          <w:lang w:val="en-US"/>
          <w14:ligatures w14:val="none"/>
        </w:rPr>
        <w:t>,</w:t>
      </w:r>
      <w:r w:rsidR="00F655C4" w:rsidRPr="00CF67AC">
        <w:rPr>
          <w:rFonts w:cs="Times New Roman"/>
          <w:kern w:val="0"/>
          <w:szCs w:val="24"/>
          <w:lang w:val="en-US"/>
          <w14:ligatures w14:val="none"/>
        </w:rPr>
        <w:t xml:space="preserve"> and Uganda were dropped</w:t>
      </w:r>
      <w:r w:rsidR="00F478E1" w:rsidRPr="00CF67AC">
        <w:rPr>
          <w:rFonts w:cs="Times New Roman"/>
          <w:kern w:val="0"/>
          <w:szCs w:val="24"/>
          <w:lang w:val="en-US"/>
          <w14:ligatures w14:val="none"/>
        </w:rPr>
        <w:t>,</w:t>
      </w:r>
      <w:r w:rsidR="00F655C4" w:rsidRPr="00CF67AC">
        <w:rPr>
          <w:rFonts w:cs="Times New Roman"/>
          <w:kern w:val="0"/>
          <w:szCs w:val="24"/>
          <w:lang w:val="en-US"/>
          <w14:ligatures w14:val="none"/>
        </w:rPr>
        <w:t xml:space="preserve"> which </w:t>
      </w:r>
      <w:r w:rsidR="00E761A6" w:rsidRPr="00CF67AC">
        <w:rPr>
          <w:rFonts w:cs="Times New Roman"/>
          <w:kern w:val="0"/>
          <w:szCs w:val="24"/>
          <w:lang w:val="en-US"/>
          <w14:ligatures w14:val="none"/>
        </w:rPr>
        <w:t>is</w:t>
      </w:r>
      <w:r w:rsidR="00F655C4" w:rsidRPr="00CF67AC">
        <w:rPr>
          <w:rFonts w:cs="Times New Roman"/>
          <w:kern w:val="0"/>
          <w:szCs w:val="24"/>
          <w:lang w:val="en-US"/>
          <w14:ligatures w14:val="none"/>
        </w:rPr>
        <w:t xml:space="preserve"> vital for the study.</w:t>
      </w:r>
    </w:p>
    <w:bookmarkEnd w:id="347"/>
    <w:p w14:paraId="293CF88A" w14:textId="77777777" w:rsidR="000F7D87" w:rsidRPr="00CF67AC" w:rsidRDefault="000F7D87" w:rsidP="000F7D87">
      <w:pPr>
        <w:spacing w:after="0" w:line="480" w:lineRule="auto"/>
        <w:jc w:val="both"/>
        <w:rPr>
          <w:rFonts w:cs="Times New Roman"/>
          <w:kern w:val="0"/>
          <w:szCs w:val="24"/>
          <w:lang w:val="en-US"/>
          <w14:ligatures w14:val="none"/>
        </w:rPr>
      </w:pPr>
    </w:p>
    <w:p w14:paraId="671165A6" w14:textId="1B8CAE2F" w:rsidR="00EA230F" w:rsidRPr="00CF67AC" w:rsidRDefault="00EA230F" w:rsidP="00EA230F">
      <w:pPr>
        <w:pStyle w:val="Heading2"/>
        <w:rPr>
          <w:rFonts w:cs="Times New Roman"/>
          <w:kern w:val="0"/>
          <w:lang w:val="en-ZA"/>
          <w14:ligatures w14:val="none"/>
        </w:rPr>
      </w:pPr>
      <w:bookmarkStart w:id="348" w:name="_Toc135077122"/>
      <w:r w:rsidRPr="00CF67AC">
        <w:rPr>
          <w:rFonts w:cs="Times New Roman"/>
          <w:lang w:val="en-US"/>
        </w:rPr>
        <w:t>5.</w:t>
      </w:r>
      <w:bookmarkStart w:id="349" w:name="_Hlk135392489"/>
      <w:r w:rsidRPr="00CF67AC">
        <w:rPr>
          <w:rFonts w:cs="Times New Roman"/>
          <w:lang w:val="en-US"/>
        </w:rPr>
        <w:t xml:space="preserve">5 </w:t>
      </w:r>
      <w:r w:rsidRPr="00CF67AC">
        <w:rPr>
          <w:rFonts w:cs="Times New Roman"/>
        </w:rPr>
        <w:t>Empirical Model and Estimation Technique</w:t>
      </w:r>
      <w:bookmarkEnd w:id="348"/>
    </w:p>
    <w:p w14:paraId="0739E6E4" w14:textId="77777777" w:rsidR="005E7F25" w:rsidRDefault="00EA230F" w:rsidP="000F7D87">
      <w:pPr>
        <w:spacing w:after="0" w:line="480" w:lineRule="auto"/>
        <w:jc w:val="both"/>
        <w:rPr>
          <w:rFonts w:cs="Times New Roman"/>
          <w:kern w:val="0"/>
          <w:lang w:val="en-ZA"/>
          <w14:ligatures w14:val="none"/>
        </w:rPr>
      </w:pPr>
      <w:r w:rsidRPr="00CF67AC">
        <w:rPr>
          <w:rFonts w:cs="Times New Roman"/>
          <w:kern w:val="0"/>
          <w:lang w:val="en-ZA"/>
          <w14:ligatures w14:val="none"/>
        </w:rPr>
        <w:t xml:space="preserve">This study </w:t>
      </w:r>
      <w:r w:rsidR="00CD3830" w:rsidRPr="00CF67AC">
        <w:rPr>
          <w:rFonts w:cs="Times New Roman"/>
          <w:kern w:val="0"/>
          <w:lang w:val="en-ZA"/>
          <w14:ligatures w14:val="none"/>
        </w:rPr>
        <w:t>tests</w:t>
      </w:r>
      <w:r w:rsidRPr="00CF67AC">
        <w:rPr>
          <w:rFonts w:cs="Times New Roman"/>
          <w:kern w:val="0"/>
          <w:lang w:val="en-ZA"/>
          <w14:ligatures w14:val="none"/>
        </w:rPr>
        <w:t xml:space="preserve"> the association between </w:t>
      </w:r>
      <w:r w:rsidR="00F861EA">
        <w:rPr>
          <w:rFonts w:cs="Times New Roman"/>
          <w:kern w:val="0"/>
          <w:lang w:val="en-ZA"/>
          <w14:ligatures w14:val="none"/>
        </w:rPr>
        <w:t xml:space="preserve"> African frontier </w:t>
      </w:r>
      <w:r w:rsidRPr="00CF67AC">
        <w:rPr>
          <w:rFonts w:cs="Times New Roman"/>
          <w:kern w:val="0"/>
          <w:lang w:val="en-ZA"/>
          <w14:ligatures w14:val="none"/>
        </w:rPr>
        <w:t xml:space="preserve">stock market returns and </w:t>
      </w:r>
      <w:r w:rsidR="00CD3830" w:rsidRPr="00CF67AC">
        <w:rPr>
          <w:rFonts w:cs="Times New Roman"/>
          <w:kern w:val="0"/>
          <w:lang w:val="en-ZA"/>
          <w14:ligatures w14:val="none"/>
        </w:rPr>
        <w:t>exchange rates</w:t>
      </w:r>
      <w:r w:rsidRPr="00CF67AC">
        <w:rPr>
          <w:rFonts w:cs="Times New Roman"/>
          <w:kern w:val="0"/>
          <w:lang w:val="en-ZA"/>
          <w14:ligatures w14:val="none"/>
        </w:rPr>
        <w:t>. The researcher employs transformation methodologies to examine the relationship between the variables</w:t>
      </w:r>
      <w:bookmarkEnd w:id="349"/>
      <w:r w:rsidRPr="00CF67AC">
        <w:rPr>
          <w:rFonts w:cs="Times New Roman"/>
          <w:kern w:val="0"/>
          <w:lang w:val="en-ZA"/>
          <w14:ligatures w14:val="none"/>
        </w:rPr>
        <w:t>.</w:t>
      </w:r>
    </w:p>
    <w:p w14:paraId="7989206D" w14:textId="77777777" w:rsidR="005E7F25" w:rsidRDefault="005E7F25" w:rsidP="000F7D87">
      <w:pPr>
        <w:spacing w:after="0" w:line="480" w:lineRule="auto"/>
        <w:jc w:val="both"/>
        <w:rPr>
          <w:rFonts w:cs="Times New Roman"/>
          <w:kern w:val="0"/>
          <w:lang w:val="en-ZA"/>
          <w14:ligatures w14:val="none"/>
        </w:rPr>
      </w:pPr>
    </w:p>
    <w:p w14:paraId="75F1F705" w14:textId="785BA6A0" w:rsidR="005E7F25" w:rsidRPr="005E7F25" w:rsidRDefault="005E7F25" w:rsidP="005E7F25">
      <w:pPr>
        <w:pStyle w:val="Heading3"/>
        <w:rPr>
          <w:rFonts w:eastAsiaTheme="minorEastAsia"/>
        </w:rPr>
      </w:pPr>
      <w:r w:rsidRPr="00CF67AC">
        <w:rPr>
          <w:rFonts w:cs="Times New Roman"/>
        </w:rPr>
        <w:t>5.5.</w:t>
      </w:r>
      <w:r>
        <w:rPr>
          <w:rFonts w:cs="Times New Roman"/>
        </w:rPr>
        <w:t>2</w:t>
      </w:r>
      <w:r w:rsidRPr="005E7F25">
        <w:rPr>
          <w:rFonts w:eastAsiaTheme="minorEastAsia"/>
        </w:rPr>
        <w:t xml:space="preserve"> </w:t>
      </w:r>
      <w:r>
        <w:rPr>
          <w:rFonts w:eastAsiaTheme="minorEastAsia"/>
        </w:rPr>
        <w:t>Markov Regime Switching Model</w:t>
      </w:r>
    </w:p>
    <w:p w14:paraId="01F63427" w14:textId="5C43C34D" w:rsidR="005E7F25" w:rsidRDefault="005E7F25" w:rsidP="000F7D87">
      <w:pPr>
        <w:spacing w:after="0" w:line="480" w:lineRule="auto"/>
        <w:jc w:val="both"/>
        <w:rPr>
          <w:rFonts w:cs="Times New Roman"/>
          <w:kern w:val="0"/>
          <w:lang w:val="en-ZA"/>
          <w14:ligatures w14:val="none"/>
        </w:rPr>
      </w:pPr>
      <w:r>
        <w:rPr>
          <w:rFonts w:cs="Times New Roman"/>
          <w:kern w:val="0"/>
          <w:lang w:val="en-ZA"/>
          <w14:ligatures w14:val="none"/>
        </w:rPr>
        <w:t>The study examines the relationship between stock market prices and exchange rate</w:t>
      </w:r>
      <w:r w:rsidR="00B83F09">
        <w:rPr>
          <w:rFonts w:cs="Times New Roman"/>
          <w:kern w:val="0"/>
          <w:lang w:val="en-ZA"/>
          <w14:ligatures w14:val="none"/>
        </w:rPr>
        <w:t>s</w:t>
      </w:r>
      <w:r>
        <w:rPr>
          <w:rFonts w:cs="Times New Roman"/>
          <w:kern w:val="0"/>
          <w:lang w:val="en-ZA"/>
          <w14:ligatures w14:val="none"/>
        </w:rPr>
        <w:t xml:space="preserve"> for the selected countries. The study used the baseline model to describe the relationship using the VAR model specified model.</w:t>
      </w:r>
    </w:p>
    <w:bookmarkStart w:id="350" w:name="_Hlk135906026"/>
    <w:bookmarkStart w:id="351" w:name="_Hlk135906096"/>
    <w:p w14:paraId="72D3D9D5" w14:textId="1FA12AE0" w:rsidR="005E7F25" w:rsidRDefault="00000000" w:rsidP="000F7D87">
      <w:pPr>
        <w:spacing w:after="0" w:line="480" w:lineRule="auto"/>
        <w:jc w:val="both"/>
        <w:rPr>
          <w:rFonts w:eastAsiaTheme="minorEastAsia" w:cs="Times New Roman"/>
          <w:kern w:val="0"/>
          <w:lang w:val="en-ZA"/>
          <w14:ligatures w14:val="none"/>
        </w:rPr>
      </w:pPr>
      <m:oMath>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y</m:t>
            </m:r>
          </m:e>
          <m:sub>
            <m:r>
              <w:rPr>
                <w:rFonts w:ascii="Cambria Math" w:hAnsi="Cambria Math" w:cs="Times New Roman"/>
                <w:kern w:val="0"/>
                <w:lang w:val="en-ZA"/>
                <w14:ligatures w14:val="none"/>
              </w:rPr>
              <m:t>t</m:t>
            </m:r>
          </m:sub>
        </m:sSub>
        <w:bookmarkEnd w:id="350"/>
        <m:r>
          <w:rPr>
            <w:rFonts w:ascii="Cambria Math" w:hAnsi="Cambria Math" w:cs="Times New Roman"/>
            <w:kern w:val="0"/>
            <w:lang w:val="en-ZA"/>
            <w14:ligatures w14:val="none"/>
          </w:rPr>
          <m:t>=μ+</m:t>
        </m:r>
        <m:nary>
          <m:naryPr>
            <m:chr m:val="∑"/>
            <m:limLoc m:val="undOvr"/>
            <m:ctrlPr>
              <w:rPr>
                <w:rFonts w:ascii="Cambria Math" w:hAnsi="Cambria Math" w:cs="Times New Roman"/>
                <w:i/>
                <w:kern w:val="0"/>
                <w:lang w:val="en-ZA"/>
                <w14:ligatures w14:val="none"/>
              </w:rPr>
            </m:ctrlPr>
          </m:naryPr>
          <m:sub>
            <m:r>
              <w:rPr>
                <w:rFonts w:ascii="Cambria Math" w:hAnsi="Cambria Math" w:cs="Times New Roman"/>
                <w:kern w:val="0"/>
                <w:lang w:val="en-ZA"/>
                <w14:ligatures w14:val="none"/>
              </w:rPr>
              <m:t>i-1</m:t>
            </m:r>
          </m:sub>
          <m:sup>
            <m:r>
              <w:rPr>
                <w:rFonts w:ascii="Cambria Math" w:hAnsi="Cambria Math" w:cs="Times New Roman"/>
                <w:kern w:val="0"/>
                <w:lang w:val="en-ZA"/>
                <w14:ligatures w14:val="none"/>
              </w:rPr>
              <m:t>k</m:t>
            </m:r>
          </m:sup>
          <m:e>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γ</m:t>
                </m:r>
              </m:e>
              <m:sub>
                <m:r>
                  <w:rPr>
                    <w:rFonts w:ascii="Cambria Math" w:hAnsi="Cambria Math" w:cs="Times New Roman"/>
                    <w:kern w:val="0"/>
                    <w:lang w:val="en-ZA"/>
                    <w14:ligatures w14:val="none"/>
                  </w:rPr>
                  <m:t>i</m:t>
                </m:r>
              </m:sub>
            </m:sSub>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y</m:t>
                </m:r>
              </m:e>
              <m:sub>
                <m:r>
                  <w:rPr>
                    <w:rFonts w:ascii="Cambria Math" w:hAnsi="Cambria Math" w:cs="Times New Roman"/>
                    <w:kern w:val="0"/>
                    <w:lang w:val="en-ZA"/>
                    <w14:ligatures w14:val="none"/>
                  </w:rPr>
                  <m:t>t-i</m:t>
                </m:r>
              </m:sub>
            </m:sSub>
          </m:e>
        </m:nary>
        <m:r>
          <w:rPr>
            <w:rFonts w:ascii="Cambria Math" w:hAnsi="Cambria Math" w:cs="Times New Roman"/>
            <w:kern w:val="0"/>
            <w:lang w:val="en-ZA"/>
            <w14:ligatures w14:val="none"/>
          </w:rPr>
          <m:t>+</m:t>
        </m:r>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ε</m:t>
            </m:r>
          </m:e>
          <m:sub>
            <m:r>
              <w:rPr>
                <w:rFonts w:ascii="Cambria Math" w:hAnsi="Cambria Math" w:cs="Times New Roman"/>
                <w:kern w:val="0"/>
                <w:lang w:val="en-ZA"/>
                <w14:ligatures w14:val="none"/>
              </w:rPr>
              <m:t>t</m:t>
            </m:r>
          </m:sub>
        </m:sSub>
      </m:oMath>
      <w:bookmarkEnd w:id="351"/>
      <w:r w:rsidR="005E7F25">
        <w:rPr>
          <w:rFonts w:eastAsiaTheme="minorEastAsia" w:cs="Times New Roman"/>
          <w:kern w:val="0"/>
          <w:lang w:val="en-ZA"/>
          <w14:ligatures w14:val="none"/>
        </w:rPr>
        <w:t xml:space="preserve">                                                                          (1)</w:t>
      </w:r>
    </w:p>
    <w:p w14:paraId="031B6E4A" w14:textId="4E1259C7" w:rsidR="005E7F25" w:rsidRDefault="005E7F25" w:rsidP="000F7D87">
      <w:pPr>
        <w:spacing w:after="0" w:line="480" w:lineRule="auto"/>
        <w:jc w:val="both"/>
        <w:rPr>
          <w:rFonts w:eastAsiaTheme="minorEastAsia" w:cs="Times New Roman"/>
          <w:kern w:val="0"/>
          <w:lang w:val="en-ZA"/>
          <w14:ligatures w14:val="none"/>
        </w:rPr>
      </w:pPr>
      <w:r>
        <w:rPr>
          <w:rFonts w:eastAsiaTheme="minorEastAsia" w:cs="Times New Roman"/>
          <w:kern w:val="0"/>
          <w:lang w:val="en-ZA"/>
          <w14:ligatures w14:val="none"/>
        </w:rPr>
        <w:lastRenderedPageBreak/>
        <w:t xml:space="preserve">Where </w:t>
      </w:r>
      <m:oMath>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y</m:t>
            </m:r>
          </m:e>
          <m:sub>
            <m:r>
              <w:rPr>
                <w:rFonts w:ascii="Cambria Math" w:hAnsi="Cambria Math" w:cs="Times New Roman"/>
                <w:kern w:val="0"/>
                <w:lang w:val="en-ZA"/>
                <w14:ligatures w14:val="none"/>
              </w:rPr>
              <m:t>t</m:t>
            </m:r>
          </m:sub>
        </m:sSub>
      </m:oMath>
      <w:r>
        <w:rPr>
          <w:rFonts w:eastAsiaTheme="minorEastAsia" w:cs="Times New Roman"/>
          <w:kern w:val="0"/>
          <w:lang w:val="en-ZA"/>
          <w14:ligatures w14:val="none"/>
        </w:rPr>
        <w:t xml:space="preserve"> represents exchange rate price changes and stock prices. If the two series are cointegrated the VECM model is applied as follows.</w:t>
      </w:r>
    </w:p>
    <w:p w14:paraId="1098AB9C" w14:textId="1F158531" w:rsidR="005E7F25" w:rsidRDefault="00000000" w:rsidP="000F7D87">
      <w:pPr>
        <w:spacing w:after="0" w:line="480" w:lineRule="auto"/>
        <w:jc w:val="both"/>
        <w:rPr>
          <w:rFonts w:cs="Times New Roman"/>
          <w:kern w:val="0"/>
          <w:lang w:val="en-ZA"/>
          <w14:ligatures w14:val="none"/>
        </w:rPr>
      </w:pPr>
      <m:oMath>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y</m:t>
            </m:r>
          </m:e>
          <m:sub>
            <m:r>
              <w:rPr>
                <w:rFonts w:ascii="Cambria Math" w:hAnsi="Cambria Math" w:cs="Times New Roman"/>
                <w:kern w:val="0"/>
                <w:lang w:val="en-ZA"/>
                <w14:ligatures w14:val="none"/>
              </w:rPr>
              <m:t>t</m:t>
            </m:r>
          </m:sub>
        </m:sSub>
        <m:r>
          <w:rPr>
            <w:rFonts w:ascii="Cambria Math" w:hAnsi="Cambria Math" w:cs="Times New Roman"/>
            <w:kern w:val="0"/>
            <w:lang w:val="en-ZA"/>
            <w14:ligatures w14:val="none"/>
          </w:rPr>
          <m:t>=μ+</m:t>
        </m:r>
        <m:nary>
          <m:naryPr>
            <m:chr m:val="∑"/>
            <m:limLoc m:val="undOvr"/>
            <m:ctrlPr>
              <w:rPr>
                <w:rFonts w:ascii="Cambria Math" w:hAnsi="Cambria Math" w:cs="Times New Roman"/>
                <w:i/>
                <w:kern w:val="0"/>
                <w:lang w:val="en-ZA"/>
                <w14:ligatures w14:val="none"/>
              </w:rPr>
            </m:ctrlPr>
          </m:naryPr>
          <m:sub>
            <m:r>
              <w:rPr>
                <w:rFonts w:ascii="Cambria Math" w:hAnsi="Cambria Math" w:cs="Times New Roman"/>
                <w:kern w:val="0"/>
                <w:lang w:val="en-ZA"/>
                <w14:ligatures w14:val="none"/>
              </w:rPr>
              <m:t>i-1</m:t>
            </m:r>
          </m:sub>
          <m:sup>
            <m:r>
              <w:rPr>
                <w:rFonts w:ascii="Cambria Math" w:hAnsi="Cambria Math" w:cs="Times New Roman"/>
                <w:kern w:val="0"/>
                <w:lang w:val="en-ZA"/>
                <w14:ligatures w14:val="none"/>
              </w:rPr>
              <m:t>k</m:t>
            </m:r>
          </m:sup>
          <m:e>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γ</m:t>
                </m:r>
              </m:e>
              <m:sub>
                <m:r>
                  <w:rPr>
                    <w:rFonts w:ascii="Cambria Math" w:hAnsi="Cambria Math" w:cs="Times New Roman"/>
                    <w:kern w:val="0"/>
                    <w:lang w:val="en-ZA"/>
                    <w14:ligatures w14:val="none"/>
                  </w:rPr>
                  <m:t>i</m:t>
                </m:r>
              </m:sub>
            </m:sSub>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y</m:t>
                </m:r>
              </m:e>
              <m:sub>
                <m:r>
                  <w:rPr>
                    <w:rFonts w:ascii="Cambria Math" w:hAnsi="Cambria Math" w:cs="Times New Roman"/>
                    <w:kern w:val="0"/>
                    <w:lang w:val="en-ZA"/>
                    <w14:ligatures w14:val="none"/>
                  </w:rPr>
                  <m:t>t-i</m:t>
                </m:r>
              </m:sub>
            </m:sSub>
          </m:e>
        </m:nary>
        <m:r>
          <w:rPr>
            <w:rFonts w:ascii="Cambria Math" w:hAnsi="Cambria Math" w:cs="Times New Roman"/>
            <w:kern w:val="0"/>
            <w:lang w:val="en-ZA"/>
            <w14:ligatures w14:val="none"/>
          </w:rPr>
          <m:t>+αβ</m:t>
        </m:r>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y</m:t>
            </m:r>
          </m:e>
          <m:sub>
            <m:r>
              <w:rPr>
                <w:rFonts w:ascii="Cambria Math" w:hAnsi="Cambria Math" w:cs="Times New Roman"/>
                <w:kern w:val="0"/>
                <w:lang w:val="en-ZA"/>
                <w14:ligatures w14:val="none"/>
              </w:rPr>
              <m:t>t-1</m:t>
            </m:r>
          </m:sub>
        </m:sSub>
        <m:r>
          <w:rPr>
            <w:rFonts w:ascii="Cambria Math" w:hAnsi="Cambria Math" w:cs="Times New Roman"/>
            <w:kern w:val="0"/>
            <w:lang w:val="en-ZA"/>
            <w14:ligatures w14:val="none"/>
          </w:rPr>
          <m:t xml:space="preserve">+ </m:t>
        </m:r>
        <m:sSub>
          <m:sSubPr>
            <m:ctrlPr>
              <w:rPr>
                <w:rFonts w:ascii="Cambria Math" w:hAnsi="Cambria Math" w:cs="Times New Roman"/>
                <w:i/>
                <w:kern w:val="0"/>
                <w:lang w:val="en-ZA"/>
                <w14:ligatures w14:val="none"/>
              </w:rPr>
            </m:ctrlPr>
          </m:sSubPr>
          <m:e>
            <m:r>
              <w:rPr>
                <w:rFonts w:ascii="Cambria Math" w:hAnsi="Cambria Math" w:cs="Times New Roman"/>
                <w:kern w:val="0"/>
                <w:lang w:val="en-ZA"/>
                <w14:ligatures w14:val="none"/>
              </w:rPr>
              <m:t>ε</m:t>
            </m:r>
          </m:e>
          <m:sub>
            <m:r>
              <w:rPr>
                <w:rFonts w:ascii="Cambria Math" w:hAnsi="Cambria Math" w:cs="Times New Roman"/>
                <w:kern w:val="0"/>
                <w:lang w:val="en-ZA"/>
                <w14:ligatures w14:val="none"/>
              </w:rPr>
              <m:t>t</m:t>
            </m:r>
          </m:sub>
        </m:sSub>
      </m:oMath>
      <w:r w:rsidR="005E7F25">
        <w:rPr>
          <w:rFonts w:eastAsiaTheme="minorEastAsia" w:cs="Times New Roman"/>
          <w:kern w:val="0"/>
          <w:lang w:val="en-ZA"/>
          <w14:ligatures w14:val="none"/>
        </w:rPr>
        <w:t xml:space="preserve">                                                         (2)</w:t>
      </w:r>
    </w:p>
    <w:p w14:paraId="16D141FE" w14:textId="2B2E77F7" w:rsidR="00EA230F" w:rsidRDefault="00B83F09" w:rsidP="000F7D87">
      <w:pPr>
        <w:spacing w:after="0" w:line="480" w:lineRule="auto"/>
        <w:jc w:val="both"/>
        <w:rPr>
          <w:rFonts w:cs="Times New Roman"/>
          <w:kern w:val="0"/>
          <w:lang w:val="en-ZA"/>
          <w14:ligatures w14:val="none"/>
        </w:rPr>
      </w:pPr>
      <w:r>
        <w:rPr>
          <w:rFonts w:cs="Times New Roman"/>
          <w:kern w:val="0"/>
          <w:lang w:val="en-ZA"/>
          <w14:ligatures w14:val="none"/>
        </w:rPr>
        <w:t>E</w:t>
      </w:r>
      <w:r w:rsidR="005E7F25">
        <w:rPr>
          <w:rFonts w:cs="Times New Roman"/>
          <w:kern w:val="0"/>
          <w:lang w:val="en-ZA"/>
          <w14:ligatures w14:val="none"/>
        </w:rPr>
        <w:t>quation</w:t>
      </w:r>
      <w:r>
        <w:rPr>
          <w:rFonts w:cs="Times New Roman"/>
          <w:kern w:val="0"/>
          <w:lang w:val="en-ZA"/>
          <w14:ligatures w14:val="none"/>
        </w:rPr>
        <w:t>s</w:t>
      </w:r>
      <w:r w:rsidR="005E7F25">
        <w:rPr>
          <w:rFonts w:cs="Times New Roman"/>
          <w:kern w:val="0"/>
          <w:lang w:val="en-ZA"/>
          <w14:ligatures w14:val="none"/>
        </w:rPr>
        <w:t xml:space="preserve"> (1) and (2) assume that there is a linear relationship between the variables and cannot capture the sudden changes in the data. In equation (2), </w:t>
      </w:r>
      <m:oMath>
        <m:r>
          <w:rPr>
            <w:rFonts w:ascii="Cambria Math" w:hAnsi="Cambria Math" w:cs="Times New Roman"/>
            <w:kern w:val="0"/>
            <w:lang w:val="en-ZA"/>
            <w14:ligatures w14:val="none"/>
          </w:rPr>
          <m:t>α</m:t>
        </m:r>
      </m:oMath>
      <w:r w:rsidR="005E7F25">
        <w:rPr>
          <w:rFonts w:eastAsiaTheme="minorEastAsia" w:cs="Times New Roman"/>
          <w:kern w:val="0"/>
          <w:lang w:val="en-ZA"/>
          <w14:ligatures w14:val="none"/>
        </w:rPr>
        <w:t xml:space="preserve"> depicts the speed of adjustment</w:t>
      </w:r>
      <w:r>
        <w:rPr>
          <w:rFonts w:eastAsiaTheme="minorEastAsia" w:cs="Times New Roman"/>
          <w:kern w:val="0"/>
          <w:lang w:val="en-ZA"/>
          <w14:ligatures w14:val="none"/>
        </w:rPr>
        <w:t>,</w:t>
      </w:r>
      <w:r w:rsidR="005E7F25">
        <w:rPr>
          <w:rFonts w:eastAsiaTheme="minorEastAsia" w:cs="Times New Roman"/>
          <w:kern w:val="0"/>
          <w:lang w:val="en-ZA"/>
          <w14:ligatures w14:val="none"/>
        </w:rPr>
        <w:t xml:space="preserve"> and </w:t>
      </w:r>
      <m:oMath>
        <m:r>
          <w:rPr>
            <w:rFonts w:ascii="Cambria Math" w:eastAsiaTheme="minorEastAsia" w:hAnsi="Cambria Math" w:cs="Times New Roman"/>
            <w:kern w:val="0"/>
            <w:lang w:val="en-ZA"/>
            <w14:ligatures w14:val="none"/>
          </w:rPr>
          <m:t>β</m:t>
        </m:r>
      </m:oMath>
      <w:r w:rsidR="005E7F25">
        <w:rPr>
          <w:rFonts w:eastAsiaTheme="minorEastAsia" w:cs="Times New Roman"/>
          <w:kern w:val="0"/>
          <w:lang w:val="en-ZA"/>
          <w14:ligatures w14:val="none"/>
        </w:rPr>
        <w:t>represents the cointegrating vectors. However, where there is significant evidence that structural changes in the data series, there is the poten</w:t>
      </w:r>
      <w:r>
        <w:rPr>
          <w:rFonts w:eastAsiaTheme="minorEastAsia" w:cs="Times New Roman"/>
          <w:kern w:val="0"/>
          <w:lang w:val="en-ZA"/>
          <w14:ligatures w14:val="none"/>
        </w:rPr>
        <w:t>tial possibi</w:t>
      </w:r>
      <w:r w:rsidR="005E7F25">
        <w:rPr>
          <w:rFonts w:eastAsiaTheme="minorEastAsia" w:cs="Times New Roman"/>
          <w:kern w:val="0"/>
          <w:lang w:val="en-ZA"/>
          <w14:ligatures w14:val="none"/>
        </w:rPr>
        <w:t xml:space="preserve">lity of an influence on the relationship. The study accounts </w:t>
      </w:r>
      <w:r>
        <w:rPr>
          <w:rFonts w:eastAsiaTheme="minorEastAsia" w:cs="Times New Roman"/>
          <w:kern w:val="0"/>
          <w:lang w:val="en-ZA"/>
          <w14:ligatures w14:val="none"/>
        </w:rPr>
        <w:t xml:space="preserve">for </w:t>
      </w:r>
      <w:r w:rsidR="005E7F25">
        <w:rPr>
          <w:rFonts w:eastAsiaTheme="minorEastAsia" w:cs="Times New Roman"/>
          <w:kern w:val="0"/>
          <w:lang w:val="en-ZA"/>
          <w14:ligatures w14:val="none"/>
        </w:rPr>
        <w:t>the structural changes that exist in the series using the Markov-switching model proposed by Krolzig (2001).</w:t>
      </w:r>
    </w:p>
    <w:p w14:paraId="273381B5" w14:textId="403FAE9C" w:rsidR="005E7F25" w:rsidRDefault="005E7F25" w:rsidP="005E7F25">
      <w:pPr>
        <w:spacing w:line="480" w:lineRule="auto"/>
        <w:jc w:val="both"/>
        <w:rPr>
          <w:rFonts w:eastAsiaTheme="minorEastAsia" w:cs="Times New Roman"/>
          <w:kern w:val="0"/>
          <w:lang w:val="en-US"/>
          <w14:ligatures w14:val="none"/>
        </w:rPr>
      </w:pPr>
      <w:r>
        <w:rPr>
          <w:rFonts w:eastAsiaTheme="minorEastAsia" w:cs="Times New Roman"/>
          <w:kern w:val="0"/>
          <w:lang w:val="en-US"/>
          <w14:ligatures w14:val="none"/>
        </w:rPr>
        <w:t xml:space="preserve">The Markov regime-switching (MS) is a nonlinear model by Hamilton(1989), widely used in economics and finance literature (Jin et al., 2020; Ning and Zhang, 2018). The model was propounded as the leading test for the detection and dating of cycle turn points in business (Krolzig, 2001). The MS model uses </w:t>
      </w:r>
      <w:r w:rsidR="00B83F09">
        <w:rPr>
          <w:rFonts w:eastAsiaTheme="minorEastAsia" w:cs="Times New Roman"/>
          <w:kern w:val="0"/>
          <w:lang w:val="en-US"/>
          <w14:ligatures w14:val="none"/>
        </w:rPr>
        <w:t xml:space="preserve">a </w:t>
      </w:r>
      <w:r>
        <w:rPr>
          <w:rFonts w:eastAsiaTheme="minorEastAsia" w:cs="Times New Roman"/>
          <w:kern w:val="0"/>
          <w:lang w:val="en-US"/>
          <w14:ligatures w14:val="none"/>
        </w:rPr>
        <w:t xml:space="preserve">different structure that </w:t>
      </w:r>
      <w:r w:rsidR="00B83F09">
        <w:rPr>
          <w:rFonts w:eastAsiaTheme="minorEastAsia" w:cs="Times New Roman"/>
          <w:kern w:val="0"/>
          <w:lang w:val="en-US"/>
          <w14:ligatures w14:val="none"/>
        </w:rPr>
        <w:t>can</w:t>
      </w:r>
      <w:r>
        <w:rPr>
          <w:rFonts w:eastAsiaTheme="minorEastAsia" w:cs="Times New Roman"/>
          <w:kern w:val="0"/>
          <w:lang w:val="en-US"/>
          <w14:ligatures w14:val="none"/>
        </w:rPr>
        <w:t xml:space="preserve"> capture the series in different regimes (Dogan and Bilgili,2014). The model allows for the switching of different states (regimes) from one to another to detect complicated dynamic behavior in the series. The MS model is controlled by an unobservable state parameter. It regulates the current value of the state variable that is instantly connected to past values in the series (Kuan,2002). The model examines the nexus among the regimens in </w:t>
      </w:r>
      <w:r w:rsidR="00B83F09">
        <w:rPr>
          <w:rFonts w:eastAsiaTheme="minorEastAsia" w:cs="Times New Roman"/>
          <w:kern w:val="0"/>
          <w:lang w:val="en-US"/>
          <w14:ligatures w14:val="none"/>
        </w:rPr>
        <w:t xml:space="preserve">the </w:t>
      </w:r>
      <w:r>
        <w:rPr>
          <w:rFonts w:eastAsiaTheme="minorEastAsia" w:cs="Times New Roman"/>
          <w:i/>
          <w:iCs/>
          <w:kern w:val="0"/>
          <w:lang w:val="en-US"/>
          <w14:ligatures w14:val="none"/>
        </w:rPr>
        <w:t xml:space="preserve">‘i’ </w:t>
      </w:r>
      <w:r w:rsidRPr="007370B1">
        <w:rPr>
          <w:rFonts w:eastAsiaTheme="minorEastAsia" w:cs="Times New Roman"/>
          <w:kern w:val="0"/>
          <w:lang w:val="en-US"/>
          <w14:ligatures w14:val="none"/>
        </w:rPr>
        <w:t xml:space="preserve">and </w:t>
      </w:r>
      <w:r>
        <w:rPr>
          <w:rFonts w:eastAsiaTheme="minorEastAsia" w:cs="Times New Roman"/>
          <w:i/>
          <w:iCs/>
          <w:kern w:val="0"/>
          <w:lang w:val="en-US"/>
          <w14:ligatures w14:val="none"/>
        </w:rPr>
        <w:t>‘i -1’</w:t>
      </w:r>
      <w:r>
        <w:rPr>
          <w:rFonts w:eastAsiaTheme="minorEastAsia" w:cs="Times New Roman"/>
          <w:kern w:val="0"/>
          <w:lang w:val="en-US"/>
          <w14:ligatures w14:val="none"/>
        </w:rPr>
        <w:t xml:space="preserve"> periods. </w:t>
      </w:r>
      <w:r w:rsidR="00B83F09">
        <w:rPr>
          <w:rFonts w:eastAsiaTheme="minorEastAsia" w:cs="Times New Roman"/>
          <w:kern w:val="0"/>
          <w:lang w:val="en-US"/>
          <w14:ligatures w14:val="none"/>
        </w:rPr>
        <w:t>The r</w:t>
      </w:r>
      <w:r>
        <w:rPr>
          <w:rFonts w:eastAsiaTheme="minorEastAsia" w:cs="Times New Roman"/>
          <w:kern w:val="0"/>
          <w:lang w:val="en-US"/>
          <w14:ligatures w14:val="none"/>
        </w:rPr>
        <w:t xml:space="preserve">egime switch is the probability function of the MS model which determines the regime periods in the model by </w:t>
      </w:r>
      <w:bookmarkStart w:id="352" w:name="_Hlk135413246"/>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oMath>
      <w:r>
        <w:rPr>
          <w:rFonts w:eastAsiaTheme="minorEastAsia" w:cs="Times New Roman"/>
          <w:kern w:val="0"/>
          <w:lang w:val="en-US"/>
          <w14:ligatures w14:val="none"/>
        </w:rPr>
        <w:t xml:space="preserve">. </w:t>
      </w:r>
      <w:bookmarkEnd w:id="352"/>
      <w:r>
        <w:rPr>
          <w:rFonts w:eastAsiaTheme="minorEastAsia" w:cs="Times New Roman"/>
          <w:kern w:val="0"/>
          <w:lang w:val="en-US"/>
          <w14:ligatures w14:val="none"/>
        </w:rPr>
        <w:t xml:space="preserve">The random factor </w:t>
      </w:r>
      <w:bookmarkStart w:id="353" w:name="_Hlk135904348"/>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oMath>
      <w:bookmarkEnd w:id="353"/>
      <w:r>
        <w:rPr>
          <w:rFonts w:eastAsiaTheme="minorEastAsia" w:cs="Times New Roman"/>
          <w:kern w:val="0"/>
          <w:lang w:val="en-US"/>
          <w14:ligatures w14:val="none"/>
        </w:rPr>
        <w:t xml:space="preserve"> cannot be straightly monitored. </w:t>
      </w:r>
    </w:p>
    <w:p w14:paraId="1F65F91C" w14:textId="77777777" w:rsidR="005E7F25" w:rsidRDefault="005E7F25" w:rsidP="005E7F25">
      <w:pPr>
        <w:spacing w:line="480" w:lineRule="auto"/>
        <w:jc w:val="both"/>
        <w:rPr>
          <w:rFonts w:eastAsiaTheme="minorEastAsia" w:cs="Times New Roman"/>
          <w:kern w:val="0"/>
          <w:lang w:val="en-US"/>
          <w14:ligatures w14:val="none"/>
        </w:rPr>
      </w:pPr>
      <w:bookmarkStart w:id="354" w:name="_Hlk135904516"/>
      <m:oMath>
        <m:r>
          <w:rPr>
            <w:rFonts w:ascii="Cambria Math" w:eastAsiaTheme="minorEastAsia" w:hAnsi="Cambria Math" w:cs="Times New Roman"/>
            <w:kern w:val="0"/>
            <w:lang w:val="en-US"/>
            <w14:ligatures w14:val="none"/>
          </w:rPr>
          <m:t>β</m:t>
        </m:r>
        <m:d>
          <m:dPr>
            <m:begChr m:val="{"/>
            <m:endChr m:val="}"/>
            <m:ctrlPr>
              <w:rPr>
                <w:rFonts w:ascii="Cambria Math" w:eastAsiaTheme="minorEastAsia" w:hAnsi="Cambria Math" w:cs="Times New Roman"/>
                <w:i/>
                <w:kern w:val="0"/>
                <w:lang w:val="en-US"/>
                <w14:ligatures w14:val="none"/>
              </w:rPr>
            </m:ctrlPr>
          </m:dPr>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=m</m:t>
            </m:r>
          </m:e>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i-1</m:t>
                </m:r>
              </m:sub>
            </m:sSub>
            <m:r>
              <w:rPr>
                <w:rFonts w:ascii="Cambria Math" w:eastAsiaTheme="minorEastAsia" w:hAnsi="Cambria Math" w:cs="Times New Roman"/>
                <w:kern w:val="0"/>
                <w:lang w:val="en-US"/>
                <w14:ligatures w14:val="none"/>
              </w:rPr>
              <m:t>=n,</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i-2</m:t>
                </m:r>
              </m:sub>
            </m:sSub>
            <m:r>
              <w:rPr>
                <w:rFonts w:ascii="Cambria Math" w:eastAsiaTheme="minorEastAsia" w:hAnsi="Cambria Math" w:cs="Times New Roman"/>
                <w:kern w:val="0"/>
                <w:lang w:val="en-US"/>
                <w14:ligatures w14:val="none"/>
              </w:rPr>
              <m:t>=k,…</m:t>
            </m:r>
          </m:e>
        </m:d>
        <w:bookmarkEnd w:id="354"/>
        <m:r>
          <w:rPr>
            <w:rFonts w:ascii="Cambria Math" w:eastAsiaTheme="minorEastAsia" w:hAnsi="Cambria Math" w:cs="Times New Roman"/>
            <w:kern w:val="0"/>
            <w:lang w:val="en-US"/>
            <w14:ligatures w14:val="none"/>
          </w:rPr>
          <m:t>=</m:t>
        </m:r>
        <w:bookmarkStart w:id="355" w:name="_Hlk135904892"/>
        <m:r>
          <w:rPr>
            <w:rFonts w:ascii="Cambria Math" w:eastAsiaTheme="minorEastAsia" w:hAnsi="Cambria Math" w:cs="Times New Roman"/>
            <w:kern w:val="0"/>
            <w:lang w:val="en-US"/>
            <w14:ligatures w14:val="none"/>
          </w:rPr>
          <m:t>β</m:t>
        </m:r>
        <m:d>
          <m:dPr>
            <m:begChr m:val="{"/>
            <m:endChr m:val="}"/>
            <m:ctrlPr>
              <w:rPr>
                <w:rFonts w:ascii="Cambria Math" w:eastAsiaTheme="minorEastAsia" w:hAnsi="Cambria Math" w:cs="Times New Roman"/>
                <w:i/>
                <w:kern w:val="0"/>
                <w:lang w:val="en-US"/>
                <w14:ligatures w14:val="none"/>
              </w:rPr>
            </m:ctrlPr>
          </m:dPr>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=m</m:t>
            </m:r>
          </m:e>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i-1</m:t>
                </m:r>
              </m:sub>
            </m:sSub>
            <m:r>
              <w:rPr>
                <w:rFonts w:ascii="Cambria Math" w:eastAsiaTheme="minorEastAsia" w:hAnsi="Cambria Math" w:cs="Times New Roman"/>
                <w:kern w:val="0"/>
                <w:lang w:val="en-US"/>
                <w14:ligatures w14:val="none"/>
              </w:rPr>
              <m:t>=n</m:t>
            </m:r>
          </m:e>
        </m:d>
        <m:r>
          <w:rPr>
            <w:rFonts w:ascii="Cambria Math" w:eastAsiaTheme="minorEastAsia" w:hAnsi="Cambria Math" w:cs="Times New Roman"/>
            <w:kern w:val="0"/>
            <w:lang w:val="en-US"/>
            <w14:ligatures w14:val="none"/>
          </w:rPr>
          <m:t>=</m:t>
        </m:r>
        <w:bookmarkStart w:id="356" w:name="_Hlk135904639"/>
        <w:bookmarkEnd w:id="355"/>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β</m:t>
            </m:r>
          </m:e>
          <m:sub>
            <m:r>
              <w:rPr>
                <w:rFonts w:ascii="Cambria Math" w:eastAsiaTheme="minorEastAsia" w:hAnsi="Cambria Math" w:cs="Times New Roman"/>
                <w:kern w:val="0"/>
                <w:lang w:val="en-US"/>
                <w14:ligatures w14:val="none"/>
              </w:rPr>
              <m:t>nm</m:t>
            </m:r>
          </m:sub>
        </m:sSub>
      </m:oMath>
      <w:bookmarkEnd w:id="356"/>
      <w:r>
        <w:rPr>
          <w:rFonts w:eastAsiaTheme="minorEastAsia" w:cs="Times New Roman"/>
          <w:kern w:val="0"/>
          <w:lang w:val="en-US"/>
          <w14:ligatures w14:val="none"/>
        </w:rPr>
        <w:t xml:space="preserve">           (1)</w:t>
      </w:r>
    </w:p>
    <w:p w14:paraId="26126C7C" w14:textId="77777777" w:rsidR="005E7F25" w:rsidRDefault="005E7F25" w:rsidP="005E7F25">
      <w:pPr>
        <w:spacing w:line="480" w:lineRule="auto"/>
        <w:jc w:val="both"/>
        <w:rPr>
          <w:rFonts w:eastAsiaTheme="minorEastAsia" w:cs="Times New Roman"/>
          <w:kern w:val="0"/>
          <w:lang w:val="en-US"/>
          <w14:ligatures w14:val="none"/>
        </w:rPr>
      </w:pPr>
      <w:r>
        <w:rPr>
          <w:rFonts w:eastAsiaTheme="minorEastAsia" w:cs="Times New Roman"/>
          <w:kern w:val="0"/>
          <w:lang w:val="en-US"/>
          <w14:ligatures w14:val="none"/>
        </w:rPr>
        <w:t xml:space="preserve">Where {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β</m:t>
            </m:r>
          </m:e>
          <m:sub>
            <m:r>
              <w:rPr>
                <w:rFonts w:ascii="Cambria Math" w:eastAsiaTheme="minorEastAsia" w:hAnsi="Cambria Math" w:cs="Times New Roman"/>
                <w:kern w:val="0"/>
                <w:lang w:val="en-US"/>
                <w14:ligatures w14:val="none"/>
              </w:rPr>
              <m:t>nm</m:t>
            </m:r>
          </m:sub>
        </m:sSub>
      </m:oMath>
      <w:r>
        <w:rPr>
          <w:rFonts w:eastAsiaTheme="minorEastAsia" w:cs="Times New Roman"/>
          <w:kern w:val="0"/>
          <w:lang w:val="en-US"/>
          <w14:ligatures w14:val="none"/>
        </w:rPr>
        <w:t>} and n,m = 1,2,3…., M</w:t>
      </w:r>
    </w:p>
    <w:p w14:paraId="2BD88533" w14:textId="2B2F96DF" w:rsidR="005E7F25" w:rsidRDefault="005E7F25" w:rsidP="005E7F25">
      <w:pPr>
        <w:spacing w:line="480" w:lineRule="auto"/>
        <w:jc w:val="both"/>
        <w:rPr>
          <w:rFonts w:eastAsiaTheme="minorEastAsia" w:cs="Times New Roman"/>
          <w:kern w:val="0"/>
          <w:lang w:val="en-US"/>
          <w14:ligatures w14:val="none"/>
        </w:rPr>
      </w:pPr>
      <w:r>
        <w:rPr>
          <w:rFonts w:eastAsiaTheme="minorEastAsia" w:cs="Times New Roman"/>
          <w:kern w:val="0"/>
          <w:lang w:val="en-US"/>
          <w14:ligatures w14:val="none"/>
        </w:rPr>
        <w:t xml:space="preserve">Transitioning from </w:t>
      </w:r>
      <w:r w:rsidR="00B83F09">
        <w:rPr>
          <w:rFonts w:eastAsiaTheme="minorEastAsia" w:cs="Times New Roman"/>
          <w:kern w:val="0"/>
          <w:lang w:val="en-US"/>
          <w14:ligatures w14:val="none"/>
        </w:rPr>
        <w:t xml:space="preserve">the </w:t>
      </w:r>
      <w:r>
        <w:rPr>
          <w:rFonts w:eastAsiaTheme="minorEastAsia" w:cs="Times New Roman"/>
          <w:kern w:val="0"/>
          <w:lang w:val="en-US"/>
          <w14:ligatures w14:val="none"/>
        </w:rPr>
        <w:t>Ms model for the regimes by first</w:t>
      </w:r>
      <w:r w:rsidR="00B83F09">
        <w:rPr>
          <w:rFonts w:eastAsiaTheme="minorEastAsia" w:cs="Times New Roman"/>
          <w:kern w:val="0"/>
          <w:lang w:val="en-US"/>
          <w14:ligatures w14:val="none"/>
        </w:rPr>
        <w:t>-</w:t>
      </w:r>
      <w:r>
        <w:rPr>
          <w:rFonts w:eastAsiaTheme="minorEastAsia" w:cs="Times New Roman"/>
          <w:kern w:val="0"/>
          <w:lang w:val="en-US"/>
          <w14:ligatures w14:val="none"/>
        </w:rPr>
        <w:t>order Markov process is as follows.</w:t>
      </w:r>
    </w:p>
    <w:p w14:paraId="2C7AB930" w14:textId="77777777" w:rsidR="005E7F25" w:rsidRDefault="00000000" w:rsidP="005E7F25">
      <w:pPr>
        <w:spacing w:line="480" w:lineRule="auto"/>
        <w:jc w:val="both"/>
        <w:rPr>
          <w:rFonts w:eastAsiaTheme="minorEastAsia" w:cs="Times New Roman"/>
          <w:kern w:val="0"/>
          <w:lang w:val="en-US"/>
          <w14:ligatures w14:val="none"/>
        </w:rPr>
      </w:pP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i</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i</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i</m:t>
            </m:r>
          </m:sub>
        </m:sSub>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i</m:t>
            </m:r>
          </m:sub>
        </m:sSub>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ε</m:t>
            </m:r>
          </m:e>
          <m:sub>
            <m:r>
              <w:rPr>
                <w:rFonts w:ascii="Cambria Math" w:eastAsiaTheme="minorEastAsia" w:hAnsi="Cambria Math" w:cs="Times New Roman"/>
                <w:kern w:val="0"/>
                <w:lang w:val="en-US"/>
                <w14:ligatures w14:val="none"/>
              </w:rPr>
              <m:t>i</m:t>
            </m:r>
          </m:sub>
        </m:sSub>
      </m:oMath>
      <w:r w:rsidR="005E7F25">
        <w:rPr>
          <w:rFonts w:eastAsiaTheme="minorEastAsia" w:cs="Times New Roman"/>
          <w:kern w:val="0"/>
          <w:lang w:val="en-US"/>
          <w14:ligatures w14:val="none"/>
        </w:rPr>
        <w:t xml:space="preserve">                                                                                          (2)</w:t>
      </w:r>
    </w:p>
    <w:p w14:paraId="7B1F4119" w14:textId="77777777" w:rsidR="005E7F25" w:rsidRDefault="005E7F25" w:rsidP="005E7F25">
      <w:pPr>
        <w:spacing w:line="480" w:lineRule="auto"/>
        <w:jc w:val="both"/>
        <w:rPr>
          <w:rFonts w:eastAsiaTheme="minorEastAsia" w:cs="Times New Roman"/>
          <w:kern w:val="0"/>
          <w:lang w:val="en-US"/>
          <w14:ligatures w14:val="none"/>
        </w:rPr>
      </w:pPr>
      <w:bookmarkStart w:id="357" w:name="_Hlk135904982"/>
      <m:oMath>
        <m:r>
          <w:rPr>
            <w:rFonts w:ascii="Cambria Math" w:eastAsiaTheme="minorEastAsia" w:hAnsi="Cambria Math" w:cs="Times New Roman"/>
            <w:kern w:val="0"/>
            <w:lang w:val="en-US"/>
            <w14:ligatures w14:val="none"/>
          </w:rPr>
          <w:lastRenderedPageBreak/>
          <m:t>β</m:t>
        </m:r>
        <m:d>
          <m:dPr>
            <m:begChr m:val="{"/>
            <m:endChr m:val="}"/>
            <m:ctrlPr>
              <w:rPr>
                <w:rFonts w:ascii="Cambria Math" w:eastAsiaTheme="minorEastAsia" w:hAnsi="Cambria Math" w:cs="Times New Roman"/>
                <w:i/>
                <w:kern w:val="0"/>
                <w:lang w:val="en-US"/>
                <w14:ligatures w14:val="none"/>
              </w:rPr>
            </m:ctrlPr>
          </m:dPr>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=1</m:t>
            </m:r>
          </m:e>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i-1</m:t>
                </m:r>
              </m:sub>
            </m:sSub>
            <m:r>
              <w:rPr>
                <w:rFonts w:ascii="Cambria Math" w:eastAsiaTheme="minorEastAsia" w:hAnsi="Cambria Math" w:cs="Times New Roman"/>
                <w:kern w:val="0"/>
                <w:lang w:val="en-US"/>
                <w14:ligatures w14:val="none"/>
              </w:rPr>
              <m:t>=1</m:t>
            </m:r>
          </m:e>
        </m:d>
        <m:r>
          <w:rPr>
            <w:rFonts w:ascii="Cambria Math" w:eastAsiaTheme="minorEastAsia" w:hAnsi="Cambria Math" w:cs="Times New Roman"/>
            <w:kern w:val="0"/>
            <w:lang w:val="en-US"/>
            <w14:ligatures w14:val="none"/>
          </w:rPr>
          <m:t>=</m:t>
        </m:r>
        <w:bookmarkStart w:id="358" w:name="_Hlk135905095"/>
        <m:r>
          <w:rPr>
            <w:rFonts w:ascii="Cambria Math" w:eastAsiaTheme="minorEastAsia" w:hAnsi="Cambria Math" w:cs="Times New Roman"/>
            <w:kern w:val="0"/>
            <w:lang w:val="en-US"/>
            <w14:ligatures w14:val="none"/>
          </w:rPr>
          <m:t>α</m:t>
        </m:r>
      </m:oMath>
      <w:bookmarkEnd w:id="358"/>
      <w:r>
        <w:rPr>
          <w:rFonts w:eastAsiaTheme="minorEastAsia" w:cs="Times New Roman"/>
          <w:kern w:val="0"/>
          <w:lang w:val="en-US"/>
          <w14:ligatures w14:val="none"/>
        </w:rPr>
        <w:t xml:space="preserve">       </w:t>
      </w:r>
      <w:bookmarkEnd w:id="357"/>
      <w:r>
        <w:rPr>
          <w:rFonts w:eastAsiaTheme="minorEastAsia" w:cs="Times New Roman"/>
          <w:kern w:val="0"/>
          <w:lang w:val="en-US"/>
          <w14:ligatures w14:val="none"/>
        </w:rPr>
        <w:t xml:space="preserve">                                                                         (3) </w:t>
      </w:r>
    </w:p>
    <w:p w14:paraId="7911540A" w14:textId="77777777" w:rsidR="005E7F25" w:rsidRDefault="005E7F25" w:rsidP="005E7F25">
      <w:pPr>
        <w:spacing w:line="480" w:lineRule="auto"/>
        <w:jc w:val="both"/>
        <w:rPr>
          <w:rFonts w:eastAsiaTheme="minorEastAsia" w:cs="Times New Roman"/>
          <w:kern w:val="0"/>
          <w:lang w:val="en-US"/>
          <w14:ligatures w14:val="none"/>
        </w:rPr>
      </w:pPr>
      <m:oMath>
        <m:r>
          <w:rPr>
            <w:rFonts w:ascii="Cambria Math" w:eastAsiaTheme="minorEastAsia" w:hAnsi="Cambria Math" w:cs="Times New Roman"/>
            <w:kern w:val="0"/>
            <w:lang w:val="en-US"/>
            <w14:ligatures w14:val="none"/>
          </w:rPr>
          <m:t>β</m:t>
        </m:r>
        <m:d>
          <m:dPr>
            <m:begChr m:val="{"/>
            <m:endChr m:val="}"/>
            <m:ctrlPr>
              <w:rPr>
                <w:rFonts w:ascii="Cambria Math" w:eastAsiaTheme="minorEastAsia" w:hAnsi="Cambria Math" w:cs="Times New Roman"/>
                <w:i/>
                <w:kern w:val="0"/>
                <w:lang w:val="en-US"/>
                <w14:ligatures w14:val="none"/>
              </w:rPr>
            </m:ctrlPr>
          </m:dPr>
          <m:e>
            <w:bookmarkStart w:id="359" w:name="_Hlk135905278"/>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=0</m:t>
            </m:r>
            <w:bookmarkEnd w:id="359"/>
          </m:e>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i-1</m:t>
                </m:r>
              </m:sub>
            </m:sSub>
            <m:r>
              <w:rPr>
                <w:rFonts w:ascii="Cambria Math" w:eastAsiaTheme="minorEastAsia" w:hAnsi="Cambria Math" w:cs="Times New Roman"/>
                <w:kern w:val="0"/>
                <w:lang w:val="en-US"/>
                <w14:ligatures w14:val="none"/>
              </w:rPr>
              <m:t>=1</m:t>
            </m:r>
          </m:e>
        </m:d>
        <m:r>
          <w:rPr>
            <w:rFonts w:ascii="Cambria Math" w:eastAsiaTheme="minorEastAsia" w:hAnsi="Cambria Math" w:cs="Times New Roman"/>
            <w:kern w:val="0"/>
            <w:lang w:val="en-US"/>
            <w14:ligatures w14:val="none"/>
          </w:rPr>
          <m:t>=1-α</m:t>
        </m:r>
      </m:oMath>
      <w:r>
        <w:rPr>
          <w:rFonts w:eastAsiaTheme="minorEastAsia" w:cs="Times New Roman"/>
          <w:kern w:val="0"/>
          <w:lang w:val="en-US"/>
          <w14:ligatures w14:val="none"/>
        </w:rPr>
        <w:t xml:space="preserve">                                                                        (4)</w:t>
      </w:r>
    </w:p>
    <w:p w14:paraId="28D1FC7E" w14:textId="77777777" w:rsidR="005E7F25" w:rsidRDefault="005E7F25" w:rsidP="005E7F25">
      <w:pPr>
        <w:spacing w:line="480" w:lineRule="auto"/>
        <w:jc w:val="both"/>
        <w:rPr>
          <w:rFonts w:eastAsiaTheme="minorEastAsia" w:cs="Times New Roman"/>
          <w:kern w:val="0"/>
          <w:lang w:val="en-US"/>
          <w14:ligatures w14:val="none"/>
        </w:rPr>
      </w:pPr>
      <m:oMath>
        <m:r>
          <w:rPr>
            <w:rFonts w:ascii="Cambria Math" w:eastAsiaTheme="minorEastAsia" w:hAnsi="Cambria Math" w:cs="Times New Roman"/>
            <w:kern w:val="0"/>
            <w:lang w:val="en-US"/>
            <w14:ligatures w14:val="none"/>
          </w:rPr>
          <m:t>β</m:t>
        </m:r>
        <m:d>
          <m:dPr>
            <m:begChr m:val="{"/>
            <m:endChr m:val="}"/>
            <m:ctrlPr>
              <w:rPr>
                <w:rFonts w:ascii="Cambria Math" w:eastAsiaTheme="minorEastAsia" w:hAnsi="Cambria Math" w:cs="Times New Roman"/>
                <w:i/>
                <w:kern w:val="0"/>
                <w:lang w:val="en-US"/>
                <w14:ligatures w14:val="none"/>
              </w:rPr>
            </m:ctrlPr>
          </m:dPr>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=0</m:t>
            </m:r>
          </m:e>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i-1</m:t>
                </m:r>
              </m:sub>
            </m:sSub>
            <m:r>
              <w:rPr>
                <w:rFonts w:ascii="Cambria Math" w:eastAsiaTheme="minorEastAsia" w:hAnsi="Cambria Math" w:cs="Times New Roman"/>
                <w:kern w:val="0"/>
                <w:lang w:val="en-US"/>
                <w14:ligatures w14:val="none"/>
              </w:rPr>
              <m:t>=0</m:t>
            </m:r>
          </m:e>
        </m:d>
        <m:r>
          <w:rPr>
            <w:rFonts w:ascii="Cambria Math" w:eastAsiaTheme="minorEastAsia" w:hAnsi="Cambria Math" w:cs="Times New Roman"/>
            <w:kern w:val="0"/>
            <w:lang w:val="en-US"/>
            <w14:ligatures w14:val="none"/>
          </w:rPr>
          <m:t>=b</m:t>
        </m:r>
      </m:oMath>
      <w:r>
        <w:rPr>
          <w:rFonts w:eastAsiaTheme="minorEastAsia" w:cs="Times New Roman"/>
          <w:kern w:val="0"/>
          <w:lang w:val="en-US"/>
          <w14:ligatures w14:val="none"/>
        </w:rPr>
        <w:t xml:space="preserve">                                                                                (5)</w:t>
      </w:r>
    </w:p>
    <w:p w14:paraId="1AD0472A" w14:textId="77777777" w:rsidR="005E7F25" w:rsidRDefault="005E7F25" w:rsidP="005E7F25">
      <w:pPr>
        <w:spacing w:line="480" w:lineRule="auto"/>
        <w:jc w:val="both"/>
        <w:rPr>
          <w:rFonts w:eastAsiaTheme="minorEastAsia" w:cs="Times New Roman"/>
          <w:kern w:val="0"/>
          <w:lang w:val="en-US"/>
          <w14:ligatures w14:val="none"/>
        </w:rPr>
      </w:pPr>
      <m:oMath>
        <m:r>
          <w:rPr>
            <w:rFonts w:ascii="Cambria Math" w:eastAsiaTheme="minorEastAsia" w:hAnsi="Cambria Math" w:cs="Times New Roman"/>
            <w:kern w:val="0"/>
            <w:lang w:val="en-US"/>
            <w14:ligatures w14:val="none"/>
          </w:rPr>
          <m:t>β</m:t>
        </m:r>
        <m:d>
          <m:dPr>
            <m:begChr m:val="{"/>
            <m:endChr m:val="}"/>
            <m:ctrlPr>
              <w:rPr>
                <w:rFonts w:ascii="Cambria Math" w:eastAsiaTheme="minorEastAsia" w:hAnsi="Cambria Math" w:cs="Times New Roman"/>
                <w:i/>
                <w:kern w:val="0"/>
                <w:lang w:val="en-US"/>
                <w14:ligatures w14:val="none"/>
              </w:rPr>
            </m:ctrlPr>
          </m:dPr>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=1</m:t>
            </m:r>
          </m:e>
          <m:e>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i-1</m:t>
                </m:r>
              </m:sub>
            </m:sSub>
            <m:r>
              <w:rPr>
                <w:rFonts w:ascii="Cambria Math" w:eastAsiaTheme="minorEastAsia" w:hAnsi="Cambria Math" w:cs="Times New Roman"/>
                <w:kern w:val="0"/>
                <w:lang w:val="en-US"/>
                <w14:ligatures w14:val="none"/>
              </w:rPr>
              <m:t>=0</m:t>
            </m:r>
          </m:e>
        </m:d>
        <m:r>
          <w:rPr>
            <w:rFonts w:ascii="Cambria Math" w:eastAsiaTheme="minorEastAsia" w:hAnsi="Cambria Math" w:cs="Times New Roman"/>
            <w:kern w:val="0"/>
            <w:lang w:val="en-US"/>
            <w14:ligatures w14:val="none"/>
          </w:rPr>
          <m:t>=</m:t>
        </m:r>
        <w:bookmarkStart w:id="360" w:name="_Hlk135905220"/>
        <m:r>
          <w:rPr>
            <w:rFonts w:ascii="Cambria Math" w:eastAsiaTheme="minorEastAsia" w:hAnsi="Cambria Math" w:cs="Times New Roman"/>
            <w:kern w:val="0"/>
            <w:lang w:val="en-US"/>
            <w14:ligatures w14:val="none"/>
          </w:rPr>
          <m:t>1-b</m:t>
        </m:r>
      </m:oMath>
      <w:bookmarkEnd w:id="360"/>
      <w:r>
        <w:rPr>
          <w:rFonts w:eastAsiaTheme="minorEastAsia" w:cs="Times New Roman"/>
          <w:kern w:val="0"/>
          <w:lang w:val="en-US"/>
          <w14:ligatures w14:val="none"/>
        </w:rPr>
        <w:t xml:space="preserve">                                                                         (6)</w:t>
      </w:r>
    </w:p>
    <w:p w14:paraId="4346E47C" w14:textId="60944B35" w:rsidR="005E7F25" w:rsidRPr="005E7F25" w:rsidRDefault="005E7F25" w:rsidP="005E7F25">
      <w:pPr>
        <w:spacing w:line="480" w:lineRule="auto"/>
        <w:jc w:val="both"/>
        <w:rPr>
          <w:rFonts w:eastAsiaTheme="minorEastAsia" w:cs="Times New Roman"/>
          <w:iCs/>
          <w:kern w:val="0"/>
          <w:lang w:val="en-US"/>
          <w14:ligatures w14:val="none"/>
        </w:rPr>
      </w:pPr>
      <w:r>
        <w:rPr>
          <w:rFonts w:eastAsiaTheme="minorEastAsia" w:cs="Times New Roman"/>
          <w:kern w:val="0"/>
          <w:lang w:val="en-US"/>
          <w14:ligatures w14:val="none"/>
        </w:rPr>
        <w:t xml:space="preserve">Where </w:t>
      </w:r>
      <m:oMath>
        <m:r>
          <w:rPr>
            <w:rFonts w:ascii="Cambria Math" w:eastAsiaTheme="minorEastAsia" w:hAnsi="Cambria Math" w:cs="Times New Roman"/>
            <w:kern w:val="0"/>
            <w:lang w:val="en-US"/>
            <w14:ligatures w14:val="none"/>
          </w:rPr>
          <m:t>α</m:t>
        </m:r>
      </m:oMath>
      <w:r>
        <w:rPr>
          <w:rFonts w:eastAsiaTheme="minorEastAsia" w:cs="Times New Roman"/>
          <w:kern w:val="0"/>
          <w:lang w:val="en-US"/>
          <w14:ligatures w14:val="none"/>
        </w:rPr>
        <w:t xml:space="preserve"> indicates the probability of being in a crisis, 1-</w:t>
      </w:r>
      <w:r w:rsidRPr="005E7F25">
        <w:rPr>
          <w:rFonts w:ascii="Cambria Math" w:eastAsiaTheme="minorEastAsia" w:hAnsi="Cambria Math" w:cs="Times New Roman"/>
          <w:i/>
          <w:kern w:val="0"/>
          <w:lang w:val="en-US"/>
          <w14:ligatures w14:val="none"/>
        </w:rPr>
        <w:t xml:space="preserve"> </w:t>
      </w:r>
      <m:oMath>
        <m:r>
          <w:rPr>
            <w:rFonts w:ascii="Cambria Math" w:eastAsiaTheme="minorEastAsia" w:hAnsi="Cambria Math" w:cs="Times New Roman"/>
            <w:kern w:val="0"/>
            <w:lang w:val="en-US"/>
            <w14:ligatures w14:val="none"/>
          </w:rPr>
          <m:t>α</m:t>
        </m:r>
      </m:oMath>
      <w:r>
        <w:rPr>
          <w:rFonts w:ascii="Cambria Math" w:eastAsiaTheme="minorEastAsia" w:hAnsi="Cambria Math" w:cs="Times New Roman"/>
          <w:i/>
          <w:kern w:val="0"/>
          <w:lang w:val="en-US"/>
          <w14:ligatures w14:val="none"/>
        </w:rPr>
        <w:t xml:space="preserve"> </w:t>
      </w:r>
      <w:r>
        <w:rPr>
          <w:rFonts w:ascii="Cambria Math" w:eastAsiaTheme="minorEastAsia" w:hAnsi="Cambria Math" w:cs="Times New Roman"/>
          <w:iCs/>
          <w:kern w:val="0"/>
          <w:lang w:val="en-US"/>
          <w14:ligatures w14:val="none"/>
        </w:rPr>
        <w:t>indicates the proba</w:t>
      </w:r>
      <w:r w:rsidR="00B83F09">
        <w:rPr>
          <w:rFonts w:ascii="Cambria Math" w:eastAsiaTheme="minorEastAsia" w:hAnsi="Cambria Math" w:cs="Times New Roman"/>
          <w:iCs/>
          <w:kern w:val="0"/>
          <w:lang w:val="en-US"/>
          <w14:ligatures w14:val="none"/>
        </w:rPr>
        <w:t>bi</w:t>
      </w:r>
      <w:r>
        <w:rPr>
          <w:rFonts w:ascii="Cambria Math" w:eastAsiaTheme="minorEastAsia" w:hAnsi="Cambria Math" w:cs="Times New Roman"/>
          <w:iCs/>
          <w:kern w:val="0"/>
          <w:lang w:val="en-US"/>
          <w14:ligatures w14:val="none"/>
        </w:rPr>
        <w:t xml:space="preserve">lity of exiting the crisis, </w:t>
      </w:r>
      <w:r>
        <w:rPr>
          <w:rFonts w:ascii="Cambria Math" w:eastAsiaTheme="minorEastAsia" w:hAnsi="Cambria Math" w:cs="Times New Roman"/>
          <w:i/>
          <w:kern w:val="0"/>
          <w:lang w:val="en-US"/>
          <w14:ligatures w14:val="none"/>
        </w:rPr>
        <w:t>b</w:t>
      </w:r>
      <w:r>
        <w:rPr>
          <w:rFonts w:ascii="Cambria Math" w:eastAsiaTheme="minorEastAsia" w:hAnsi="Cambria Math" w:cs="Times New Roman"/>
          <w:iCs/>
          <w:kern w:val="0"/>
          <w:lang w:val="en-US"/>
          <w14:ligatures w14:val="none"/>
        </w:rPr>
        <w:t xml:space="preserve"> is the probability of being in the stable period, and </w:t>
      </w:r>
      <m:oMath>
        <m:r>
          <w:rPr>
            <w:rFonts w:ascii="Cambria Math" w:eastAsiaTheme="minorEastAsia" w:hAnsi="Cambria Math" w:cs="Times New Roman"/>
            <w:kern w:val="0"/>
            <w:lang w:val="en-US"/>
            <w14:ligatures w14:val="none"/>
          </w:rPr>
          <m:t>1-b</m:t>
        </m:r>
      </m:oMath>
      <w:r>
        <w:rPr>
          <w:rFonts w:ascii="Cambria Math" w:eastAsiaTheme="minorEastAsia" w:hAnsi="Cambria Math" w:cs="Times New Roman"/>
          <w:kern w:val="0"/>
          <w:lang w:val="en-US"/>
          <w14:ligatures w14:val="none"/>
        </w:rPr>
        <w:t xml:space="preserve"> indicates the proba</w:t>
      </w:r>
      <w:r w:rsidR="00B83F09">
        <w:rPr>
          <w:rFonts w:ascii="Cambria Math" w:eastAsiaTheme="minorEastAsia" w:hAnsi="Cambria Math" w:cs="Times New Roman"/>
          <w:kern w:val="0"/>
          <w:lang w:val="en-US"/>
          <w14:ligatures w14:val="none"/>
        </w:rPr>
        <w:t>b</w:t>
      </w:r>
      <w:r>
        <w:rPr>
          <w:rFonts w:ascii="Cambria Math" w:eastAsiaTheme="minorEastAsia" w:hAnsi="Cambria Math" w:cs="Times New Roman"/>
          <w:kern w:val="0"/>
          <w:lang w:val="en-US"/>
          <w14:ligatures w14:val="none"/>
        </w:rPr>
        <w:t xml:space="preserve">ility of exiting the stable period. Also,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=0</m:t>
        </m:r>
      </m:oMath>
      <w:r>
        <w:rPr>
          <w:rFonts w:ascii="Cambria Math" w:eastAsiaTheme="minorEastAsia" w:hAnsi="Cambria Math" w:cs="Times New Roman"/>
          <w:kern w:val="0"/>
          <w:lang w:val="en-US"/>
          <w14:ligatures w14:val="none"/>
        </w:rPr>
        <w:t xml:space="preserve"> or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1</m:t>
            </m:r>
          </m:sub>
        </m:sSub>
        <m:r>
          <w:rPr>
            <w:rFonts w:ascii="Cambria Math" w:eastAsiaTheme="minorEastAsia" w:hAnsi="Cambria Math" w:cs="Times New Roman"/>
            <w:kern w:val="0"/>
            <w:lang w:val="en-US"/>
            <w14:ligatures w14:val="none"/>
          </w:rPr>
          <m:t>=1</m:t>
        </m:r>
      </m:oMath>
      <w:r>
        <w:rPr>
          <w:rFonts w:ascii="Cambria Math" w:eastAsiaTheme="minorEastAsia" w:hAnsi="Cambria Math" w:cs="Times New Roman"/>
          <w:kern w:val="0"/>
          <w:lang w:val="en-US"/>
          <w14:ligatures w14:val="none"/>
        </w:rPr>
        <w:t xml:space="preserve"> shows the undetected state of the equation (Hamilton, 1980). The exogenous regime parameter will be determined by the Markov chain with the transition matrix </w:t>
      </w:r>
      <m:oMath>
        <m:r>
          <w:rPr>
            <w:rFonts w:ascii="Cambria Math" w:eastAsiaTheme="minorEastAsia" w:hAnsi="Cambria Math" w:cs="Times New Roman"/>
            <w:kern w:val="0"/>
            <w:lang w:val="en-US"/>
            <w14:ligatures w14:val="none"/>
          </w:rPr>
          <m:t>β</m:t>
        </m:r>
      </m:oMath>
      <w:r>
        <w:rPr>
          <w:rFonts w:ascii="Cambria Math" w:eastAsiaTheme="minorEastAsia" w:hAnsi="Cambria Math" w:cs="Times New Roman"/>
          <w:kern w:val="0"/>
          <w:lang w:val="en-US"/>
          <w14:ligatures w14:val="none"/>
        </w:rPr>
        <w:t>. A</w:t>
      </w:r>
    </w:p>
    <w:p w14:paraId="4D86DF1F" w14:textId="75BF577E" w:rsidR="005E7F25" w:rsidRPr="005E7F25" w:rsidRDefault="005E7F25" w:rsidP="005E7F25">
      <w:pPr>
        <w:pStyle w:val="Heading3"/>
        <w:rPr>
          <w:rFonts w:eastAsiaTheme="minorEastAsia" w:cs="Times New Roman"/>
          <w:kern w:val="0"/>
          <w14:ligatures w14:val="none"/>
        </w:rPr>
      </w:pPr>
      <w:bookmarkStart w:id="361" w:name="_Toc135077124"/>
      <w:bookmarkStart w:id="362" w:name="_Toc135077123"/>
      <w:r w:rsidRPr="00CF67AC">
        <w:rPr>
          <w:rFonts w:cs="Times New Roman"/>
        </w:rPr>
        <w:t>5.5.</w:t>
      </w:r>
      <w:r>
        <w:rPr>
          <w:rFonts w:cs="Times New Roman"/>
        </w:rPr>
        <w:t>2</w:t>
      </w:r>
      <w:r w:rsidRPr="00CF67AC">
        <w:rPr>
          <w:rFonts w:cs="Times New Roman"/>
        </w:rPr>
        <w:t xml:space="preserve"> </w:t>
      </w:r>
      <w:bookmarkEnd w:id="361"/>
      <w:r w:rsidRPr="00CF67AC">
        <w:rPr>
          <w:rFonts w:cs="Times New Roman"/>
        </w:rPr>
        <w:t xml:space="preserve"> Linear and Nonlinear Granger causality framework</w:t>
      </w:r>
      <w:bookmarkEnd w:id="362"/>
      <w:r w:rsidRPr="00CF67AC">
        <w:rPr>
          <w:rFonts w:cs="Times New Roman"/>
        </w:rPr>
        <w:t xml:space="preserve">  </w:t>
      </w:r>
    </w:p>
    <w:p w14:paraId="4A2A75D0" w14:textId="77777777" w:rsidR="005E7F25" w:rsidRPr="00CF67AC" w:rsidRDefault="005E7F25" w:rsidP="005E7F25">
      <w:pPr>
        <w:spacing w:line="480" w:lineRule="auto"/>
        <w:jc w:val="both"/>
        <w:rPr>
          <w:rFonts w:cs="Times New Roman"/>
          <w:kern w:val="0"/>
          <w:szCs w:val="24"/>
          <w:lang w:val="en-ZA"/>
          <w14:ligatures w14:val="none"/>
        </w:rPr>
      </w:pPr>
      <w:r w:rsidRPr="00CF67AC">
        <w:rPr>
          <w:rFonts w:cs="Times New Roman"/>
          <w:kern w:val="0"/>
          <w:szCs w:val="24"/>
          <w:lang w:val="en-ZA"/>
          <w14:ligatures w14:val="none"/>
        </w:rPr>
        <w:t>In this study, the researcher employed the standard Granger Causality to assess the existence or non-existence of a linear association between stock markets and exchange for the selected frontier African economies.</w:t>
      </w:r>
    </w:p>
    <w:p w14:paraId="59F68653" w14:textId="77777777" w:rsidR="005E7F25" w:rsidRPr="00CF67AC" w:rsidRDefault="005E7F25" w:rsidP="005E7F25">
      <w:pPr>
        <w:spacing w:line="480" w:lineRule="auto"/>
        <w:jc w:val="both"/>
        <w:rPr>
          <w:rFonts w:cs="Times New Roman"/>
          <w:kern w:val="0"/>
          <w:szCs w:val="24"/>
          <w:lang w:val="en-ZA"/>
          <w14:ligatures w14:val="none"/>
        </w:rPr>
      </w:pPr>
      <w:r w:rsidRPr="00CF67AC">
        <w:rPr>
          <w:rFonts w:cs="Times New Roman"/>
          <w:kern w:val="0"/>
          <w:szCs w:val="24"/>
          <w:lang w:val="en-ZA"/>
          <w14:ligatures w14:val="none"/>
        </w:rPr>
        <w:t xml:space="preserve">Empirical evidence on causality has been invariably based on the Granger test (Granger, 1969) as a conventional method for testing causality. The Granger test assumes a parametric linear, time series model for estimating the conditional mean. However, it requires the linearity assumption to be present as the test estimates the whether the lags of one variable fit in the equation of another variable. The test is based on residuals sensitive only to causality in the conditional mean. However, the covariables from this approach may influence the conditional distribution in responding to nonlinear ways for which a nonlinear causality test is performed (Bekiros and Diks, 2008a; 2008b). The study employs the Granger technique (Granger,1969) in the VAR system to explore informational linkages between stock and currency markets. Given any two stationary data pairs, say </w:t>
      </w:r>
      <w:bookmarkStart w:id="363" w:name="_Hlk132900129"/>
      <w:bookmarkStart w:id="364" w:name="_Hlk132900420"/>
      <w:bookmarkStart w:id="365" w:name="_Hlk132902788"/>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A</m:t>
            </m:r>
          </m:e>
          <m:sub>
            <m:r>
              <w:rPr>
                <w:rFonts w:ascii="Cambria Math" w:hAnsi="Cambria Math" w:cs="Times New Roman"/>
                <w:kern w:val="0"/>
                <w:szCs w:val="24"/>
                <w:lang w:val="en-ZA"/>
                <w14:ligatures w14:val="none"/>
              </w:rPr>
              <m:t>t</m:t>
            </m:r>
          </m:sub>
        </m:sSub>
      </m:oMath>
      <w:bookmarkEnd w:id="363"/>
      <w:r w:rsidRPr="00CF67AC">
        <w:rPr>
          <w:rFonts w:cs="Times New Roman"/>
          <w:kern w:val="0"/>
          <w:szCs w:val="24"/>
          <w:lang w:val="en-ZA"/>
          <w14:ligatures w14:val="none"/>
        </w:rPr>
        <w:t xml:space="preserve"> </w:t>
      </w:r>
      <w:bookmarkEnd w:id="364"/>
      <w:r w:rsidRPr="00CF67AC">
        <w:rPr>
          <w:rFonts w:cs="Times New Roman"/>
          <w:kern w:val="0"/>
          <w:szCs w:val="24"/>
          <w:lang w:val="en-ZA"/>
          <w14:ligatures w14:val="none"/>
        </w:rPr>
        <w:t xml:space="preserve">and </w:t>
      </w:r>
      <w:bookmarkStart w:id="366" w:name="_Hlk132900187"/>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m:t>
            </m:r>
          </m:sub>
        </m:sSub>
      </m:oMath>
      <w:bookmarkEnd w:id="365"/>
      <w:bookmarkEnd w:id="366"/>
      <w:r w:rsidRPr="00CF67AC">
        <w:rPr>
          <w:rFonts w:cs="Times New Roman"/>
          <w:kern w:val="0"/>
          <w:szCs w:val="24"/>
          <w:lang w:val="en-ZA"/>
          <w14:ligatures w14:val="none"/>
        </w:rPr>
        <w:t xml:space="preserve">, say variable </w:t>
      </w:r>
      <w:bookmarkStart w:id="367" w:name="_Hlk132900246"/>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A</m:t>
            </m:r>
          </m:e>
          <m:sub>
            <m:r>
              <w:rPr>
                <w:rFonts w:ascii="Cambria Math" w:hAnsi="Cambria Math" w:cs="Times New Roman"/>
                <w:kern w:val="0"/>
                <w:szCs w:val="24"/>
                <w:lang w:val="en-ZA"/>
                <w14:ligatures w14:val="none"/>
              </w:rPr>
              <m:t>t</m:t>
            </m:r>
          </m:sub>
        </m:sSub>
      </m:oMath>
      <w:bookmarkEnd w:id="367"/>
      <w:r w:rsidRPr="00CF67AC">
        <w:rPr>
          <w:rFonts w:eastAsiaTheme="minorEastAsia" w:cs="Times New Roman"/>
          <w:kern w:val="0"/>
          <w:szCs w:val="24"/>
          <w:lang w:val="en-ZA"/>
          <w14:ligatures w14:val="none"/>
        </w:rPr>
        <w:t xml:space="preserve"> Granger causes </w:t>
      </w:r>
      <w:bookmarkStart w:id="368" w:name="_Hlk132900290"/>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m:t>
            </m:r>
          </m:sub>
        </m:sSub>
      </m:oMath>
      <w:r w:rsidRPr="00CF67AC">
        <w:rPr>
          <w:rFonts w:eastAsiaTheme="minorEastAsia" w:cs="Times New Roman"/>
          <w:kern w:val="0"/>
          <w:szCs w:val="24"/>
          <w:lang w:val="en-ZA"/>
          <w14:ligatures w14:val="none"/>
        </w:rPr>
        <w:t xml:space="preserve"> </w:t>
      </w:r>
      <w:bookmarkEnd w:id="368"/>
      <w:r w:rsidRPr="00CF67AC">
        <w:rPr>
          <w:rFonts w:eastAsiaTheme="minorEastAsia" w:cs="Times New Roman"/>
          <w:kern w:val="0"/>
          <w:szCs w:val="24"/>
          <w:lang w:val="en-ZA"/>
          <w14:ligatures w14:val="none"/>
        </w:rPr>
        <w:t xml:space="preserve">linearly </w:t>
      </w:r>
      <w:r w:rsidRPr="00CF67AC">
        <w:rPr>
          <w:rFonts w:eastAsiaTheme="minorEastAsia" w:cs="Times New Roman"/>
          <w:kern w:val="0"/>
          <w:szCs w:val="24"/>
          <w:lang w:val="en-ZA"/>
          <w14:ligatures w14:val="none"/>
        </w:rPr>
        <w:lastRenderedPageBreak/>
        <w:t xml:space="preserve">provided lags of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A</m:t>
            </m:r>
          </m:e>
          <m:sub>
            <m:r>
              <w:rPr>
                <w:rFonts w:ascii="Cambria Math" w:hAnsi="Cambria Math" w:cs="Times New Roman"/>
                <w:kern w:val="0"/>
                <w:szCs w:val="24"/>
                <w:lang w:val="en-ZA"/>
                <w14:ligatures w14:val="none"/>
              </w:rPr>
              <m:t>t</m:t>
            </m:r>
          </m:sub>
        </m:sSub>
      </m:oMath>
      <w:r w:rsidRPr="00CF67AC">
        <w:rPr>
          <w:rFonts w:eastAsiaTheme="minorEastAsia" w:cs="Times New Roman"/>
          <w:kern w:val="0"/>
          <w:szCs w:val="24"/>
          <w:lang w:val="en-ZA"/>
          <w14:ligatures w14:val="none"/>
        </w:rPr>
        <w:t xml:space="preserve">Offer useful information for explaining the current values of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m:t>
            </m:r>
          </m:sub>
        </m:sSub>
      </m:oMath>
      <w:r w:rsidRPr="00CF67AC">
        <w:rPr>
          <w:rFonts w:eastAsiaTheme="minorEastAsia" w:cs="Times New Roman"/>
          <w:kern w:val="0"/>
          <w:szCs w:val="24"/>
          <w:lang w:val="en-ZA"/>
          <w14:ligatures w14:val="none"/>
        </w:rPr>
        <w:t>, and vice versa. The bivariate Granger causality is specified in a VAR system as follows:</w:t>
      </w:r>
    </w:p>
    <w:p w14:paraId="618C0F38" w14:textId="77777777" w:rsidR="005E7F25" w:rsidRPr="00CF67AC" w:rsidRDefault="005E7F25" w:rsidP="005E7F25">
      <w:pPr>
        <w:spacing w:line="480" w:lineRule="auto"/>
        <w:jc w:val="both"/>
        <w:rPr>
          <w:rFonts w:eastAsiaTheme="minorEastAsia" w:cs="Times New Roman"/>
          <w:kern w:val="0"/>
          <w:szCs w:val="24"/>
          <w:lang w:val="en-ZA"/>
          <w14:ligatures w14:val="none"/>
        </w:rPr>
      </w:pPr>
      <w:bookmarkStart w:id="369" w:name="_Hlk132900770"/>
      <w:r w:rsidRPr="00CF67AC">
        <w:rPr>
          <w:rFonts w:eastAsiaTheme="minorEastAsia" w:cs="Times New Roman"/>
          <w:kern w:val="0"/>
          <w:szCs w:val="24"/>
          <w:lang w:val="en-ZA"/>
          <w14:ligatures w14:val="none"/>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A</m:t>
            </m:r>
          </m:e>
          <m:sub>
            <m:r>
              <w:rPr>
                <w:rFonts w:ascii="Cambria Math" w:hAnsi="Cambria Math" w:cs="Times New Roman"/>
                <w:kern w:val="0"/>
                <w:szCs w:val="24"/>
                <w:lang w:val="en-ZA"/>
                <w14:ligatures w14:val="none"/>
              </w:rPr>
              <m:t>t</m:t>
            </m:r>
          </m:sub>
        </m:sSub>
      </m:oMath>
      <w:r w:rsidRPr="00CF67AC">
        <w:rPr>
          <w:rFonts w:eastAsiaTheme="minorEastAsia" w:cs="Times New Roman"/>
          <w:kern w:val="0"/>
          <w:szCs w:val="24"/>
          <w:lang w:val="en-ZA"/>
          <w14:ligatures w14:val="none"/>
        </w:rPr>
        <w:t>=</w:t>
      </w:r>
      <w:bookmarkStart w:id="370" w:name="_Hlk132900872"/>
      <m:oMath>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φ</m:t>
            </m:r>
          </m:e>
          <m:sub>
            <m:r>
              <w:rPr>
                <w:rFonts w:ascii="Cambria Math" w:eastAsiaTheme="minorEastAsia" w:hAnsi="Cambria Math" w:cs="Times New Roman"/>
                <w:kern w:val="0"/>
                <w:szCs w:val="24"/>
                <w:lang w:val="en-ZA"/>
                <w14:ligatures w14:val="none"/>
              </w:rPr>
              <m:t>1</m:t>
            </m:r>
          </m:sub>
        </m:sSub>
      </m:oMath>
      <w:bookmarkEnd w:id="370"/>
      <w:r w:rsidRPr="00CF67AC">
        <w:rPr>
          <w:rFonts w:eastAsiaTheme="minorEastAsia" w:cs="Times New Roman"/>
          <w:kern w:val="0"/>
          <w:szCs w:val="24"/>
          <w:lang w:val="en-ZA"/>
          <w14:ligatures w14:val="none"/>
        </w:rPr>
        <w:t xml:space="preserve"> + </w:t>
      </w:r>
      <w:bookmarkStart w:id="371" w:name="_Hlk132900656"/>
      <m:oMath>
        <m:nary>
          <m:naryPr>
            <m:chr m:val="∑"/>
            <m:limLoc m:val="undOvr"/>
            <m:ctrlPr>
              <w:rPr>
                <w:rFonts w:ascii="Cambria Math" w:eastAsiaTheme="minorEastAsia" w:hAnsi="Cambria Math" w:cs="Times New Roman"/>
                <w:i/>
                <w:kern w:val="0"/>
                <w:szCs w:val="24"/>
                <w:lang w:val="en-ZA"/>
                <w14:ligatures w14:val="none"/>
              </w:rPr>
            </m:ctrlPr>
          </m:naryPr>
          <m:sub>
            <m:r>
              <w:rPr>
                <w:rFonts w:ascii="Cambria Math" w:eastAsiaTheme="minorEastAsia" w:hAnsi="Cambria Math" w:cs="Times New Roman"/>
                <w:kern w:val="0"/>
                <w:szCs w:val="24"/>
                <w:lang w:val="en-ZA"/>
                <w14:ligatures w14:val="none"/>
              </w:rPr>
              <m:t>i=1</m:t>
            </m:r>
          </m:sub>
          <m:sup>
            <m:r>
              <w:rPr>
                <w:rFonts w:ascii="Cambria Math" w:eastAsiaTheme="minorEastAsia" w:hAnsi="Cambria Math" w:cs="Times New Roman"/>
                <w:kern w:val="0"/>
                <w:szCs w:val="24"/>
                <w:lang w:val="en-ZA"/>
                <w14:ligatures w14:val="none"/>
              </w:rPr>
              <m:t>k</m:t>
            </m:r>
          </m:sup>
          <m:e>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α</m:t>
                </m:r>
              </m:e>
              <m:sub>
                <m:r>
                  <w:rPr>
                    <w:rFonts w:ascii="Cambria Math" w:eastAsiaTheme="minorEastAsia" w:hAnsi="Cambria Math" w:cs="Times New Roman"/>
                    <w:kern w:val="0"/>
                    <w:szCs w:val="24"/>
                    <w:lang w:val="en-ZA"/>
                    <w14:ligatures w14:val="none"/>
                  </w:rPr>
                  <m:t>1i</m:t>
                </m:r>
              </m:sub>
            </m:sSub>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A</m:t>
                </m:r>
              </m:e>
              <m:sub>
                <m:r>
                  <w:rPr>
                    <w:rFonts w:ascii="Cambria Math" w:eastAsiaTheme="minorEastAsia" w:hAnsi="Cambria Math" w:cs="Times New Roman"/>
                    <w:kern w:val="0"/>
                    <w:szCs w:val="24"/>
                    <w:lang w:val="en-ZA"/>
                    <w14:ligatures w14:val="none"/>
                  </w:rPr>
                  <m:t>t-i</m:t>
                </m:r>
              </m:sub>
            </m:sSub>
          </m:e>
        </m:nary>
      </m:oMath>
      <w:r w:rsidRPr="00CF67AC">
        <w:rPr>
          <w:rFonts w:eastAsiaTheme="minorEastAsia" w:cs="Times New Roman"/>
          <w:kern w:val="0"/>
          <w:szCs w:val="24"/>
          <w:lang w:val="en-ZA"/>
          <w14:ligatures w14:val="none"/>
        </w:rPr>
        <w:t xml:space="preserve"> </w:t>
      </w:r>
      <w:bookmarkEnd w:id="371"/>
      <w:r w:rsidRPr="00CF67AC">
        <w:rPr>
          <w:rFonts w:eastAsiaTheme="minorEastAsia" w:cs="Times New Roman"/>
          <w:kern w:val="0"/>
          <w:szCs w:val="24"/>
          <w:lang w:val="en-ZA"/>
          <w14:ligatures w14:val="none"/>
        </w:rPr>
        <w:t>+</w:t>
      </w:r>
      <m:oMath>
        <m:nary>
          <m:naryPr>
            <m:chr m:val="∑"/>
            <m:limLoc m:val="undOvr"/>
            <m:ctrlPr>
              <w:rPr>
                <w:rFonts w:ascii="Cambria Math" w:eastAsiaTheme="minorEastAsia" w:hAnsi="Cambria Math" w:cs="Times New Roman"/>
                <w:i/>
                <w:kern w:val="0"/>
                <w:szCs w:val="24"/>
                <w:lang w:val="en-ZA"/>
                <w14:ligatures w14:val="none"/>
              </w:rPr>
            </m:ctrlPr>
          </m:naryPr>
          <m:sub>
            <m:r>
              <w:rPr>
                <w:rFonts w:ascii="Cambria Math" w:eastAsiaTheme="minorEastAsia" w:hAnsi="Cambria Math" w:cs="Times New Roman"/>
                <w:kern w:val="0"/>
                <w:szCs w:val="24"/>
                <w:lang w:val="en-ZA"/>
                <w14:ligatures w14:val="none"/>
              </w:rPr>
              <m:t>j=1</m:t>
            </m:r>
          </m:sub>
          <m:sup>
            <m:r>
              <w:rPr>
                <w:rFonts w:ascii="Cambria Math" w:eastAsiaTheme="minorEastAsia" w:hAnsi="Cambria Math" w:cs="Times New Roman"/>
                <w:kern w:val="0"/>
                <w:szCs w:val="24"/>
                <w:lang w:val="en-ZA"/>
                <w14:ligatures w14:val="none"/>
              </w:rPr>
              <m:t>k</m:t>
            </m:r>
          </m:sup>
          <m:e>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β</m:t>
                </m:r>
              </m:e>
              <m:sub>
                <m:r>
                  <w:rPr>
                    <w:rFonts w:ascii="Cambria Math" w:eastAsiaTheme="minorEastAsia" w:hAnsi="Cambria Math" w:cs="Times New Roman"/>
                    <w:kern w:val="0"/>
                    <w:szCs w:val="24"/>
                    <w:lang w:val="en-ZA"/>
                    <w14:ligatures w14:val="none"/>
                  </w:rPr>
                  <m:t>1i</m:t>
                </m:r>
              </m:sub>
            </m:sSub>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B</m:t>
                </m:r>
              </m:e>
              <m:sub>
                <m:r>
                  <w:rPr>
                    <w:rFonts w:ascii="Cambria Math" w:eastAsiaTheme="minorEastAsia" w:hAnsi="Cambria Math" w:cs="Times New Roman"/>
                    <w:kern w:val="0"/>
                    <w:szCs w:val="24"/>
                    <w:lang w:val="en-ZA"/>
                    <w14:ligatures w14:val="none"/>
                  </w:rPr>
                  <m:t>t-j</m:t>
                </m:r>
              </m:sub>
            </m:sSub>
          </m:e>
        </m:nary>
      </m:oMath>
      <w:r w:rsidRPr="00CF67AC">
        <w:rPr>
          <w:rFonts w:eastAsiaTheme="minorEastAsia" w:cs="Times New Roman"/>
          <w:kern w:val="0"/>
          <w:szCs w:val="24"/>
          <w:lang w:val="en-ZA"/>
          <w14:ligatures w14:val="none"/>
        </w:rPr>
        <w:t>+</w:t>
      </w:r>
      <w:bookmarkStart w:id="372" w:name="_Hlk132901540"/>
      <m:oMath>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ε</m:t>
            </m:r>
          </m:e>
          <m:sub>
            <m:r>
              <w:rPr>
                <w:rFonts w:ascii="Cambria Math" w:eastAsiaTheme="minorEastAsia" w:hAnsi="Cambria Math" w:cs="Times New Roman"/>
                <w:kern w:val="0"/>
                <w:szCs w:val="24"/>
                <w:lang w:val="en-ZA"/>
                <w14:ligatures w14:val="none"/>
              </w:rPr>
              <m:t>1t</m:t>
            </m:r>
          </m:sub>
        </m:sSub>
      </m:oMath>
      <w:bookmarkEnd w:id="372"/>
      <w:r w:rsidRPr="00CF67AC">
        <w:rPr>
          <w:rFonts w:eastAsiaTheme="minorEastAsia" w:cs="Times New Roman"/>
          <w:kern w:val="0"/>
          <w:szCs w:val="24"/>
          <w:lang w:val="en-ZA"/>
          <w14:ligatures w14:val="none"/>
        </w:rPr>
        <w:t xml:space="preserve">                                                            (1)</w:t>
      </w:r>
    </w:p>
    <w:bookmarkEnd w:id="369"/>
    <w:p w14:paraId="5530B4DA" w14:textId="77777777" w:rsidR="005E7F25" w:rsidRPr="00CF67AC" w:rsidRDefault="005E7F25" w:rsidP="005E7F25">
      <w:pPr>
        <w:spacing w:line="480" w:lineRule="auto"/>
        <w:jc w:val="both"/>
        <w:rPr>
          <w:rFonts w:eastAsiaTheme="minorEastAsia" w:cs="Times New Roman"/>
          <w:kern w:val="0"/>
          <w:szCs w:val="24"/>
          <w:lang w:val="en-ZA"/>
          <w14:ligatures w14:val="none"/>
        </w:rPr>
      </w:pPr>
      <w:r w:rsidRPr="00CF67AC">
        <w:rPr>
          <w:rFonts w:eastAsiaTheme="minorEastAsia" w:cs="Times New Roman"/>
          <w:kern w:val="0"/>
          <w:szCs w:val="24"/>
          <w:lang w:val="en-ZA"/>
          <w14:ligatures w14:val="none"/>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m:t>
            </m:r>
          </m:sub>
        </m:sSub>
      </m:oMath>
      <w:r w:rsidRPr="00CF67AC">
        <w:rPr>
          <w:rFonts w:eastAsiaTheme="minorEastAsia" w:cs="Times New Roman"/>
          <w:kern w:val="0"/>
          <w:szCs w:val="24"/>
          <w:lang w:val="en-ZA"/>
          <w14:ligatures w14:val="none"/>
        </w:rPr>
        <w:t>=</w:t>
      </w:r>
      <w:bookmarkStart w:id="373" w:name="_Hlk132900885"/>
      <m:oMath>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φ</m:t>
            </m:r>
          </m:e>
          <m:sub>
            <m:r>
              <w:rPr>
                <w:rFonts w:ascii="Cambria Math" w:eastAsiaTheme="minorEastAsia" w:hAnsi="Cambria Math" w:cs="Times New Roman"/>
                <w:kern w:val="0"/>
                <w:szCs w:val="24"/>
                <w:lang w:val="en-ZA"/>
                <w14:ligatures w14:val="none"/>
              </w:rPr>
              <m:t>2</m:t>
            </m:r>
          </m:sub>
        </m:sSub>
      </m:oMath>
      <w:bookmarkEnd w:id="373"/>
      <w:r w:rsidRPr="00CF67AC">
        <w:rPr>
          <w:rFonts w:eastAsiaTheme="minorEastAsia" w:cs="Times New Roman"/>
          <w:kern w:val="0"/>
          <w:szCs w:val="24"/>
          <w:lang w:val="en-ZA"/>
          <w14:ligatures w14:val="none"/>
        </w:rPr>
        <w:t xml:space="preserve"> + </w:t>
      </w:r>
      <m:oMath>
        <m:nary>
          <m:naryPr>
            <m:chr m:val="∑"/>
            <m:limLoc m:val="undOvr"/>
            <m:ctrlPr>
              <w:rPr>
                <w:rFonts w:ascii="Cambria Math" w:eastAsiaTheme="minorEastAsia" w:hAnsi="Cambria Math" w:cs="Times New Roman"/>
                <w:i/>
                <w:kern w:val="0"/>
                <w:szCs w:val="24"/>
                <w:lang w:val="en-ZA"/>
                <w14:ligatures w14:val="none"/>
              </w:rPr>
            </m:ctrlPr>
          </m:naryPr>
          <m:sub>
            <m:r>
              <w:rPr>
                <w:rFonts w:ascii="Cambria Math" w:eastAsiaTheme="minorEastAsia" w:hAnsi="Cambria Math" w:cs="Times New Roman"/>
                <w:kern w:val="0"/>
                <w:szCs w:val="24"/>
                <w:lang w:val="en-ZA"/>
                <w14:ligatures w14:val="none"/>
              </w:rPr>
              <m:t>i=1</m:t>
            </m:r>
          </m:sub>
          <m:sup>
            <m:r>
              <w:rPr>
                <w:rFonts w:ascii="Cambria Math" w:eastAsiaTheme="minorEastAsia" w:hAnsi="Cambria Math" w:cs="Times New Roman"/>
                <w:kern w:val="0"/>
                <w:szCs w:val="24"/>
                <w:lang w:val="en-ZA"/>
                <w14:ligatures w14:val="none"/>
              </w:rPr>
              <m:t>k</m:t>
            </m:r>
          </m:sup>
          <m:e>
            <m:sSub>
              <m:sSubPr>
                <m:ctrlPr>
                  <w:rPr>
                    <w:rFonts w:ascii="Cambria Math" w:eastAsiaTheme="minorEastAsia" w:hAnsi="Cambria Math" w:cs="Times New Roman"/>
                    <w:i/>
                    <w:kern w:val="0"/>
                    <w:szCs w:val="24"/>
                    <w:lang w:val="en-ZA"/>
                    <w14:ligatures w14:val="none"/>
                  </w:rPr>
                </m:ctrlPr>
              </m:sSubPr>
              <m:e>
                <w:bookmarkStart w:id="374" w:name="_Hlk132901463"/>
                <m:r>
                  <w:rPr>
                    <w:rFonts w:ascii="Cambria Math" w:eastAsiaTheme="minorEastAsia" w:hAnsi="Cambria Math" w:cs="Times New Roman"/>
                    <w:kern w:val="0"/>
                    <w:szCs w:val="24"/>
                    <w:lang w:val="en-ZA"/>
                    <w14:ligatures w14:val="none"/>
                  </w:rPr>
                  <m:t>α</m:t>
                </m:r>
                <w:bookmarkEnd w:id="374"/>
              </m:e>
              <m:sub>
                <m:r>
                  <w:rPr>
                    <w:rFonts w:ascii="Cambria Math" w:eastAsiaTheme="minorEastAsia" w:hAnsi="Cambria Math" w:cs="Times New Roman"/>
                    <w:kern w:val="0"/>
                    <w:szCs w:val="24"/>
                    <w:lang w:val="en-ZA"/>
                    <w14:ligatures w14:val="none"/>
                  </w:rPr>
                  <m:t>2i</m:t>
                </m:r>
              </m:sub>
            </m:sSub>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A</m:t>
                </m:r>
              </m:e>
              <m:sub>
                <m:r>
                  <w:rPr>
                    <w:rFonts w:ascii="Cambria Math" w:eastAsiaTheme="minorEastAsia" w:hAnsi="Cambria Math" w:cs="Times New Roman"/>
                    <w:kern w:val="0"/>
                    <w:szCs w:val="24"/>
                    <w:lang w:val="en-ZA"/>
                    <w14:ligatures w14:val="none"/>
                  </w:rPr>
                  <m:t>t-i</m:t>
                </m:r>
              </m:sub>
            </m:sSub>
          </m:e>
        </m:nary>
      </m:oMath>
      <w:r w:rsidRPr="00CF67AC">
        <w:rPr>
          <w:rFonts w:eastAsiaTheme="minorEastAsia" w:cs="Times New Roman"/>
          <w:kern w:val="0"/>
          <w:szCs w:val="24"/>
          <w:lang w:val="en-ZA"/>
          <w14:ligatures w14:val="none"/>
        </w:rPr>
        <w:t xml:space="preserve"> +</w:t>
      </w:r>
      <m:oMath>
        <m:nary>
          <m:naryPr>
            <m:chr m:val="∑"/>
            <m:limLoc m:val="undOvr"/>
            <m:ctrlPr>
              <w:rPr>
                <w:rFonts w:ascii="Cambria Math" w:eastAsiaTheme="minorEastAsia" w:hAnsi="Cambria Math" w:cs="Times New Roman"/>
                <w:i/>
                <w:kern w:val="0"/>
                <w:szCs w:val="24"/>
                <w:lang w:val="en-ZA"/>
                <w14:ligatures w14:val="none"/>
              </w:rPr>
            </m:ctrlPr>
          </m:naryPr>
          <m:sub>
            <m:r>
              <w:rPr>
                <w:rFonts w:ascii="Cambria Math" w:eastAsiaTheme="minorEastAsia" w:hAnsi="Cambria Math" w:cs="Times New Roman"/>
                <w:kern w:val="0"/>
                <w:szCs w:val="24"/>
                <w:lang w:val="en-ZA"/>
                <w14:ligatures w14:val="none"/>
              </w:rPr>
              <m:t>j=1</m:t>
            </m:r>
          </m:sub>
          <m:sup>
            <m:r>
              <w:rPr>
                <w:rFonts w:ascii="Cambria Math" w:eastAsiaTheme="minorEastAsia" w:hAnsi="Cambria Math" w:cs="Times New Roman"/>
                <w:kern w:val="0"/>
                <w:szCs w:val="24"/>
                <w:lang w:val="en-ZA"/>
                <w14:ligatures w14:val="none"/>
              </w:rPr>
              <m:t>k</m:t>
            </m:r>
          </m:sup>
          <m:e>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β</m:t>
                </m:r>
              </m:e>
              <m:sub>
                <m:r>
                  <w:rPr>
                    <w:rFonts w:ascii="Cambria Math" w:eastAsiaTheme="minorEastAsia" w:hAnsi="Cambria Math" w:cs="Times New Roman"/>
                    <w:kern w:val="0"/>
                    <w:szCs w:val="24"/>
                    <w:lang w:val="en-ZA"/>
                    <w14:ligatures w14:val="none"/>
                  </w:rPr>
                  <m:t>2i</m:t>
                </m:r>
              </m:sub>
            </m:sSub>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B</m:t>
                </m:r>
              </m:e>
              <m:sub>
                <m:r>
                  <w:rPr>
                    <w:rFonts w:ascii="Cambria Math" w:eastAsiaTheme="minorEastAsia" w:hAnsi="Cambria Math" w:cs="Times New Roman"/>
                    <w:kern w:val="0"/>
                    <w:szCs w:val="24"/>
                    <w:lang w:val="en-ZA"/>
                    <w14:ligatures w14:val="none"/>
                  </w:rPr>
                  <m:t>t-j</m:t>
                </m:r>
              </m:sub>
            </m:sSub>
          </m:e>
        </m:nary>
      </m:oMath>
      <w:r w:rsidRPr="00CF67AC">
        <w:rPr>
          <w:rFonts w:eastAsiaTheme="minorEastAsia" w:cs="Times New Roman"/>
          <w:kern w:val="0"/>
          <w:szCs w:val="24"/>
          <w:lang w:val="en-ZA"/>
          <w14:ligatures w14:val="none"/>
        </w:rPr>
        <w:t>+</w:t>
      </w:r>
      <w:bookmarkStart w:id="375" w:name="_Hlk132901558"/>
      <m:oMath>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ε</m:t>
            </m:r>
          </m:e>
          <m:sub>
            <m:r>
              <w:rPr>
                <w:rFonts w:ascii="Cambria Math" w:eastAsiaTheme="minorEastAsia" w:hAnsi="Cambria Math" w:cs="Times New Roman"/>
                <w:kern w:val="0"/>
                <w:szCs w:val="24"/>
                <w:lang w:val="en-ZA"/>
                <w14:ligatures w14:val="none"/>
              </w:rPr>
              <m:t>2t</m:t>
            </m:r>
          </m:sub>
        </m:sSub>
      </m:oMath>
      <w:bookmarkEnd w:id="375"/>
      <w:r w:rsidRPr="00CF67AC">
        <w:rPr>
          <w:rFonts w:eastAsiaTheme="minorEastAsia" w:cs="Times New Roman"/>
          <w:kern w:val="0"/>
          <w:szCs w:val="24"/>
          <w:lang w:val="en-ZA"/>
          <w14:ligatures w14:val="none"/>
        </w:rPr>
        <w:t xml:space="preserve">                                                              (2)</w:t>
      </w:r>
    </w:p>
    <w:p w14:paraId="48970369" w14:textId="77777777" w:rsidR="005E7F25" w:rsidRPr="00CF67AC" w:rsidRDefault="005E7F25" w:rsidP="005E7F25">
      <w:pPr>
        <w:spacing w:line="480" w:lineRule="auto"/>
        <w:jc w:val="both"/>
        <w:rPr>
          <w:rFonts w:eastAsiaTheme="minorEastAsia" w:cs="Times New Roman"/>
          <w:kern w:val="0"/>
          <w:szCs w:val="24"/>
          <w:lang w:val="en-ZA"/>
          <w14:ligatures w14:val="none"/>
        </w:rPr>
      </w:pPr>
      <w:r w:rsidRPr="00CF67AC">
        <w:rPr>
          <w:rFonts w:eastAsiaTheme="minorEastAsia" w:cs="Times New Roman"/>
          <w:kern w:val="0"/>
          <w:szCs w:val="24"/>
          <w:lang w:val="en-ZA"/>
          <w14:ligatures w14:val="none"/>
        </w:rPr>
        <w:t xml:space="preserve">Where </w:t>
      </w:r>
      <m:oMath>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φ</m:t>
            </m:r>
          </m:e>
          <m:sub>
            <m:r>
              <w:rPr>
                <w:rFonts w:ascii="Cambria Math" w:eastAsiaTheme="minorEastAsia" w:hAnsi="Cambria Math" w:cs="Times New Roman"/>
                <w:kern w:val="0"/>
                <w:szCs w:val="24"/>
                <w:lang w:val="en-ZA"/>
                <w14:ligatures w14:val="none"/>
              </w:rPr>
              <m:t>1</m:t>
            </m:r>
          </m:sub>
        </m:sSub>
      </m:oMath>
      <w:r w:rsidRPr="00CF67AC">
        <w:rPr>
          <w:rFonts w:eastAsiaTheme="minorEastAsia" w:cs="Times New Roman"/>
          <w:kern w:val="0"/>
          <w:szCs w:val="24"/>
          <w:lang w:val="en-ZA"/>
          <w14:ligatures w14:val="none"/>
        </w:rPr>
        <w:t xml:space="preserve"> and </w:t>
      </w:r>
      <m:oMath>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φ</m:t>
            </m:r>
          </m:e>
          <m:sub>
            <m:r>
              <w:rPr>
                <w:rFonts w:ascii="Cambria Math" w:eastAsiaTheme="minorEastAsia" w:hAnsi="Cambria Math" w:cs="Times New Roman"/>
                <w:kern w:val="0"/>
                <w:szCs w:val="24"/>
                <w:lang w:val="en-ZA"/>
                <w14:ligatures w14:val="none"/>
              </w:rPr>
              <m:t>2</m:t>
            </m:r>
          </m:sub>
        </m:sSub>
      </m:oMath>
      <w:r w:rsidRPr="00CF67AC">
        <w:rPr>
          <w:rFonts w:eastAsiaTheme="minorEastAsia" w:cs="Times New Roman"/>
          <w:kern w:val="0"/>
          <w:szCs w:val="24"/>
          <w:lang w:val="en-ZA"/>
          <w14:ligatures w14:val="none"/>
        </w:rPr>
        <w:t xml:space="preserve"> are the constant terms of the system of the equation; </w:t>
      </w:r>
      <m:oMath>
        <m:r>
          <w:rPr>
            <w:rFonts w:ascii="Cambria Math" w:eastAsiaTheme="minorEastAsia" w:hAnsi="Cambria Math" w:cs="Times New Roman"/>
            <w:kern w:val="0"/>
            <w:szCs w:val="24"/>
            <w:lang w:val="en-ZA"/>
            <w14:ligatures w14:val="none"/>
          </w:rPr>
          <m:t>α</m:t>
        </m:r>
      </m:oMath>
      <w:r w:rsidRPr="00CF67AC">
        <w:rPr>
          <w:rFonts w:eastAsiaTheme="minorEastAsia" w:cs="Times New Roman"/>
          <w:kern w:val="0"/>
          <w:szCs w:val="24"/>
          <w:lang w:val="en-ZA"/>
          <w14:ligatures w14:val="none"/>
        </w:rPr>
        <w:t xml:space="preserve"> and β denote estimated coefficients; </w:t>
      </w:r>
      <w:r w:rsidRPr="00CF67AC">
        <w:rPr>
          <w:rFonts w:eastAsiaTheme="minorEastAsia" w:cs="Times New Roman"/>
          <w:i/>
          <w:iCs/>
          <w:kern w:val="0"/>
          <w:szCs w:val="24"/>
          <w:lang w:val="en-ZA"/>
          <w14:ligatures w14:val="none"/>
        </w:rPr>
        <w:t>k</w:t>
      </w:r>
      <w:r w:rsidRPr="00CF67AC">
        <w:rPr>
          <w:rFonts w:eastAsiaTheme="minorEastAsia" w:cs="Times New Roman"/>
          <w:kern w:val="0"/>
          <w:szCs w:val="24"/>
          <w:lang w:val="en-ZA"/>
          <w14:ligatures w14:val="none"/>
        </w:rPr>
        <w:t xml:space="preserve"> is the optimal lag order based on the Akaike Information Criterion (AIC) and </w:t>
      </w:r>
      <m:oMath>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ε</m:t>
            </m:r>
          </m:e>
          <m:sub>
            <m:r>
              <w:rPr>
                <w:rFonts w:ascii="Cambria Math" w:eastAsiaTheme="minorEastAsia" w:hAnsi="Cambria Math" w:cs="Times New Roman"/>
                <w:kern w:val="0"/>
                <w:szCs w:val="24"/>
                <w:lang w:val="en-ZA"/>
                <w14:ligatures w14:val="none"/>
              </w:rPr>
              <m:t>1t</m:t>
            </m:r>
          </m:sub>
        </m:sSub>
      </m:oMath>
      <w:r w:rsidRPr="00CF67AC">
        <w:rPr>
          <w:rFonts w:eastAsiaTheme="minorEastAsia" w:cs="Times New Roman"/>
          <w:kern w:val="0"/>
          <w:szCs w:val="24"/>
          <w:lang w:val="en-ZA"/>
          <w14:ligatures w14:val="none"/>
        </w:rPr>
        <w:t xml:space="preserve"> and </w:t>
      </w:r>
      <m:oMath>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ε</m:t>
            </m:r>
          </m:e>
          <m:sub>
            <m:r>
              <w:rPr>
                <w:rFonts w:ascii="Cambria Math" w:eastAsiaTheme="minorEastAsia" w:hAnsi="Cambria Math" w:cs="Times New Roman"/>
                <w:kern w:val="0"/>
                <w:szCs w:val="24"/>
                <w:lang w:val="en-ZA"/>
                <w14:ligatures w14:val="none"/>
              </w:rPr>
              <m:t>2t</m:t>
            </m:r>
          </m:sub>
        </m:sSub>
      </m:oMath>
      <w:r w:rsidRPr="00CF67AC">
        <w:rPr>
          <w:rFonts w:eastAsiaTheme="minorEastAsia" w:cs="Times New Roman"/>
          <w:kern w:val="0"/>
          <w:szCs w:val="24"/>
          <w:lang w:val="en-ZA"/>
          <w14:ligatures w14:val="none"/>
        </w:rPr>
        <w:t xml:space="preserve"> represent residuals from the VAR model. Due to the low power limitation that characterizes linear models when detecting nonlinear informational linkages between variables, models with higher nonlinear predictive power are often proposed (Omane-Adjepong and Alagidede,2019). There are various nonlinear models; however, the nonlinear Granger causality by Diks and Panchenko (2005,2006), hereafter D&amp;P test, is used due to its flexibility and robustness. This test is built on the H&amp;J and the initial nonparametric tests (Hiemstra and Jones,1994; Baek and Brock,1992). The D&amp;P test decreases the issue of over-rejection rates that characterizes the H&amp;J test under the null hypothesis of the Granger non-causality test among the examined variables. The D&amp;P test detects Granger non-causality more consistently and robustly against other mean and nonlinear variance settings techniques. The study adoption is, thus, not misplaced as we denote the information set for the lags of </w:t>
      </w:r>
      <w:bookmarkStart w:id="376" w:name="_Hlk132905441"/>
      <w:bookmarkStart w:id="377" w:name="_Hlk132903142"/>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A</m:t>
            </m:r>
          </m:e>
          <m:sub>
            <m:r>
              <w:rPr>
                <w:rFonts w:ascii="Cambria Math" w:hAnsi="Cambria Math" w:cs="Times New Roman"/>
                <w:kern w:val="0"/>
                <w:szCs w:val="24"/>
                <w:lang w:val="en-ZA"/>
                <w14:ligatures w14:val="none"/>
              </w:rPr>
              <m:t>t</m:t>
            </m:r>
          </m:sub>
        </m:sSub>
      </m:oMath>
      <w:bookmarkEnd w:id="376"/>
      <w:r w:rsidRPr="00CF67AC">
        <w:rPr>
          <w:rFonts w:cs="Times New Roman"/>
          <w:kern w:val="0"/>
          <w:szCs w:val="24"/>
          <w:lang w:val="en-ZA"/>
          <w14:ligatures w14:val="none"/>
        </w:rPr>
        <w:t xml:space="preserve"> and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m:t>
            </m:r>
          </m:sub>
        </m:sSub>
      </m:oMath>
      <w:bookmarkEnd w:id="377"/>
      <w:r w:rsidRPr="00CF67AC">
        <w:rPr>
          <w:rFonts w:eastAsiaTheme="minorEastAsia" w:cs="Times New Roman"/>
          <w:kern w:val="0"/>
          <w:szCs w:val="24"/>
          <w:lang w:val="en-ZA"/>
          <w14:ligatures w14:val="none"/>
        </w:rPr>
        <w:t xml:space="preserve"> respectively as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C</m:t>
            </m:r>
          </m:e>
          <m:sub>
            <m:r>
              <w:rPr>
                <w:rFonts w:ascii="Cambria Math" w:hAnsi="Cambria Math" w:cs="Times New Roman"/>
                <w:kern w:val="0"/>
                <w:szCs w:val="24"/>
                <w:lang w:val="en-ZA"/>
                <w14:ligatures w14:val="none"/>
              </w:rPr>
              <m:t>X,t</m:t>
            </m:r>
          </m:sub>
        </m:sSub>
      </m:oMath>
      <w:r w:rsidRPr="00CF67AC">
        <w:rPr>
          <w:rFonts w:cs="Times New Roman"/>
          <w:kern w:val="0"/>
          <w:szCs w:val="24"/>
          <w:lang w:val="en-ZA"/>
          <w14:ligatures w14:val="none"/>
        </w:rPr>
        <w:t xml:space="preserve"> and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C</m:t>
            </m:r>
          </m:e>
          <m:sub>
            <m:r>
              <w:rPr>
                <w:rFonts w:ascii="Cambria Math" w:hAnsi="Cambria Math" w:cs="Times New Roman"/>
                <w:kern w:val="0"/>
                <w:szCs w:val="24"/>
                <w:lang w:val="en-ZA"/>
                <w14:ligatures w14:val="none"/>
              </w:rPr>
              <m:t>Y,t</m:t>
            </m:r>
          </m:sub>
        </m:sSub>
      </m:oMath>
      <w:r w:rsidRPr="00CF67AC">
        <w:rPr>
          <w:rFonts w:eastAsiaTheme="minorEastAsia" w:cs="Times New Roman"/>
          <w:kern w:val="0"/>
          <w:szCs w:val="24"/>
          <w:lang w:val="en-ZA"/>
          <w14:ligatures w14:val="none"/>
        </w:rPr>
        <w:t xml:space="preserve">, before time </w:t>
      </w:r>
      <w:r w:rsidRPr="00CF67AC">
        <w:rPr>
          <w:rFonts w:eastAsiaTheme="minorEastAsia" w:cs="Times New Roman"/>
          <w:i/>
          <w:iCs/>
          <w:kern w:val="0"/>
          <w:szCs w:val="24"/>
          <w:lang w:val="en-ZA"/>
          <w14:ligatures w14:val="none"/>
        </w:rPr>
        <w:t>t</w:t>
      </w:r>
      <w:r w:rsidRPr="00CF67AC">
        <w:rPr>
          <w:rFonts w:eastAsiaTheme="minorEastAsia" w:cs="Times New Roman"/>
          <w:kern w:val="0"/>
          <w:szCs w:val="24"/>
          <w:lang w:val="en-ZA"/>
          <w14:ligatures w14:val="none"/>
        </w:rPr>
        <w:t xml:space="preserve">=1; and ‘῀’ the equivalent distribution. Consequently,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A</m:t>
            </m:r>
          </m:e>
          <m:sub>
            <m:r>
              <w:rPr>
                <w:rFonts w:ascii="Cambria Math" w:hAnsi="Cambria Math" w:cs="Times New Roman"/>
                <w:kern w:val="0"/>
                <w:szCs w:val="24"/>
                <w:lang w:val="en-ZA"/>
                <w14:ligatures w14:val="none"/>
              </w:rPr>
              <m:t>t</m:t>
            </m:r>
          </m:sub>
        </m:sSub>
      </m:oMath>
      <w:r w:rsidRPr="00CF67AC">
        <w:rPr>
          <w:rFonts w:cs="Times New Roman"/>
          <w:kern w:val="0"/>
          <w:szCs w:val="24"/>
          <w:lang w:val="en-ZA"/>
          <w14:ligatures w14:val="none"/>
        </w:rPr>
        <w:t xml:space="preserve"> is said to Granger cause </w:t>
      </w:r>
      <w:bookmarkStart w:id="378" w:name="_Hlk132903213"/>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m:t>
            </m:r>
          </m:sub>
        </m:sSub>
      </m:oMath>
      <w:bookmarkEnd w:id="378"/>
      <w:r w:rsidRPr="00CF67AC">
        <w:rPr>
          <w:rFonts w:eastAsiaTheme="minorEastAsia" w:cs="Times New Roman"/>
          <w:kern w:val="0"/>
          <w:szCs w:val="24"/>
          <w:lang w:val="en-ZA"/>
          <w14:ligatures w14:val="none"/>
        </w:rPr>
        <w:t xml:space="preserve"> provided that, </w:t>
      </w:r>
    </w:p>
    <w:p w14:paraId="646AA26B" w14:textId="77777777" w:rsidR="005E7F25" w:rsidRPr="00CF67AC" w:rsidRDefault="005E7F25" w:rsidP="005E7F25">
      <w:pPr>
        <w:spacing w:line="480" w:lineRule="auto"/>
        <w:jc w:val="both"/>
        <w:rPr>
          <w:rFonts w:eastAsiaTheme="minorEastAsia" w:cs="Times New Roman"/>
          <w:iCs/>
          <w:kern w:val="0"/>
          <w:szCs w:val="24"/>
          <w:lang w:val="en-ZA"/>
          <w14:ligatures w14:val="none"/>
        </w:rPr>
      </w:pPr>
      <w:r w:rsidRPr="00CF67AC">
        <w:rPr>
          <w:rFonts w:eastAsiaTheme="minorEastAsia" w:cs="Times New Roman"/>
          <w:kern w:val="0"/>
          <w:szCs w:val="24"/>
          <w:lang w:val="en-ZA"/>
          <w14:ligatures w14:val="none"/>
        </w:rPr>
        <w:t xml:space="preserve"> (</w:t>
      </w:r>
      <w:bookmarkStart w:id="379" w:name="_Hlk132903374"/>
      <w:bookmarkStart w:id="380" w:name="_Hlk132903406"/>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t+1</m:t>
            </m:r>
          </m:sub>
        </m:sSub>
      </m:oMath>
      <w:bookmarkEnd w:id="379"/>
      <w:r w:rsidRPr="00CF67AC">
        <w:rPr>
          <w:rFonts w:eastAsiaTheme="minorEastAsia" w:cs="Times New Roman"/>
          <w:kern w:val="0"/>
          <w:szCs w:val="24"/>
          <w:lang w:val="en-ZA"/>
          <w14:ligatures w14:val="none"/>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t+k</m:t>
            </m:r>
          </m:sub>
        </m:sSub>
      </m:oMath>
      <w:bookmarkEnd w:id="380"/>
      <w:r w:rsidRPr="00CF67AC">
        <w:rPr>
          <w:rFonts w:eastAsiaTheme="minorEastAsia" w:cs="Times New Roman"/>
          <w:kern w:val="0"/>
          <w:szCs w:val="24"/>
          <w:lang w:val="en-ZA"/>
          <w14:ligatures w14:val="none"/>
        </w:rPr>
        <w:t>)| (</w:t>
      </w:r>
      <w:bookmarkStart w:id="381" w:name="_Hlk132903581"/>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C</m:t>
            </m:r>
          </m:e>
          <m:sub>
            <m:r>
              <w:rPr>
                <w:rFonts w:ascii="Cambria Math" w:hAnsi="Cambria Math" w:cs="Times New Roman"/>
                <w:kern w:val="0"/>
                <w:szCs w:val="24"/>
                <w:lang w:val="en-ZA"/>
                <w14:ligatures w14:val="none"/>
              </w:rPr>
              <m:t>X,1</m:t>
            </m:r>
          </m:sub>
        </m:sSub>
      </m:oMath>
      <w:bookmarkEnd w:id="381"/>
      <w:r w:rsidRPr="00CF67AC">
        <w:rPr>
          <w:rFonts w:eastAsiaTheme="minorEastAsia" w:cs="Times New Roman"/>
          <w:kern w:val="0"/>
          <w:szCs w:val="24"/>
          <w:lang w:val="en-ZA"/>
          <w14:ligatures w14:val="none"/>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C</m:t>
            </m:r>
          </m:e>
          <m:sub>
            <m:r>
              <w:rPr>
                <w:rFonts w:ascii="Cambria Math" w:hAnsi="Cambria Math" w:cs="Times New Roman"/>
                <w:kern w:val="0"/>
                <w:szCs w:val="24"/>
                <w:lang w:val="en-ZA"/>
                <w14:ligatures w14:val="none"/>
              </w:rPr>
              <m:t>Y,k</m:t>
            </m:r>
          </m:sub>
        </m:sSub>
      </m:oMath>
      <w:r w:rsidRPr="00CF67AC">
        <w:rPr>
          <w:rFonts w:eastAsiaTheme="minorEastAsia" w:cs="Times New Roman"/>
          <w:kern w:val="0"/>
          <w:szCs w:val="24"/>
          <w:lang w:val="en-ZA"/>
          <w14:ligatures w14:val="none"/>
        </w:rPr>
        <w:t xml:space="preserve">) </w:t>
      </w:r>
      <w:bookmarkStart w:id="382" w:name="_Hlk132905948"/>
      <m:oMath>
        <m:r>
          <w:rPr>
            <w:rFonts w:ascii="Cambria Math" w:eastAsiaTheme="minorEastAsia" w:hAnsi="Cambria Math" w:cs="Times New Roman"/>
            <w:kern w:val="0"/>
            <w:szCs w:val="24"/>
            <w:lang w:val="en-ZA"/>
            <w14:ligatures w14:val="none"/>
          </w:rPr>
          <m:t>~</m:t>
        </m:r>
      </m:oMath>
      <w:bookmarkEnd w:id="382"/>
      <w:r w:rsidRPr="00CF67AC">
        <w:rPr>
          <w:rFonts w:eastAsiaTheme="minorEastAsia" w:cs="Times New Roman"/>
          <w:kern w:val="0"/>
          <w:szCs w:val="24"/>
          <w:lang w:val="en-ZA"/>
          <w14:ligatures w14:val="none"/>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t+1</m:t>
            </m:r>
          </m:sub>
        </m:sSub>
      </m:oMath>
      <w:r w:rsidRPr="00CF67AC">
        <w:rPr>
          <w:rFonts w:eastAsiaTheme="minorEastAsia" w:cs="Times New Roman"/>
          <w:kern w:val="0"/>
          <w:szCs w:val="24"/>
          <w:lang w:val="en-ZA"/>
          <w14:ligatures w14:val="none"/>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t+k</m:t>
            </m:r>
          </m:sub>
        </m:sSub>
      </m:oMath>
      <w:r w:rsidRPr="00CF67AC">
        <w:rPr>
          <w:rFonts w:eastAsiaTheme="minorEastAsia" w:cs="Times New Roman"/>
          <w:kern w:val="0"/>
          <w:szCs w:val="24"/>
          <w:lang w:val="en-ZA"/>
          <w14:ligatures w14:val="none"/>
        </w:rPr>
        <w:t>)|</w:t>
      </w:r>
      <w:r w:rsidRPr="00CF67AC">
        <w:rPr>
          <w:rFonts w:cs="Times New Roman"/>
          <w:i/>
          <w:kern w:val="0"/>
          <w:szCs w:val="24"/>
          <w:lang w:val="en-ZA"/>
          <w14:ligatures w14:val="none"/>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C</m:t>
            </m:r>
          </m:e>
          <m:sub>
            <m:r>
              <w:rPr>
                <w:rFonts w:ascii="Cambria Math" w:hAnsi="Cambria Math" w:cs="Times New Roman"/>
                <w:kern w:val="0"/>
                <w:szCs w:val="24"/>
                <w:lang w:val="en-ZA"/>
                <w14:ligatures w14:val="none"/>
              </w:rPr>
              <m:t>X,1</m:t>
            </m:r>
          </m:sub>
        </m:sSub>
      </m:oMath>
      <w:r w:rsidRPr="00CF67AC">
        <w:rPr>
          <w:rFonts w:eastAsiaTheme="minorEastAsia" w:cs="Times New Roman"/>
          <w:i/>
          <w:kern w:val="0"/>
          <w:szCs w:val="24"/>
          <w:lang w:val="en-ZA"/>
          <w14:ligatures w14:val="none"/>
        </w:rPr>
        <w:t xml:space="preserve">                                     </w:t>
      </w:r>
      <w:r w:rsidRPr="00CF67AC">
        <w:rPr>
          <w:rFonts w:eastAsiaTheme="minorEastAsia" w:cs="Times New Roman"/>
          <w:iCs/>
          <w:kern w:val="0"/>
          <w:szCs w:val="24"/>
          <w:lang w:val="en-ZA"/>
          <w14:ligatures w14:val="none"/>
        </w:rPr>
        <w:t xml:space="preserve">                    (3)</w:t>
      </w:r>
    </w:p>
    <w:p w14:paraId="69E5C374" w14:textId="77777777" w:rsidR="005E7F25" w:rsidRPr="00CF67AC" w:rsidRDefault="005E7F25" w:rsidP="005E7F25">
      <w:pPr>
        <w:spacing w:line="480" w:lineRule="auto"/>
        <w:jc w:val="both"/>
        <w:rPr>
          <w:rFonts w:eastAsiaTheme="minorEastAsia" w:cs="Times New Roman"/>
          <w:iCs/>
          <w:lang w:val="en-US"/>
        </w:rPr>
      </w:pPr>
      <w:r w:rsidRPr="00CF67AC">
        <w:rPr>
          <w:rFonts w:eastAsiaTheme="minorEastAsia" w:cs="Times New Roman"/>
          <w:iCs/>
          <w:kern w:val="0"/>
          <w:szCs w:val="24"/>
          <w:lang w:val="en-ZA"/>
          <w14:ligatures w14:val="none"/>
        </w:rPr>
        <w:t xml:space="preserve">Where </w:t>
      </w:r>
      <w:r w:rsidRPr="00CF67AC">
        <w:rPr>
          <w:rFonts w:eastAsiaTheme="minorEastAsia" w:cs="Times New Roman"/>
          <w:i/>
          <w:kern w:val="0"/>
          <w:szCs w:val="24"/>
          <w:lang w:val="en-ZA"/>
          <w14:ligatures w14:val="none"/>
        </w:rPr>
        <w:t>k</w:t>
      </w:r>
      <w:r w:rsidRPr="00CF67AC">
        <w:rPr>
          <w:rFonts w:eastAsiaTheme="minorEastAsia" w:cs="Times New Roman"/>
          <w:iCs/>
          <w:kern w:val="0"/>
          <w:szCs w:val="24"/>
          <w:lang w:val="en-ZA"/>
          <w14:ligatures w14:val="none"/>
        </w:rPr>
        <w:t xml:space="preserve"> is an integer </w:t>
      </w:r>
      <w:bookmarkStart w:id="383" w:name="_Hlk132905677"/>
      <w:r w:rsidRPr="00CF67AC">
        <w:rPr>
          <w:rFonts w:eastAsiaTheme="minorEastAsia" w:cs="Times New Roman"/>
          <w:iCs/>
          <w:kern w:val="0"/>
          <w:szCs w:val="24"/>
          <w:lang w:val="en-ZA"/>
          <w14:ligatures w14:val="none"/>
        </w:rPr>
        <w:t xml:space="preserve">k </w:t>
      </w:r>
      <m:oMath>
        <m:r>
          <w:rPr>
            <w:rFonts w:ascii="Cambria Math" w:eastAsiaTheme="minorEastAsia" w:hAnsi="Cambria Math" w:cs="Times New Roman"/>
            <w:kern w:val="0"/>
            <w:szCs w:val="24"/>
            <w:lang w:val="en-ZA"/>
            <w14:ligatures w14:val="none"/>
          </w:rPr>
          <m:t>≥</m:t>
        </m:r>
      </m:oMath>
      <w:r w:rsidRPr="00CF67AC">
        <w:rPr>
          <w:rFonts w:eastAsiaTheme="minorEastAsia" w:cs="Times New Roman"/>
          <w:iCs/>
          <w:kern w:val="0"/>
          <w:szCs w:val="24"/>
          <w:lang w:val="en-ZA"/>
          <w14:ligatures w14:val="none"/>
        </w:rPr>
        <w:t xml:space="preserve">1, </w:t>
      </w:r>
      <w:bookmarkEnd w:id="383"/>
      <w:r w:rsidRPr="00CF67AC">
        <w:rPr>
          <w:rFonts w:eastAsiaTheme="minorEastAsia" w:cs="Times New Roman"/>
          <w:iCs/>
          <w:kern w:val="0"/>
          <w:szCs w:val="24"/>
          <w:lang w:val="en-ZA"/>
          <w14:ligatures w14:val="none"/>
        </w:rPr>
        <w:t xml:space="preserve">representing the forecasting horizon. For the lag vectors </w:t>
      </w:r>
      <w:bookmarkStart w:id="384" w:name="_Hlk132905423"/>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A</m:t>
            </m:r>
          </m:e>
          <m:sub>
            <m:r>
              <w:rPr>
                <w:rFonts w:ascii="Cambria Math" w:eastAsiaTheme="minorEastAsia" w:hAnsi="Cambria Math" w:cs="Times New Roman"/>
                <w:lang w:val="en-US"/>
              </w:rPr>
              <m:t>t</m:t>
            </m:r>
          </m:sub>
          <m:sup>
            <w:bookmarkStart w:id="385" w:name="_Hlk132905472"/>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r</m:t>
                </m:r>
              </m:sub>
            </m:sSub>
            <w:bookmarkEnd w:id="385"/>
          </m:sup>
        </m:sSubSup>
      </m:oMath>
      <w:bookmarkStart w:id="386" w:name="_Hlk132905529"/>
      <w:bookmarkEnd w:id="384"/>
      <w:r w:rsidRPr="00CF67AC">
        <w:rPr>
          <w:rFonts w:eastAsiaTheme="minorEastAsia" w:cs="Times New Roman"/>
          <w:lang w:val="en-US"/>
        </w:rPr>
        <w:t>=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A</m:t>
            </m:r>
          </m:e>
          <m:sub>
            <m:r>
              <w:rPr>
                <w:rFonts w:ascii="Cambria Math" w:hAnsi="Cambria Math" w:cs="Times New Roman"/>
                <w:kern w:val="0"/>
                <w:szCs w:val="24"/>
                <w:lang w:val="en-ZA"/>
                <w14:ligatures w14:val="none"/>
              </w:rPr>
              <m: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r</m:t>
                </m:r>
              </m:sub>
            </m:sSub>
            <m:r>
              <w:rPr>
                <w:rFonts w:ascii="Cambria Math" w:eastAsiaTheme="minorEastAsia" w:hAnsi="Cambria Math" w:cs="Times New Roman"/>
                <w:lang w:val="en-US"/>
              </w:rPr>
              <m:t>+1</m:t>
            </m:r>
          </m:sub>
        </m:sSub>
        <m:r>
          <w:rPr>
            <w:rFonts w:ascii="Cambria Math" w:hAnsi="Cambria Math" w:cs="Times New Roman"/>
            <w:kern w:val="0"/>
            <w:szCs w:val="24"/>
            <w:lang w:val="en-ZA"/>
            <w14:ligatures w14:val="none"/>
          </w:rPr>
          <m:t xml:space="preserve">, </m:t>
        </m:r>
      </m:oMath>
      <w:r w:rsidRPr="00CF67AC">
        <w:rPr>
          <w:rFonts w:eastAsiaTheme="minorEastAsia" w:cs="Times New Roman"/>
          <w:b/>
          <w:bCs/>
          <w:lang w:val="en-US"/>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A</m:t>
            </m:r>
          </m:e>
          <m:sub>
            <m:r>
              <w:rPr>
                <w:rFonts w:ascii="Cambria Math" w:hAnsi="Cambria Math" w:cs="Times New Roman"/>
                <w:kern w:val="0"/>
                <w:szCs w:val="24"/>
                <w:lang w:val="en-ZA"/>
                <w14:ligatures w14:val="none"/>
              </w:rPr>
              <m:t>t</m:t>
            </m:r>
          </m:sub>
        </m:sSub>
      </m:oMath>
      <w:r w:rsidRPr="00CF67AC">
        <w:rPr>
          <w:rFonts w:eastAsiaTheme="minorEastAsia" w:cs="Times New Roman"/>
          <w:kern w:val="0"/>
          <w:szCs w:val="24"/>
          <w:lang w:val="en-ZA"/>
          <w14:ligatures w14:val="none"/>
        </w:rPr>
        <w:t xml:space="preserve">) </w:t>
      </w:r>
      <w:bookmarkEnd w:id="386"/>
      <w:r w:rsidRPr="00CF67AC">
        <w:rPr>
          <w:rFonts w:eastAsiaTheme="minorEastAsia" w:cs="Times New Roman"/>
          <w:kern w:val="0"/>
          <w:szCs w:val="24"/>
          <w:lang w:val="en-ZA"/>
          <w14:ligatures w14:val="none"/>
        </w:rPr>
        <w:t>and</w:t>
      </w:r>
      <w:r w:rsidRPr="00CF67AC">
        <w:rPr>
          <w:rFonts w:eastAsiaTheme="minorEastAsia" w:cs="Times New Roman"/>
          <w:b/>
          <w:bCs/>
          <w:lang w:val="en-US"/>
        </w:rPr>
        <w:t xml:space="preserve"> </w:t>
      </w:r>
      <w:bookmarkStart w:id="387" w:name="_Hlk132905911"/>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B</m:t>
            </m:r>
          </m:e>
          <m:sub>
            <m:r>
              <w:rPr>
                <w:rFonts w:ascii="Cambria Math" w:eastAsiaTheme="minorEastAsia" w:hAnsi="Cambria Math" w:cs="Times New Roman"/>
                <w:lang w:val="en-US"/>
              </w:rPr>
              <m:t>t</m:t>
            </m:r>
          </m:sub>
          <m:sup>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s</m:t>
                </m:r>
              </m:sub>
            </m:sSub>
          </m:sup>
        </m:sSubSup>
      </m:oMath>
      <w:bookmarkEnd w:id="387"/>
      <w:r w:rsidRPr="00CF67AC">
        <w:rPr>
          <w:rFonts w:eastAsiaTheme="minorEastAsia" w:cs="Times New Roman"/>
          <w:lang w:val="en-US"/>
        </w:rPr>
        <w:t>=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s</m:t>
                </m:r>
              </m:sub>
            </m:sSub>
            <m:r>
              <w:rPr>
                <w:rFonts w:ascii="Cambria Math" w:eastAsiaTheme="minorEastAsia" w:hAnsi="Cambria Math" w:cs="Times New Roman"/>
                <w:lang w:val="en-US"/>
              </w:rPr>
              <m:t>+1</m:t>
            </m:r>
          </m:sub>
        </m:sSub>
        <m:r>
          <w:rPr>
            <w:rFonts w:ascii="Cambria Math" w:hAnsi="Cambria Math" w:cs="Times New Roman"/>
            <w:kern w:val="0"/>
            <w:szCs w:val="24"/>
            <w:lang w:val="en-ZA"/>
            <w14:ligatures w14:val="none"/>
          </w:rPr>
          <m:t xml:space="preserve">, </m:t>
        </m:r>
      </m:oMath>
      <w:r w:rsidRPr="00CF67AC">
        <w:rPr>
          <w:rFonts w:eastAsiaTheme="minorEastAsia" w:cs="Times New Roman"/>
          <w:b/>
          <w:bCs/>
          <w:lang w:val="en-US"/>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m:t>
            </m:r>
          </m:sub>
        </m:sSub>
      </m:oMath>
      <w:r w:rsidRPr="00CF67AC">
        <w:rPr>
          <w:rFonts w:eastAsiaTheme="minorEastAsia" w:cs="Times New Roman"/>
          <w:kern w:val="0"/>
          <w:szCs w:val="24"/>
          <w:lang w:val="en-ZA"/>
          <w14:ligatures w14:val="none"/>
        </w:rPr>
        <w:t xml:space="preserve">), given </w:t>
      </w:r>
      <w:bookmarkStart w:id="388" w:name="_Hlk132906057"/>
      <w:r w:rsidRPr="00CF67AC">
        <w:rPr>
          <w:rFonts w:eastAsiaTheme="minorEastAsia" w:cs="Times New Roman"/>
          <w:kern w:val="0"/>
          <w:szCs w:val="24"/>
          <w:lang w:val="en-ZA"/>
          <w14:ligatures w14:val="none"/>
        </w:rPr>
        <w:t>(</w:t>
      </w:r>
      <w:bookmarkStart w:id="389" w:name="_Hlk132905776"/>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r</m:t>
            </m:r>
          </m:sub>
        </m:sSub>
      </m:oMath>
      <w:r w:rsidRPr="00CF67AC">
        <w:rPr>
          <w:rFonts w:eastAsiaTheme="minorEastAsia" w:cs="Times New Roman"/>
          <w:lang w:val="en-US"/>
        </w:rPr>
        <w:t>+</w:t>
      </w:r>
      <w:r w:rsidRPr="00CF67AC">
        <w:rPr>
          <w:rFonts w:eastAsiaTheme="minorEastAsia" w:cs="Times New Roman"/>
          <w:i/>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s</m:t>
            </m:r>
          </m:sub>
        </m:sSub>
      </m:oMath>
      <w:bookmarkEnd w:id="389"/>
      <w:r w:rsidRPr="00CF67AC">
        <w:rPr>
          <w:rFonts w:eastAsiaTheme="minorEastAsia" w:cs="Times New Roman"/>
          <w:iCs/>
          <w:kern w:val="0"/>
          <w:szCs w:val="24"/>
          <w:lang w:val="en-ZA"/>
          <w14:ligatures w14:val="none"/>
        </w:rPr>
        <w:t xml:space="preserve"> </w:t>
      </w:r>
      <m:oMath>
        <m:r>
          <w:rPr>
            <w:rFonts w:ascii="Cambria Math" w:eastAsiaTheme="minorEastAsia" w:hAnsi="Cambria Math" w:cs="Times New Roman"/>
            <w:kern w:val="0"/>
            <w:szCs w:val="24"/>
            <w:lang w:val="en-ZA"/>
            <w14:ligatures w14:val="none"/>
          </w:rPr>
          <m:t>≥</m:t>
        </m:r>
      </m:oMath>
      <w:r w:rsidRPr="00CF67AC">
        <w:rPr>
          <w:rFonts w:eastAsiaTheme="minorEastAsia" w:cs="Times New Roman"/>
          <w:iCs/>
          <w:kern w:val="0"/>
          <w:szCs w:val="24"/>
          <w:lang w:val="en-ZA"/>
          <w14:ligatures w14:val="none"/>
        </w:rPr>
        <w:t xml:space="preserve">1) </w:t>
      </w:r>
      <w:bookmarkEnd w:id="388"/>
      <w:r w:rsidRPr="00CF67AC">
        <w:rPr>
          <w:rFonts w:eastAsiaTheme="minorEastAsia" w:cs="Times New Roman"/>
          <w:iCs/>
          <w:kern w:val="0"/>
          <w:szCs w:val="24"/>
          <w:lang w:val="en-ZA"/>
          <w14:ligatures w14:val="none"/>
        </w:rPr>
        <w:t xml:space="preserve">we test the conditional independence using a determinate number of lags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r</m:t>
            </m:r>
          </m:sub>
        </m:sSub>
      </m:oMath>
      <w:r w:rsidRPr="00CF67AC">
        <w:rPr>
          <w:rFonts w:eastAsiaTheme="minorEastAsia" w:cs="Times New Roman"/>
          <w:lang w:val="en-US"/>
        </w:rPr>
        <w:t xml:space="preserve"> and</w:t>
      </w:r>
      <w:r w:rsidRPr="00CF67AC">
        <w:rPr>
          <w:rFonts w:eastAsiaTheme="minorEastAsia" w:cs="Times New Roman"/>
          <w:i/>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s</m:t>
            </m:r>
          </m:sub>
        </m:sSub>
      </m:oMath>
      <w:r w:rsidRPr="00CF67AC">
        <w:rPr>
          <w:rFonts w:eastAsiaTheme="minorEastAsia" w:cs="Times New Roman"/>
          <w:i/>
          <w:lang w:val="en-US"/>
        </w:rPr>
        <w:t xml:space="preserve"> </w:t>
      </w:r>
      <w:r w:rsidRPr="00CF67AC">
        <w:rPr>
          <w:rFonts w:eastAsiaTheme="minorEastAsia" w:cs="Times New Roman"/>
          <w:iCs/>
          <w:lang w:val="en-US"/>
        </w:rPr>
        <w:t>Under a null hypothesis of:</w:t>
      </w:r>
    </w:p>
    <w:p w14:paraId="2E881827" w14:textId="77777777" w:rsidR="005E7F25" w:rsidRPr="00CF67AC" w:rsidRDefault="005E7F25" w:rsidP="005E7F25">
      <w:pPr>
        <w:spacing w:line="480" w:lineRule="auto"/>
        <w:jc w:val="both"/>
        <w:rPr>
          <w:rFonts w:eastAsiaTheme="minorEastAsia" w:cs="Times New Roman"/>
          <w:lang w:val="en-US"/>
        </w:rPr>
      </w:pPr>
      <w:bookmarkStart w:id="390" w:name="_Hlk132907343"/>
      <w:r w:rsidRPr="00CF67AC">
        <w:rPr>
          <w:rFonts w:eastAsiaTheme="minorEastAsia" w:cs="Times New Roman"/>
          <w:iCs/>
          <w:lang w:val="en-US"/>
        </w:rPr>
        <w:lastRenderedPageBreak/>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H</m:t>
            </m:r>
          </m:e>
          <m:sub>
            <m:r>
              <w:rPr>
                <w:rFonts w:ascii="Cambria Math" w:hAnsi="Cambria Math" w:cs="Times New Roman"/>
                <w:kern w:val="0"/>
                <w:szCs w:val="24"/>
                <w:lang w:val="en-ZA"/>
                <w14:ligatures w14:val="none"/>
              </w:rPr>
              <m:t>0</m:t>
            </m:r>
          </m:sub>
        </m:sSub>
      </m:oMath>
      <w:bookmarkEnd w:id="390"/>
      <w:r w:rsidRPr="00CF67AC">
        <w:rPr>
          <w:rFonts w:eastAsiaTheme="minorEastAsia" w:cs="Times New Roman"/>
          <w:kern w:val="0"/>
          <w:szCs w:val="24"/>
          <w:lang w:val="en-ZA"/>
          <w14:ligatures w14:val="none"/>
        </w:rPr>
        <w:t xml:space="preserve">: </w:t>
      </w:r>
      <w:bookmarkStart w:id="391" w:name="_Hlk132905959"/>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t+1</m:t>
            </m:r>
          </m:sub>
        </m:sSub>
      </m:oMath>
      <w:bookmarkEnd w:id="391"/>
      <w:r w:rsidRPr="00CF67AC">
        <w:rPr>
          <w:rFonts w:eastAsiaTheme="minorEastAsia" w:cs="Times New Roman"/>
          <w:kern w:val="0"/>
          <w:szCs w:val="24"/>
          <w:lang w:val="en-ZA"/>
          <w14:ligatures w14:val="none"/>
        </w:rPr>
        <w:t>| (</w:t>
      </w:r>
      <w:bookmarkStart w:id="392" w:name="_Hlk132906556"/>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A</m:t>
            </m:r>
          </m:e>
          <m:sub>
            <m:r>
              <w:rPr>
                <w:rFonts w:ascii="Cambria Math" w:eastAsiaTheme="minorEastAsia" w:hAnsi="Cambria Math" w:cs="Times New Roman"/>
                <w:lang w:val="en-US"/>
              </w:rPr>
              <m:t>t</m:t>
            </m:r>
          </m:sub>
          <m:sup>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r</m:t>
                </m:r>
              </m:sub>
            </m:sSub>
          </m:sup>
        </m:sSubSup>
      </m:oMath>
      <w:r w:rsidRPr="00CF67AC">
        <w:rPr>
          <w:rFonts w:eastAsiaTheme="minorEastAsia" w:cs="Times New Roman"/>
          <w:lang w:val="en-US"/>
        </w:rPr>
        <w:t>:</w:t>
      </w:r>
      <w:r w:rsidRPr="00CF67AC">
        <w:rPr>
          <w:rFonts w:eastAsiaTheme="minorEastAsia" w:cs="Times New Roman"/>
          <w:b/>
          <w:bCs/>
          <w:i/>
          <w:lang w:val="en-US"/>
        </w:rPr>
        <w:t xml:space="preserve"> </w:t>
      </w:r>
      <w:bookmarkStart w:id="393" w:name="_Hlk132905978"/>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B</m:t>
            </m:r>
          </m:e>
          <m:sub>
            <m:r>
              <w:rPr>
                <w:rFonts w:ascii="Cambria Math" w:eastAsiaTheme="minorEastAsia" w:hAnsi="Cambria Math" w:cs="Times New Roman"/>
                <w:lang w:val="en-US"/>
              </w:rPr>
              <m:t>t</m:t>
            </m:r>
          </m:sub>
          <m:sup>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s</m:t>
                </m:r>
              </m:sub>
            </m:sSub>
          </m:sup>
        </m:sSubSup>
      </m:oMath>
      <w:bookmarkEnd w:id="392"/>
      <w:bookmarkEnd w:id="393"/>
      <w:r w:rsidRPr="00CF67AC">
        <w:rPr>
          <w:rFonts w:eastAsiaTheme="minorEastAsia" w:cs="Times New Roman"/>
          <w:iCs/>
          <w:lang w:val="en-US"/>
        </w:rPr>
        <w:t xml:space="preserve">) </w:t>
      </w:r>
      <m:oMath>
        <m:r>
          <w:rPr>
            <w:rFonts w:ascii="Cambria Math" w:eastAsiaTheme="minorEastAsia" w:hAnsi="Cambria Math" w:cs="Times New Roman"/>
            <w:kern w:val="0"/>
            <w:szCs w:val="24"/>
            <w:lang w:val="en-ZA"/>
            <w14:ligatures w14:val="none"/>
          </w:rPr>
          <m:t>~</m:t>
        </m:r>
      </m:oMath>
      <w:r w:rsidRPr="00CF67AC">
        <w:rPr>
          <w:rFonts w:eastAsiaTheme="minorEastAsia" w:cs="Times New Roman"/>
          <w:kern w:val="0"/>
          <w:szCs w:val="24"/>
          <w:lang w:val="en-ZA"/>
          <w14:ligatures w14:val="none"/>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t+1</m:t>
            </m:r>
          </m:sub>
        </m:sSub>
      </m:oMath>
      <w:r w:rsidRPr="00CF67AC">
        <w:rPr>
          <w:rFonts w:eastAsiaTheme="minorEastAsia" w:cs="Times New Roman"/>
          <w:kern w:val="0"/>
          <w:szCs w:val="24"/>
          <w:lang w:val="en-ZA"/>
          <w14:ligatures w14:val="none"/>
        </w:rPr>
        <w:t xml:space="preserve">|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B</m:t>
            </m:r>
          </m:e>
          <m:sub>
            <m:r>
              <w:rPr>
                <w:rFonts w:ascii="Cambria Math" w:eastAsiaTheme="minorEastAsia" w:hAnsi="Cambria Math" w:cs="Times New Roman"/>
                <w:lang w:val="en-US"/>
              </w:rPr>
              <m:t>t</m:t>
            </m:r>
          </m:sub>
          <m:sup>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s</m:t>
                </m:r>
              </m:sub>
            </m:sSub>
          </m:sup>
        </m:sSubSup>
      </m:oMath>
      <w:r w:rsidRPr="00CF67AC">
        <w:rPr>
          <w:rFonts w:eastAsiaTheme="minorEastAsia" w:cs="Times New Roman"/>
          <w:lang w:val="en-US"/>
        </w:rPr>
        <w:t xml:space="preserve">                                                                                                         (4)</w:t>
      </w:r>
    </w:p>
    <w:p w14:paraId="36134FEF" w14:textId="77777777" w:rsidR="005E7F25" w:rsidRPr="00CF67AC" w:rsidRDefault="005E7F25" w:rsidP="005E7F25">
      <w:pPr>
        <w:spacing w:line="480" w:lineRule="auto"/>
        <w:jc w:val="both"/>
        <w:rPr>
          <w:rFonts w:eastAsiaTheme="minorEastAsia" w:cs="Times New Roman"/>
          <w:iCs/>
          <w:lang w:val="en-US"/>
        </w:rPr>
      </w:pPr>
      <w:r w:rsidRPr="00CF67AC">
        <w:rPr>
          <w:rFonts w:eastAsiaTheme="minorEastAsia" w:cs="Times New Roman"/>
          <w:lang w:val="en-US"/>
        </w:rPr>
        <w:t xml:space="preserve">Considering that the null hypothesis of Granger non-causality is an assertion about the invariant distribution of </w:t>
      </w:r>
      <w:bookmarkStart w:id="394" w:name="_Hlk132906804"/>
      <w:r w:rsidRPr="00CF67AC">
        <w:rPr>
          <w:rFonts w:eastAsiaTheme="minorEastAsia" w:cs="Times New Roman"/>
          <w:kern w:val="0"/>
          <w:szCs w:val="24"/>
          <w:lang w:val="en-ZA"/>
          <w14:ligatures w14:val="none"/>
        </w:rPr>
        <w:t>(</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r</m:t>
            </m:r>
          </m:sub>
        </m:sSub>
      </m:oMath>
      <w:r w:rsidRPr="00CF67AC">
        <w:rPr>
          <w:rFonts w:eastAsiaTheme="minorEastAsia" w:cs="Times New Roman"/>
          <w:lang w:val="en-US"/>
        </w:rPr>
        <w:t>+</w:t>
      </w:r>
      <w:r w:rsidRPr="00CF67AC">
        <w:rPr>
          <w:rFonts w:eastAsiaTheme="minorEastAsia" w:cs="Times New Roman"/>
          <w:i/>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s</m:t>
            </m:r>
          </m:sub>
        </m:sSub>
      </m:oMath>
      <w:r w:rsidRPr="00CF67AC">
        <w:rPr>
          <w:rFonts w:eastAsiaTheme="minorEastAsia" w:cs="Times New Roman"/>
          <w:iCs/>
          <w:kern w:val="0"/>
          <w:szCs w:val="24"/>
          <w:lang w:val="en-ZA"/>
          <w14:ligatures w14:val="none"/>
        </w:rPr>
        <w:t xml:space="preserve"> </w:t>
      </w:r>
      <w:bookmarkEnd w:id="394"/>
      <w:r w:rsidRPr="00CF67AC">
        <w:rPr>
          <w:rFonts w:eastAsiaTheme="minorEastAsia" w:cs="Times New Roman"/>
          <w:iCs/>
          <w:kern w:val="0"/>
          <w:szCs w:val="24"/>
          <w:lang w:val="en-ZA"/>
          <w14:ligatures w14:val="none"/>
        </w:rPr>
        <w:t xml:space="preserve">+1) dimensional vector </w:t>
      </w:r>
      <w:bookmarkStart w:id="395" w:name="_Hlk132906631"/>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Q</m:t>
            </m:r>
          </m:e>
          <m:sub>
            <m:r>
              <w:rPr>
                <w:rFonts w:ascii="Cambria Math" w:hAnsi="Cambria Math" w:cs="Times New Roman"/>
                <w:kern w:val="0"/>
                <w:szCs w:val="24"/>
                <w:lang w:val="en-ZA"/>
                <w14:ligatures w14:val="none"/>
              </w:rPr>
              <m:t>t</m:t>
            </m:r>
          </m:sub>
        </m:sSub>
      </m:oMath>
      <w:bookmarkEnd w:id="395"/>
      <w:r w:rsidRPr="00CF67AC">
        <w:rPr>
          <w:rFonts w:eastAsiaTheme="minorEastAsia" w:cs="Times New Roman"/>
          <w:kern w:val="0"/>
          <w:szCs w:val="24"/>
          <w:lang w:val="en-ZA"/>
          <w14:ligatures w14:val="none"/>
        </w:rPr>
        <w:t xml:space="preserve"> =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A</m:t>
            </m:r>
          </m:e>
          <m:sub>
            <m:r>
              <w:rPr>
                <w:rFonts w:ascii="Cambria Math" w:eastAsiaTheme="minorEastAsia" w:hAnsi="Cambria Math" w:cs="Times New Roman"/>
                <w:lang w:val="en-US"/>
              </w:rPr>
              <m:t>t</m:t>
            </m:r>
          </m:sub>
          <m:sup>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r</m:t>
                </m:r>
              </m:sub>
            </m:sSub>
          </m:sup>
        </m:sSubSup>
      </m:oMath>
      <w:r w:rsidRPr="00CF67AC">
        <w:rPr>
          <w:rFonts w:eastAsiaTheme="minorEastAsia" w:cs="Times New Roman"/>
          <w:lang w:val="en-US"/>
        </w:rPr>
        <w:t>,</w:t>
      </w:r>
      <w:r w:rsidRPr="00CF67AC">
        <w:rPr>
          <w:rFonts w:eastAsiaTheme="minorEastAsia" w:cs="Times New Roman"/>
          <w:b/>
          <w:bCs/>
          <w:i/>
          <w:lang w:val="en-US"/>
        </w:rPr>
        <w:t xml:space="preserve">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B</m:t>
            </m:r>
          </m:e>
          <m:sub>
            <m:r>
              <w:rPr>
                <w:rFonts w:ascii="Cambria Math" w:eastAsiaTheme="minorEastAsia" w:hAnsi="Cambria Math" w:cs="Times New Roman"/>
                <w:lang w:val="en-US"/>
              </w:rPr>
              <m:t>t</m:t>
            </m:r>
          </m:sub>
          <m:sup>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s</m:t>
                </m:r>
              </m:sub>
            </m:sSub>
          </m:sup>
        </m:sSubSup>
      </m:oMath>
      <w:r w:rsidRPr="00CF67AC">
        <w:rPr>
          <w:rFonts w:eastAsiaTheme="minorEastAsia" w:cs="Times New Roman"/>
          <w:iCs/>
          <w:lang w:val="en-US"/>
        </w:rPr>
        <w:t>,</w:t>
      </w:r>
      <w:r w:rsidRPr="00CF67AC">
        <w:rPr>
          <w:rFonts w:cs="Times New Roman"/>
          <w:i/>
          <w:kern w:val="0"/>
          <w:szCs w:val="24"/>
          <w:lang w:val="en-ZA"/>
          <w14:ligatures w14:val="none"/>
        </w:rPr>
        <w:t xml:space="preserve"> </w:t>
      </w:r>
      <w:bookmarkStart w:id="396" w:name="_Hlk132906682"/>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W</m:t>
            </m:r>
          </m:e>
          <m:sub>
            <m:r>
              <w:rPr>
                <w:rFonts w:ascii="Cambria Math" w:hAnsi="Cambria Math" w:cs="Times New Roman"/>
                <w:kern w:val="0"/>
                <w:szCs w:val="24"/>
                <w:lang w:val="en-ZA"/>
                <w14:ligatures w14:val="none"/>
              </w:rPr>
              <m:t>t</m:t>
            </m:r>
          </m:sub>
        </m:sSub>
      </m:oMath>
      <w:r w:rsidRPr="00CF67AC">
        <w:rPr>
          <w:rFonts w:eastAsiaTheme="minorEastAsia" w:cs="Times New Roman"/>
          <w:iCs/>
          <w:kern w:val="0"/>
          <w:szCs w:val="24"/>
          <w:lang w:val="en-ZA"/>
          <w14:ligatures w14:val="none"/>
        </w:rPr>
        <w:t xml:space="preserve">) </w:t>
      </w:r>
      <w:bookmarkEnd w:id="396"/>
      <w:r w:rsidRPr="00CF67AC">
        <w:rPr>
          <w:rFonts w:eastAsiaTheme="minorEastAsia" w:cs="Times New Roman"/>
          <w:iCs/>
          <w:kern w:val="0"/>
          <w:szCs w:val="24"/>
          <w:lang w:val="en-ZA"/>
          <w14:ligatures w14:val="none"/>
        </w:rPr>
        <w:t xml:space="preserve">where the lead vector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W</m:t>
            </m:r>
          </m:e>
          <m:sub>
            <m:r>
              <w:rPr>
                <w:rFonts w:ascii="Cambria Math" w:hAnsi="Cambria Math" w:cs="Times New Roman"/>
                <w:kern w:val="0"/>
                <w:szCs w:val="24"/>
                <w:lang w:val="en-ZA"/>
                <w14:ligatures w14:val="none"/>
              </w:rPr>
              <m:t>t</m:t>
            </m:r>
          </m:sub>
        </m:sSub>
      </m:oMath>
      <w:r w:rsidRPr="00CF67AC">
        <w:rPr>
          <w:rFonts w:eastAsiaTheme="minorEastAsia" w:cs="Times New Roman"/>
          <w:kern w:val="0"/>
          <w:szCs w:val="24"/>
          <w:lang w:val="en-ZA"/>
          <w14:ligatures w14:val="none"/>
        </w:rPr>
        <w:t>=</w:t>
      </w:r>
      <w:r w:rsidRPr="00CF67AC">
        <w:rPr>
          <w:rFonts w:eastAsiaTheme="minorEastAsia" w:cs="Times New Roman"/>
          <w:iCs/>
          <w:kern w:val="0"/>
          <w:szCs w:val="24"/>
          <w:lang w:val="en-ZA"/>
          <w14:ligatures w14:val="none"/>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B</m:t>
            </m:r>
          </m:e>
          <m:sub>
            <m:r>
              <w:rPr>
                <w:rFonts w:ascii="Cambria Math" w:hAnsi="Cambria Math" w:cs="Times New Roman"/>
                <w:kern w:val="0"/>
                <w:szCs w:val="24"/>
                <w:lang w:val="en-ZA"/>
                <w14:ligatures w14:val="none"/>
              </w:rPr>
              <m:t>t+1</m:t>
            </m:r>
          </m:sub>
        </m:sSub>
      </m:oMath>
      <w:r w:rsidRPr="00CF67AC">
        <w:rPr>
          <w:rFonts w:eastAsiaTheme="minorEastAsia" w:cs="Times New Roman"/>
          <w:kern w:val="0"/>
          <w:szCs w:val="24"/>
          <w:lang w:val="en-ZA"/>
          <w14:ligatures w14:val="none"/>
        </w:rPr>
        <w:t xml:space="preserve">, the time index is dropped and written as Q = (A, B, W). We set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r</m:t>
            </m:r>
          </m:sub>
        </m:sSub>
      </m:oMath>
      <w:r w:rsidRPr="00CF67AC">
        <w:rPr>
          <w:rFonts w:eastAsiaTheme="minorEastAsia" w:cs="Times New Roman"/>
          <w:lang w:val="en-US"/>
        </w:rPr>
        <w:t>+</w:t>
      </w:r>
      <w:r w:rsidRPr="00CF67AC">
        <w:rPr>
          <w:rFonts w:eastAsiaTheme="minorEastAsia" w:cs="Times New Roman"/>
          <w:i/>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l</m:t>
            </m:r>
          </m:e>
          <m:sub>
            <m:r>
              <w:rPr>
                <w:rFonts w:ascii="Cambria Math" w:eastAsiaTheme="minorEastAsia" w:hAnsi="Cambria Math" w:cs="Times New Roman"/>
                <w:lang w:val="en-US"/>
              </w:rPr>
              <m:t>s</m:t>
            </m:r>
          </m:sub>
        </m:sSub>
      </m:oMath>
      <w:r w:rsidRPr="00CF67AC">
        <w:rPr>
          <w:rFonts w:eastAsiaTheme="minorEastAsia" w:cs="Times New Roman"/>
          <w:iCs/>
          <w:lang w:val="en-US"/>
        </w:rPr>
        <w:t xml:space="preserve">=1, and k=1 and assume the trivariate in Q follows a continuous random variable. The null hypothesis of the non-causality in (4) may be redefined as a joint probability density function  </w:t>
      </w:r>
      <m:oMath>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A,B,W</m:t>
            </m:r>
          </m:sub>
        </m:sSub>
      </m:oMath>
      <w:r w:rsidRPr="00CF67AC">
        <w:rPr>
          <w:rFonts w:eastAsiaTheme="minorEastAsia" w:cs="Times New Roman"/>
          <w:iCs/>
          <w:lang w:val="en-US"/>
        </w:rPr>
        <w:t>(a,b,w) with its marginal satisfying the following condition:</w:t>
      </w:r>
    </w:p>
    <w:p w14:paraId="1DEE4D68" w14:textId="77777777" w:rsidR="005E7F25" w:rsidRPr="00CF67AC" w:rsidRDefault="005E7F25" w:rsidP="005E7F25">
      <w:pPr>
        <w:spacing w:line="480" w:lineRule="auto"/>
        <w:jc w:val="both"/>
        <w:rPr>
          <w:rFonts w:eastAsiaTheme="minorEastAsia" w:cs="Times New Roman"/>
          <w:iCs/>
          <w:kern w:val="0"/>
          <w:szCs w:val="24"/>
          <w:lang w:val="en-ZA"/>
          <w14:ligatures w14:val="none"/>
        </w:rPr>
      </w:pPr>
      <w:r w:rsidRPr="00CF67AC">
        <w:rPr>
          <w:rFonts w:eastAsiaTheme="minorEastAsia" w:cs="Times New Roman"/>
          <w:iCs/>
          <w:szCs w:val="24"/>
          <w:lang w:val="en-US"/>
        </w:rPr>
        <w:t xml:space="preserve">   </w:t>
      </w:r>
      <m:oMath>
        <m:f>
          <m:fPr>
            <m:ctrlPr>
              <w:rPr>
                <w:rFonts w:ascii="Cambria Math" w:eastAsiaTheme="minorEastAsia" w:hAnsi="Cambria Math" w:cs="Times New Roman"/>
                <w:i/>
                <w:iCs/>
                <w:szCs w:val="24"/>
                <w:lang w:val="en-US"/>
              </w:rPr>
            </m:ctrlPr>
          </m:fPr>
          <m:num>
            <m:r>
              <m:rPr>
                <m:sty m:val="p"/>
              </m:rPr>
              <w:rPr>
                <w:rFonts w:ascii="Cambria Math" w:eastAsiaTheme="minorEastAsia" w:hAnsi="Cambria Math" w:cs="Times New Roman"/>
                <w:szCs w:val="24"/>
                <w:lang w:val="en-US"/>
              </w:rPr>
              <m:t xml:space="preserve"> </m:t>
            </m:r>
            <m:sSub>
              <m:sSubPr>
                <m:ctrlPr>
                  <w:rPr>
                    <w:rFonts w:ascii="Cambria Math" w:eastAsiaTheme="minorEastAsia" w:hAnsi="Cambria Math" w:cs="Times New Roman"/>
                    <w:i/>
                    <w:iCs/>
                    <w:szCs w:val="24"/>
                    <w:lang w:val="en-US"/>
                  </w:rPr>
                </m:ctrlPr>
              </m:sSubPr>
              <m:e>
                <m:r>
                  <w:rPr>
                    <w:rFonts w:ascii="Cambria Math" w:eastAsiaTheme="minorEastAsia" w:hAnsi="Cambria Math" w:cs="Times New Roman"/>
                    <w:szCs w:val="24"/>
                    <w:lang w:val="en-US"/>
                  </w:rPr>
                  <m:t>f</m:t>
                </m:r>
              </m:e>
              <m:sub>
                <m:r>
                  <w:rPr>
                    <w:rFonts w:ascii="Cambria Math" w:eastAsiaTheme="minorEastAsia" w:hAnsi="Cambria Math" w:cs="Times New Roman"/>
                    <w:szCs w:val="24"/>
                    <w:lang w:val="en-US"/>
                  </w:rPr>
                  <m:t>A,B,W</m:t>
                </m:r>
              </m:sub>
            </m:sSub>
            <m:r>
              <m:rPr>
                <m:sty m:val="p"/>
              </m:rPr>
              <w:rPr>
                <w:rFonts w:ascii="Cambria Math" w:eastAsiaTheme="minorEastAsia" w:hAnsi="Cambria Math" w:cs="Times New Roman"/>
                <w:szCs w:val="24"/>
                <w:lang w:val="en-US"/>
              </w:rPr>
              <m:t xml:space="preserve">(a, b, w) </m:t>
            </m:r>
          </m:num>
          <m:den>
            <m:r>
              <m:rPr>
                <m:sty m:val="p"/>
              </m:rPr>
              <w:rPr>
                <w:rFonts w:ascii="Cambria Math" w:eastAsiaTheme="minorEastAsia" w:hAnsi="Cambria Math" w:cs="Times New Roman"/>
                <w:szCs w:val="24"/>
                <w:lang w:val="en-US"/>
              </w:rPr>
              <m:t xml:space="preserve"> </m:t>
            </m:r>
            <m:sSub>
              <m:sSubPr>
                <m:ctrlPr>
                  <w:rPr>
                    <w:rFonts w:ascii="Cambria Math" w:eastAsiaTheme="minorEastAsia" w:hAnsi="Cambria Math" w:cs="Times New Roman"/>
                    <w:i/>
                    <w:iCs/>
                    <w:szCs w:val="24"/>
                    <w:lang w:val="en-US"/>
                  </w:rPr>
                </m:ctrlPr>
              </m:sSubPr>
              <m:e>
                <m:r>
                  <w:rPr>
                    <w:rFonts w:ascii="Cambria Math" w:eastAsiaTheme="minorEastAsia" w:hAnsi="Cambria Math" w:cs="Times New Roman"/>
                    <w:szCs w:val="24"/>
                    <w:lang w:val="en-US"/>
                  </w:rPr>
                  <m:t>f</m:t>
                </m:r>
              </m:e>
              <m:sub>
                <m:r>
                  <w:rPr>
                    <w:rFonts w:ascii="Cambria Math" w:eastAsiaTheme="minorEastAsia" w:hAnsi="Cambria Math" w:cs="Times New Roman"/>
                    <w:szCs w:val="24"/>
                    <w:lang w:val="en-US"/>
                  </w:rPr>
                  <m:t>B</m:t>
                </m:r>
              </m:sub>
            </m:sSub>
            <m:r>
              <m:rPr>
                <m:sty m:val="p"/>
              </m:rPr>
              <w:rPr>
                <w:rFonts w:ascii="Cambria Math" w:eastAsiaTheme="minorEastAsia" w:hAnsi="Cambria Math" w:cs="Times New Roman"/>
                <w:szCs w:val="24"/>
                <w:lang w:val="en-US"/>
              </w:rPr>
              <m:t xml:space="preserve">(b) </m:t>
            </m:r>
          </m:den>
        </m:f>
      </m:oMath>
      <w:r w:rsidRPr="00CF67AC">
        <w:rPr>
          <w:rFonts w:eastAsiaTheme="minorEastAsia" w:cs="Times New Roman"/>
          <w:iCs/>
          <w:szCs w:val="24"/>
          <w:lang w:val="en-US"/>
        </w:rPr>
        <w:t xml:space="preserve"> =</w:t>
      </w:r>
      <w:bookmarkStart w:id="397" w:name="_Hlk132907158"/>
      <m:oMath>
        <m:f>
          <m:fPr>
            <m:ctrlPr>
              <w:rPr>
                <w:rFonts w:ascii="Cambria Math" w:eastAsiaTheme="minorEastAsia" w:hAnsi="Cambria Math" w:cs="Times New Roman"/>
                <w:i/>
                <w:iCs/>
                <w:szCs w:val="24"/>
                <w:lang w:val="en-US"/>
              </w:rPr>
            </m:ctrlPr>
          </m:fPr>
          <m:num>
            <m:sSub>
              <m:sSubPr>
                <m:ctrlPr>
                  <w:rPr>
                    <w:rFonts w:ascii="Cambria Math" w:eastAsiaTheme="minorEastAsia" w:hAnsi="Cambria Math" w:cs="Times New Roman"/>
                    <w:i/>
                    <w:iCs/>
                    <w:szCs w:val="24"/>
                    <w:lang w:val="en-US"/>
                  </w:rPr>
                </m:ctrlPr>
              </m:sSubPr>
              <m:e>
                <m:r>
                  <w:rPr>
                    <w:rFonts w:ascii="Cambria Math" w:eastAsiaTheme="minorEastAsia" w:hAnsi="Cambria Math" w:cs="Times New Roman"/>
                    <w:szCs w:val="24"/>
                    <w:lang w:val="en-US"/>
                  </w:rPr>
                  <m:t>f</m:t>
                </m:r>
              </m:e>
              <m:sub>
                <m:r>
                  <w:rPr>
                    <w:rFonts w:ascii="Cambria Math" w:eastAsiaTheme="minorEastAsia" w:hAnsi="Cambria Math" w:cs="Times New Roman"/>
                    <w:szCs w:val="24"/>
                    <w:lang w:val="en-US"/>
                  </w:rPr>
                  <m:t>A,B</m:t>
                </m:r>
              </m:sub>
            </m:sSub>
            <m:r>
              <m:rPr>
                <m:sty m:val="p"/>
              </m:rPr>
              <w:rPr>
                <w:rFonts w:ascii="Cambria Math" w:eastAsiaTheme="minorEastAsia" w:hAnsi="Cambria Math" w:cs="Times New Roman"/>
                <w:szCs w:val="24"/>
                <w:lang w:val="en-US"/>
              </w:rPr>
              <m:t>(a, b)</m:t>
            </m:r>
          </m:num>
          <m:den>
            <m:sSub>
              <m:sSubPr>
                <m:ctrlPr>
                  <w:rPr>
                    <w:rFonts w:ascii="Cambria Math" w:eastAsiaTheme="minorEastAsia" w:hAnsi="Cambria Math" w:cs="Times New Roman"/>
                    <w:i/>
                    <w:iCs/>
                    <w:szCs w:val="24"/>
                    <w:lang w:val="en-US"/>
                  </w:rPr>
                </m:ctrlPr>
              </m:sSubPr>
              <m:e>
                <m:r>
                  <w:rPr>
                    <w:rFonts w:ascii="Cambria Math" w:eastAsiaTheme="minorEastAsia" w:hAnsi="Cambria Math" w:cs="Times New Roman"/>
                    <w:szCs w:val="24"/>
                    <w:lang w:val="en-US"/>
                  </w:rPr>
                  <m:t>f</m:t>
                </m:r>
              </m:e>
              <m:sub>
                <m:r>
                  <w:rPr>
                    <w:rFonts w:ascii="Cambria Math" w:eastAsiaTheme="minorEastAsia" w:hAnsi="Cambria Math" w:cs="Times New Roman"/>
                    <w:szCs w:val="24"/>
                    <w:lang w:val="en-US"/>
                  </w:rPr>
                  <m:t>B</m:t>
                </m:r>
              </m:sub>
            </m:sSub>
            <m:r>
              <m:rPr>
                <m:sty m:val="p"/>
              </m:rPr>
              <w:rPr>
                <w:rFonts w:ascii="Cambria Math" w:eastAsiaTheme="minorEastAsia" w:hAnsi="Cambria Math" w:cs="Times New Roman"/>
                <w:szCs w:val="24"/>
                <w:lang w:val="en-US"/>
              </w:rPr>
              <m:t>(b)</m:t>
            </m:r>
          </m:den>
        </m:f>
      </m:oMath>
      <w:bookmarkEnd w:id="397"/>
      <w:r w:rsidRPr="00CF67AC">
        <w:rPr>
          <w:rFonts w:eastAsiaTheme="minorEastAsia" w:cs="Times New Roman"/>
          <w:iCs/>
          <w:szCs w:val="24"/>
          <w:lang w:val="en-US"/>
        </w:rPr>
        <w:t xml:space="preserve">   * </w:t>
      </w:r>
      <m:oMath>
        <m:f>
          <m:fPr>
            <m:ctrlPr>
              <w:rPr>
                <w:rFonts w:ascii="Cambria Math" w:eastAsiaTheme="minorEastAsia" w:hAnsi="Cambria Math" w:cs="Times New Roman"/>
                <w:i/>
                <w:iCs/>
                <w:szCs w:val="24"/>
                <w:lang w:val="en-US"/>
              </w:rPr>
            </m:ctrlPr>
          </m:fPr>
          <m:num>
            <m:sSub>
              <m:sSubPr>
                <m:ctrlPr>
                  <w:rPr>
                    <w:rFonts w:ascii="Cambria Math" w:eastAsiaTheme="minorEastAsia" w:hAnsi="Cambria Math" w:cs="Times New Roman"/>
                    <w:i/>
                    <w:iCs/>
                    <w:szCs w:val="24"/>
                    <w:lang w:val="en-US"/>
                  </w:rPr>
                </m:ctrlPr>
              </m:sSubPr>
              <m:e>
                <m:r>
                  <w:rPr>
                    <w:rFonts w:ascii="Cambria Math" w:eastAsiaTheme="minorEastAsia" w:hAnsi="Cambria Math" w:cs="Times New Roman"/>
                    <w:szCs w:val="24"/>
                    <w:lang w:val="en-US"/>
                  </w:rPr>
                  <m:t>f</m:t>
                </m:r>
              </m:e>
              <m:sub>
                <m:r>
                  <w:rPr>
                    <w:rFonts w:ascii="Cambria Math" w:eastAsiaTheme="minorEastAsia" w:hAnsi="Cambria Math" w:cs="Times New Roman"/>
                    <w:szCs w:val="24"/>
                    <w:lang w:val="en-US"/>
                  </w:rPr>
                  <m:t>B,W</m:t>
                </m:r>
              </m:sub>
            </m:sSub>
            <m:r>
              <m:rPr>
                <m:sty m:val="p"/>
              </m:rPr>
              <w:rPr>
                <w:rFonts w:ascii="Cambria Math" w:eastAsiaTheme="minorEastAsia" w:hAnsi="Cambria Math" w:cs="Times New Roman"/>
                <w:szCs w:val="24"/>
                <w:lang w:val="en-US"/>
              </w:rPr>
              <m:t>(b, w)</m:t>
            </m:r>
          </m:num>
          <m:den>
            <m:sSub>
              <m:sSubPr>
                <m:ctrlPr>
                  <w:rPr>
                    <w:rFonts w:ascii="Cambria Math" w:eastAsiaTheme="minorEastAsia" w:hAnsi="Cambria Math" w:cs="Times New Roman"/>
                    <w:i/>
                    <w:iCs/>
                    <w:szCs w:val="24"/>
                    <w:lang w:val="en-US"/>
                  </w:rPr>
                </m:ctrlPr>
              </m:sSubPr>
              <m:e>
                <m:r>
                  <w:rPr>
                    <w:rFonts w:ascii="Cambria Math" w:eastAsiaTheme="minorEastAsia" w:hAnsi="Cambria Math" w:cs="Times New Roman"/>
                    <w:szCs w:val="24"/>
                    <w:lang w:val="en-US"/>
                  </w:rPr>
                  <m:t>f</m:t>
                </m:r>
              </m:e>
              <m:sub>
                <m:r>
                  <w:rPr>
                    <w:rFonts w:ascii="Cambria Math" w:eastAsiaTheme="minorEastAsia" w:hAnsi="Cambria Math" w:cs="Times New Roman"/>
                    <w:szCs w:val="24"/>
                    <w:lang w:val="en-US"/>
                  </w:rPr>
                  <m:t>B</m:t>
                </m:r>
              </m:sub>
            </m:sSub>
            <m:r>
              <m:rPr>
                <m:sty m:val="p"/>
              </m:rPr>
              <w:rPr>
                <w:rFonts w:ascii="Cambria Math" w:eastAsiaTheme="minorEastAsia" w:hAnsi="Cambria Math" w:cs="Times New Roman"/>
                <w:szCs w:val="24"/>
                <w:lang w:val="en-US"/>
              </w:rPr>
              <m:t>(b)</m:t>
            </m:r>
          </m:den>
        </m:f>
      </m:oMath>
      <w:r w:rsidRPr="00CF67AC">
        <w:rPr>
          <w:rFonts w:eastAsiaTheme="minorEastAsia" w:cs="Times New Roman"/>
          <w:iCs/>
          <w:szCs w:val="24"/>
          <w:lang w:val="en-US"/>
        </w:rPr>
        <w:t xml:space="preserve">                                                                                                  (5)</w:t>
      </w:r>
    </w:p>
    <w:p w14:paraId="5A1C507E" w14:textId="77777777" w:rsidR="005E7F25" w:rsidRPr="00CF67AC" w:rsidRDefault="005E7F25" w:rsidP="005E7F25">
      <w:pPr>
        <w:spacing w:line="480" w:lineRule="auto"/>
        <w:jc w:val="both"/>
        <w:rPr>
          <w:rFonts w:eastAsiaTheme="minorEastAsia" w:cs="Times New Roman"/>
          <w:kern w:val="0"/>
          <w:szCs w:val="24"/>
          <w:lang w:val="en-ZA"/>
          <w14:ligatures w14:val="none"/>
        </w:rPr>
      </w:pPr>
      <w:r w:rsidRPr="00CF67AC">
        <w:rPr>
          <w:rFonts w:eastAsiaTheme="minorEastAsia" w:cs="Times New Roman"/>
          <w:kern w:val="0"/>
          <w:szCs w:val="24"/>
          <w:lang w:val="en-ZA"/>
          <w14:ligatures w14:val="none"/>
        </w:rPr>
        <w:t>For every determinate value of</w:t>
      </w:r>
      <w:r w:rsidRPr="00CF67AC">
        <w:rPr>
          <w:rFonts w:eastAsiaTheme="minorEastAsia" w:cs="Times New Roman"/>
          <w:i/>
          <w:iCs/>
          <w:kern w:val="0"/>
          <w:szCs w:val="24"/>
          <w:lang w:val="en-ZA"/>
          <w14:ligatures w14:val="none"/>
        </w:rPr>
        <w:t xml:space="preserve"> b</w:t>
      </w:r>
      <w:r w:rsidRPr="00CF67AC">
        <w:rPr>
          <w:rFonts w:eastAsiaTheme="minorEastAsia" w:cs="Times New Roman"/>
          <w:kern w:val="0"/>
          <w:szCs w:val="24"/>
          <w:lang w:val="en-ZA"/>
          <w14:ligatures w14:val="none"/>
        </w:rPr>
        <w:t xml:space="preserve"> from our test, the continuous random A and W are independent conditionally on Y = y. </w:t>
      </w:r>
    </w:p>
    <w:p w14:paraId="0B48D714" w14:textId="77777777" w:rsidR="005E7F25" w:rsidRPr="00CF67AC" w:rsidRDefault="005E7F25" w:rsidP="005E7F25">
      <w:pPr>
        <w:spacing w:line="480" w:lineRule="auto"/>
        <w:jc w:val="both"/>
        <w:rPr>
          <w:rFonts w:eastAsiaTheme="minorEastAsia" w:cs="Times New Roman"/>
          <w:kern w:val="0"/>
          <w:szCs w:val="24"/>
          <w:lang w:val="en-ZA"/>
          <w14:ligatures w14:val="none"/>
        </w:rPr>
      </w:pPr>
      <w:r w:rsidRPr="00CF67AC">
        <w:rPr>
          <w:rFonts w:eastAsiaTheme="minorEastAsia" w:cs="Times New Roman"/>
          <w:kern w:val="0"/>
          <w:szCs w:val="24"/>
          <w:lang w:val="en-ZA"/>
          <w14:ligatures w14:val="none"/>
        </w:rPr>
        <w:t>Therefore, under the revised null hypothesis</w:t>
      </w:r>
      <w:r w:rsidRPr="00CF67AC">
        <w:rPr>
          <w:rFonts w:eastAsiaTheme="minorEastAsia" w:cs="Times New Roman"/>
          <w:iCs/>
          <w:lang w:val="en-US"/>
        </w:rPr>
        <w:t xml:space="preserve">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H</m:t>
            </m:r>
          </m:e>
          <m:sub>
            <m:r>
              <w:rPr>
                <w:rFonts w:ascii="Cambria Math" w:hAnsi="Cambria Math" w:cs="Times New Roman"/>
                <w:kern w:val="0"/>
                <w:szCs w:val="24"/>
                <w:lang w:val="en-ZA"/>
                <w14:ligatures w14:val="none"/>
              </w:rPr>
              <m:t>0</m:t>
            </m:r>
          </m:sub>
        </m:sSub>
      </m:oMath>
      <w:r w:rsidRPr="00CF67AC">
        <w:rPr>
          <w:rFonts w:eastAsiaTheme="minorEastAsia" w:cs="Times New Roman"/>
          <w:kern w:val="0"/>
          <w:szCs w:val="24"/>
          <w:lang w:val="en-ZA"/>
          <w14:ligatures w14:val="none"/>
        </w:rPr>
        <w:t>,</w:t>
      </w:r>
    </w:p>
    <w:p w14:paraId="046FE3ED" w14:textId="77777777" w:rsidR="005E7F25" w:rsidRPr="00CF67AC" w:rsidRDefault="005E7F25" w:rsidP="005E7F25">
      <w:pPr>
        <w:spacing w:line="480" w:lineRule="auto"/>
        <w:jc w:val="both"/>
        <w:rPr>
          <w:rFonts w:eastAsiaTheme="minorEastAsia" w:cs="Times New Roman"/>
          <w:kern w:val="0"/>
          <w:szCs w:val="24"/>
          <w:lang w:val="en-ZA"/>
          <w14:ligatures w14:val="none"/>
        </w:rPr>
      </w:pPr>
      <w:r w:rsidRPr="00CF67AC">
        <w:rPr>
          <w:rFonts w:cs="Times New Roman"/>
          <w:lang w:val="en-US"/>
        </w:rPr>
        <w:t xml:space="preserve"> q= E</w:t>
      </w:r>
      <m:oMath>
        <m:d>
          <m:dPr>
            <m:begChr m:val="["/>
            <m:endChr m:val="]"/>
            <m:ctrlPr>
              <w:rPr>
                <w:rFonts w:ascii="Cambria Math" w:hAnsi="Cambria Math" w:cs="Times New Roman"/>
                <w:i/>
                <w:lang w:val="en-US"/>
              </w:rPr>
            </m:ctrlPr>
          </m:dPr>
          <m:e>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A,B,W</m:t>
                </m:r>
              </m:sub>
            </m:sSub>
            <m:d>
              <m:dPr>
                <m:ctrlPr>
                  <w:rPr>
                    <w:rFonts w:ascii="Cambria Math" w:eastAsiaTheme="minorEastAsia" w:hAnsi="Cambria Math" w:cs="Times New Roman"/>
                    <w:iCs/>
                    <w:lang w:val="en-US"/>
                  </w:rPr>
                </m:ctrlPr>
              </m:dPr>
              <m:e>
                <m:r>
                  <m:rPr>
                    <m:sty m:val="p"/>
                  </m:rPr>
                  <w:rPr>
                    <w:rFonts w:ascii="Cambria Math" w:eastAsiaTheme="minorEastAsia" w:hAnsi="Cambria Math" w:cs="Times New Roman"/>
                    <w:lang w:val="en-US"/>
                  </w:rPr>
                  <m:t>A, B, W</m:t>
                </m:r>
              </m:e>
            </m:d>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B</m:t>
                </m:r>
              </m:sub>
            </m:sSub>
            <m:d>
              <m:dPr>
                <m:ctrlPr>
                  <w:rPr>
                    <w:rFonts w:ascii="Cambria Math" w:eastAsiaTheme="minorEastAsia" w:hAnsi="Cambria Math" w:cs="Times New Roman"/>
                    <w:iCs/>
                    <w:lang w:val="en-US"/>
                  </w:rPr>
                </m:ctrlPr>
              </m:dPr>
              <m:e>
                <m:r>
                  <m:rPr>
                    <m:sty m:val="p"/>
                  </m:rPr>
                  <w:rPr>
                    <w:rFonts w:ascii="Cambria Math" w:eastAsiaTheme="minorEastAsia" w:hAnsi="Cambria Math" w:cs="Times New Roman"/>
                    <w:lang w:val="en-US"/>
                  </w:rPr>
                  <m:t>B</m:t>
                </m:r>
              </m:e>
            </m:d>
            <m:r>
              <m:rPr>
                <m:sty m:val="p"/>
              </m:rPr>
              <w:rPr>
                <w:rFonts w:ascii="Cambria Math" w:eastAsiaTheme="minorEastAsia" w:hAnsi="Cambria Math" w:cs="Times New Roman"/>
                <w:lang w:val="en-US"/>
              </w:rPr>
              <m:t>-</m:t>
            </m:r>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A,B</m:t>
                </m:r>
              </m:sub>
            </m:sSub>
            <m:d>
              <m:dPr>
                <m:ctrlPr>
                  <w:rPr>
                    <w:rFonts w:ascii="Cambria Math" w:eastAsiaTheme="minorEastAsia" w:hAnsi="Cambria Math" w:cs="Times New Roman"/>
                    <w:iCs/>
                    <w:lang w:val="en-US"/>
                  </w:rPr>
                </m:ctrlPr>
              </m:dPr>
              <m:e>
                <m:r>
                  <m:rPr>
                    <m:sty m:val="p"/>
                  </m:rPr>
                  <w:rPr>
                    <w:rFonts w:ascii="Cambria Math" w:eastAsiaTheme="minorEastAsia" w:hAnsi="Cambria Math" w:cs="Times New Roman"/>
                    <w:lang w:val="en-US"/>
                  </w:rPr>
                  <m:t>A, B</m:t>
                </m:r>
              </m:e>
            </m:d>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B,W</m:t>
                </m:r>
              </m:sub>
            </m:sSub>
            <m:d>
              <m:dPr>
                <m:ctrlPr>
                  <w:rPr>
                    <w:rFonts w:ascii="Cambria Math" w:eastAsiaTheme="minorEastAsia" w:hAnsi="Cambria Math" w:cs="Times New Roman"/>
                    <w:iCs/>
                    <w:lang w:val="en-US"/>
                  </w:rPr>
                </m:ctrlPr>
              </m:dPr>
              <m:e>
                <m:r>
                  <m:rPr>
                    <m:sty m:val="p"/>
                  </m:rPr>
                  <w:rPr>
                    <w:rFonts w:ascii="Cambria Math" w:eastAsiaTheme="minorEastAsia" w:hAnsi="Cambria Math" w:cs="Times New Roman"/>
                    <w:lang w:val="en-US"/>
                  </w:rPr>
                  <m:t>B, W</m:t>
                </m:r>
              </m:e>
            </m:d>
          </m:e>
        </m:d>
        <m:r>
          <w:rPr>
            <w:rFonts w:ascii="Cambria Math" w:hAnsi="Cambria Math" w:cs="Times New Roman"/>
            <w:lang w:val="en-US"/>
          </w:rPr>
          <m:t>=0</m:t>
        </m:r>
      </m:oMath>
      <w:r w:rsidRPr="00CF67AC">
        <w:rPr>
          <w:rFonts w:eastAsiaTheme="minorEastAsia" w:cs="Times New Roman"/>
          <w:szCs w:val="24"/>
          <w:lang w:val="en-US"/>
        </w:rPr>
        <w:t xml:space="preserve">                                                                      (6)</w:t>
      </w:r>
    </w:p>
    <w:p w14:paraId="53879D6A" w14:textId="77777777" w:rsidR="005E7F25" w:rsidRPr="00CF67AC" w:rsidRDefault="005E7F25" w:rsidP="005E7F25">
      <w:pPr>
        <w:spacing w:line="480" w:lineRule="auto"/>
        <w:jc w:val="both"/>
        <w:rPr>
          <w:rFonts w:eastAsiaTheme="minorEastAsia" w:cs="Times New Roman"/>
          <w:szCs w:val="24"/>
          <w:lang w:val="en-US"/>
        </w:rPr>
      </w:pPr>
      <w:r w:rsidRPr="00CF67AC">
        <w:rPr>
          <w:rFonts w:eastAsiaTheme="minorEastAsia" w:cs="Times New Roman"/>
          <w:szCs w:val="24"/>
          <w:lang w:val="en-US"/>
        </w:rPr>
        <w:t xml:space="preserve">using the chosen weight function as d (a,b,w) = </w:t>
      </w:r>
      <m:oMath>
        <m:sSubSup>
          <m:sSubSupPr>
            <m:ctrlPr>
              <w:rPr>
                <w:rFonts w:ascii="Cambria Math" w:eastAsiaTheme="minorEastAsia" w:hAnsi="Cambria Math" w:cs="Times New Roman"/>
                <w:i/>
                <w:szCs w:val="24"/>
                <w:lang w:val="en-US"/>
              </w:rPr>
            </m:ctrlPr>
          </m:sSubSupPr>
          <m:e>
            <m:r>
              <w:rPr>
                <w:rFonts w:ascii="Cambria Math" w:eastAsiaTheme="minorEastAsia" w:hAnsi="Cambria Math" w:cs="Times New Roman"/>
                <w:szCs w:val="24"/>
                <w:lang w:val="en-US"/>
              </w:rPr>
              <m:t>f</m:t>
            </m:r>
          </m:e>
          <m:sub>
            <m:r>
              <w:rPr>
                <w:rFonts w:ascii="Cambria Math" w:eastAsiaTheme="minorEastAsia" w:hAnsi="Cambria Math" w:cs="Times New Roman"/>
                <w:szCs w:val="24"/>
                <w:lang w:val="en-US"/>
              </w:rPr>
              <m:t>B</m:t>
            </m:r>
          </m:sub>
          <m:sup>
            <m:r>
              <w:rPr>
                <w:rFonts w:ascii="Cambria Math" w:eastAsiaTheme="minorEastAsia" w:hAnsi="Cambria Math" w:cs="Times New Roman"/>
                <w:szCs w:val="24"/>
                <w:lang w:val="en-US"/>
              </w:rPr>
              <m:t>2</m:t>
            </m:r>
          </m:sup>
        </m:sSubSup>
      </m:oMath>
      <w:r w:rsidRPr="00CF67AC">
        <w:rPr>
          <w:rFonts w:eastAsiaTheme="minorEastAsia" w:cs="Times New Roman"/>
          <w:szCs w:val="24"/>
          <w:lang w:val="en-US"/>
        </w:rPr>
        <w:t>(b) to deduce an estimate of q expressed as;</w:t>
      </w:r>
    </w:p>
    <w:bookmarkStart w:id="398" w:name="_Hlk132909356"/>
    <w:bookmarkStart w:id="399" w:name="_Hlk132908903"/>
    <w:p w14:paraId="14AECCB1" w14:textId="77777777" w:rsidR="005E7F25" w:rsidRPr="00CF67AC" w:rsidRDefault="00000000" w:rsidP="005E7F25">
      <w:pPr>
        <w:spacing w:line="480" w:lineRule="auto"/>
        <w:jc w:val="both"/>
        <w:rPr>
          <w:rFonts w:eastAsiaTheme="minorEastAsia" w:cs="Times New Roman"/>
          <w:szCs w:val="24"/>
          <w:lang w:val="en-US"/>
        </w:rPr>
      </w:pP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T</m:t>
            </m:r>
          </m:e>
          <m:sub>
            <m:r>
              <w:rPr>
                <w:rFonts w:ascii="Cambria Math" w:eastAsiaTheme="minorEastAsia" w:hAnsi="Cambria Math" w:cs="Times New Roman"/>
                <w:szCs w:val="24"/>
                <w:lang w:val="en-US"/>
              </w:rPr>
              <m:t>n</m:t>
            </m:r>
          </m:sub>
        </m:sSub>
      </m:oMath>
      <w:r w:rsidR="005E7F25" w:rsidRPr="00CF67AC">
        <w:rPr>
          <w:rFonts w:eastAsiaTheme="minorEastAsia" w:cs="Times New Roman"/>
          <w:szCs w:val="24"/>
          <w:lang w:val="en-US"/>
        </w:rPr>
        <w:t>(</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ε</m:t>
            </m:r>
          </m:e>
          <m:sub>
            <m:r>
              <w:rPr>
                <w:rFonts w:ascii="Cambria Math" w:eastAsiaTheme="minorEastAsia" w:hAnsi="Cambria Math" w:cs="Times New Roman"/>
                <w:szCs w:val="24"/>
                <w:lang w:val="en-US"/>
              </w:rPr>
              <m:t>n</m:t>
            </m:r>
          </m:sub>
        </m:sSub>
        <m:r>
          <w:rPr>
            <w:rFonts w:ascii="Cambria Math" w:eastAsiaTheme="minorEastAsia" w:hAnsi="Cambria Math" w:cs="Times New Roman"/>
            <w:szCs w:val="24"/>
            <w:lang w:val="en-US"/>
          </w:rPr>
          <m:t>)</m:t>
        </m:r>
      </m:oMath>
      <w:r w:rsidR="005E7F25" w:rsidRPr="00CF67AC">
        <w:rPr>
          <w:rFonts w:eastAsiaTheme="minorEastAsia" w:cs="Times New Roman"/>
          <w:szCs w:val="24"/>
          <w:lang w:val="en-US"/>
        </w:rPr>
        <w:t xml:space="preserve"> </w:t>
      </w:r>
      <w:bookmarkEnd w:id="398"/>
      <w:r w:rsidR="005E7F25" w:rsidRPr="00CF67AC">
        <w:rPr>
          <w:rFonts w:eastAsiaTheme="minorEastAsia" w:cs="Times New Roman"/>
          <w:szCs w:val="24"/>
          <w:lang w:val="en-US"/>
        </w:rPr>
        <w:t xml:space="preserve">= </w:t>
      </w:r>
      <m:oMath>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(2ε</m:t>
                    </m:r>
                  </m:e>
                  <m:sub>
                    <m:r>
                      <w:rPr>
                        <w:rFonts w:ascii="Cambria Math" w:eastAsiaTheme="minorEastAsia" w:hAnsi="Cambria Math" w:cs="Times New Roman"/>
                        <w:szCs w:val="24"/>
                        <w:lang w:val="en-US"/>
                      </w:rPr>
                      <m:t>n</m:t>
                    </m:r>
                  </m:sub>
                </m:sSub>
                <m:r>
                  <w:rPr>
                    <w:rFonts w:ascii="Cambria Math" w:eastAsiaTheme="minorEastAsia" w:hAnsi="Cambria Math" w:cs="Times New Roman"/>
                    <w:szCs w:val="24"/>
                    <w:lang w:val="en-US"/>
                  </w:rPr>
                  <m:t>)</m:t>
                </m:r>
              </m:e>
              <m:sup>
                <w:bookmarkStart w:id="400" w:name="_Hlk132910050"/>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A</m:t>
                    </m:r>
                  </m:sub>
                </m:sSub>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2m</m:t>
                    </m:r>
                  </m:e>
                  <m:sub>
                    <m:r>
                      <w:rPr>
                        <w:rFonts w:ascii="Cambria Math" w:eastAsiaTheme="minorEastAsia" w:hAnsi="Cambria Math" w:cs="Times New Roman"/>
                        <w:szCs w:val="24"/>
                        <w:lang w:val="en-US"/>
                      </w:rPr>
                      <m:t>B</m:t>
                    </m:r>
                  </m:sub>
                </m:sSub>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W</m:t>
                    </m:r>
                  </m:sub>
                </m:sSub>
                <w:bookmarkEnd w:id="400"/>
              </m:sup>
            </m:sSup>
          </m:num>
          <m:den>
            <m:r>
              <w:rPr>
                <w:rFonts w:ascii="Cambria Math" w:eastAsiaTheme="minorEastAsia" w:hAnsi="Cambria Math" w:cs="Times New Roman"/>
                <w:szCs w:val="24"/>
                <w:lang w:val="en-US"/>
              </w:rPr>
              <m:t>n(n-1)(n-2)</m:t>
            </m:r>
          </m:den>
        </m:f>
      </m:oMath>
      <w:bookmarkEnd w:id="399"/>
      <w:r w:rsidR="005E7F25" w:rsidRPr="00CF67AC">
        <w:rPr>
          <w:rFonts w:eastAsiaTheme="minorEastAsia" w:cs="Times New Roman"/>
          <w:szCs w:val="24"/>
          <w:lang w:val="en-US"/>
        </w:rPr>
        <w:t xml:space="preserve"> * </w:t>
      </w:r>
      <m:oMath>
        <m:nary>
          <m:naryPr>
            <m:chr m:val="∑"/>
            <m:limLoc m:val="undOvr"/>
            <m:supHide m:val="1"/>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i</m:t>
            </m:r>
          </m:sub>
          <m:sup/>
          <m:e>
            <m:r>
              <w:rPr>
                <w:rFonts w:ascii="Cambria Math" w:eastAsiaTheme="minorEastAsia" w:hAnsi="Cambria Math" w:cs="Times New Roman"/>
                <w:szCs w:val="24"/>
                <w:lang w:val="en-US"/>
              </w:rPr>
              <m:t>[</m:t>
            </m:r>
            <m:nary>
              <m:naryPr>
                <m:chr m:val="∑"/>
                <m:limLoc m:val="undOvr"/>
                <m:supHide m:val="1"/>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k,k≠i</m:t>
                </m:r>
              </m:sub>
              <m:sup/>
              <m:e>
                <w:bookmarkStart w:id="401" w:name="_Hlk132909081"/>
                <m:nary>
                  <m:naryPr>
                    <m:chr m:val="∑"/>
                    <m:limLoc m:val="undOvr"/>
                    <m:supHide m:val="1"/>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j,j≠i</m:t>
                    </m:r>
                  </m:sub>
                  <m:sup/>
                  <m:e>
                    <w:bookmarkStart w:id="402" w:name="_Hlk132908463"/>
                    <m:sSubSup>
                      <m:sSubSupPr>
                        <m:ctrlPr>
                          <w:rPr>
                            <w:rFonts w:ascii="Cambria Math" w:eastAsiaTheme="minorEastAsia" w:hAnsi="Cambria Math" w:cs="Times New Roman"/>
                            <w:i/>
                            <w:szCs w:val="24"/>
                            <w:lang w:val="en-US"/>
                          </w:rPr>
                        </m:ctrlPr>
                      </m:sSubSupPr>
                      <m:e>
                        <m:r>
                          <w:rPr>
                            <w:rFonts w:ascii="Cambria Math" w:eastAsiaTheme="minorEastAsia" w:hAnsi="Cambria Math" w:cs="Times New Roman"/>
                            <w:szCs w:val="24"/>
                            <w:lang w:val="en-US"/>
                          </w:rPr>
                          <m:t>I</m:t>
                        </m:r>
                      </m:e>
                      <m:sub>
                        <m:r>
                          <w:rPr>
                            <w:rFonts w:ascii="Cambria Math" w:eastAsiaTheme="minorEastAsia" w:hAnsi="Cambria Math" w:cs="Times New Roman"/>
                            <w:szCs w:val="24"/>
                            <w:lang w:val="en-US"/>
                          </w:rPr>
                          <m:t>ik</m:t>
                        </m:r>
                      </m:sub>
                      <m:sup>
                        <m:r>
                          <w:rPr>
                            <w:rFonts w:ascii="Cambria Math" w:eastAsiaTheme="minorEastAsia" w:hAnsi="Cambria Math" w:cs="Times New Roman"/>
                            <w:szCs w:val="24"/>
                            <w:lang w:val="en-US"/>
                          </w:rPr>
                          <m:t>ABW</m:t>
                        </m:r>
                      </m:sup>
                    </m:sSubSup>
                    <m:sSubSup>
                      <m:sSubSupPr>
                        <m:ctrlPr>
                          <w:rPr>
                            <w:rFonts w:ascii="Cambria Math" w:eastAsiaTheme="minorEastAsia" w:hAnsi="Cambria Math" w:cs="Times New Roman"/>
                            <w:i/>
                            <w:szCs w:val="24"/>
                            <w:lang w:val="en-US"/>
                          </w:rPr>
                        </m:ctrlPr>
                      </m:sSubSupPr>
                      <m:e>
                        <m:r>
                          <w:rPr>
                            <w:rFonts w:ascii="Cambria Math" w:eastAsiaTheme="minorEastAsia" w:hAnsi="Cambria Math" w:cs="Times New Roman"/>
                            <w:szCs w:val="24"/>
                            <w:lang w:val="en-US"/>
                          </w:rPr>
                          <m:t>I</m:t>
                        </m:r>
                      </m:e>
                      <m:sub>
                        <m:r>
                          <w:rPr>
                            <w:rFonts w:ascii="Cambria Math" w:eastAsiaTheme="minorEastAsia" w:hAnsi="Cambria Math" w:cs="Times New Roman"/>
                            <w:szCs w:val="24"/>
                            <w:lang w:val="en-US"/>
                          </w:rPr>
                          <m:t>ij</m:t>
                        </m:r>
                      </m:sub>
                      <m:sup>
                        <m:r>
                          <w:rPr>
                            <w:rFonts w:ascii="Cambria Math" w:eastAsiaTheme="minorEastAsia" w:hAnsi="Cambria Math" w:cs="Times New Roman"/>
                            <w:szCs w:val="24"/>
                            <w:lang w:val="en-US"/>
                          </w:rPr>
                          <m:t>B</m:t>
                        </m:r>
                      </m:sup>
                    </m:sSubSup>
                    <w:bookmarkEnd w:id="402"/>
                  </m:e>
                </m:nary>
                <w:bookmarkEnd w:id="401"/>
              </m:e>
            </m:nary>
          </m:e>
        </m:nary>
        <m:r>
          <w:rPr>
            <w:rFonts w:ascii="Cambria Math" w:eastAsiaTheme="minorEastAsia" w:hAnsi="Cambria Math" w:cs="Times New Roman"/>
            <w:szCs w:val="24"/>
            <w:lang w:val="en-US"/>
          </w:rPr>
          <m:t>-</m:t>
        </m:r>
        <m:sSubSup>
          <m:sSubSupPr>
            <m:ctrlPr>
              <w:rPr>
                <w:rFonts w:ascii="Cambria Math" w:eastAsiaTheme="minorEastAsia" w:hAnsi="Cambria Math" w:cs="Times New Roman"/>
                <w:i/>
                <w:szCs w:val="24"/>
                <w:lang w:val="en-US"/>
              </w:rPr>
            </m:ctrlPr>
          </m:sSubSupPr>
          <m:e>
            <m:r>
              <w:rPr>
                <w:rFonts w:ascii="Cambria Math" w:eastAsiaTheme="minorEastAsia" w:hAnsi="Cambria Math" w:cs="Times New Roman"/>
                <w:szCs w:val="24"/>
                <w:lang w:val="en-US"/>
              </w:rPr>
              <m:t>I</m:t>
            </m:r>
          </m:e>
          <m:sub>
            <m:r>
              <w:rPr>
                <w:rFonts w:ascii="Cambria Math" w:eastAsiaTheme="minorEastAsia" w:hAnsi="Cambria Math" w:cs="Times New Roman"/>
                <w:szCs w:val="24"/>
                <w:lang w:val="en-US"/>
              </w:rPr>
              <m:t>ik</m:t>
            </m:r>
          </m:sub>
          <m:sup>
            <m:r>
              <w:rPr>
                <w:rFonts w:ascii="Cambria Math" w:eastAsiaTheme="minorEastAsia" w:hAnsi="Cambria Math" w:cs="Times New Roman"/>
                <w:szCs w:val="24"/>
                <w:lang w:val="en-US"/>
              </w:rPr>
              <m:t>AB</m:t>
            </m:r>
          </m:sup>
        </m:sSubSup>
        <w:bookmarkStart w:id="403" w:name="_Hlk132908514"/>
        <m:sSubSup>
          <m:sSubSupPr>
            <m:ctrlPr>
              <w:rPr>
                <w:rFonts w:ascii="Cambria Math" w:eastAsiaTheme="minorEastAsia" w:hAnsi="Cambria Math" w:cs="Times New Roman"/>
                <w:i/>
                <w:szCs w:val="24"/>
                <w:lang w:val="en-US"/>
              </w:rPr>
            </m:ctrlPr>
          </m:sSubSupPr>
          <m:e>
            <m:r>
              <w:rPr>
                <w:rFonts w:ascii="Cambria Math" w:eastAsiaTheme="minorEastAsia" w:hAnsi="Cambria Math" w:cs="Times New Roman"/>
                <w:szCs w:val="24"/>
                <w:lang w:val="en-US"/>
              </w:rPr>
              <m:t>I</m:t>
            </m:r>
          </m:e>
          <m:sub>
            <m:r>
              <w:rPr>
                <w:rFonts w:ascii="Cambria Math" w:eastAsiaTheme="minorEastAsia" w:hAnsi="Cambria Math" w:cs="Times New Roman"/>
                <w:szCs w:val="24"/>
                <w:lang w:val="en-US"/>
              </w:rPr>
              <m:t>ij</m:t>
            </m:r>
          </m:sub>
          <m:sup>
            <m:r>
              <w:rPr>
                <w:rFonts w:ascii="Cambria Math" w:eastAsiaTheme="minorEastAsia" w:hAnsi="Cambria Math" w:cs="Times New Roman"/>
                <w:szCs w:val="24"/>
                <w:lang w:val="en-US"/>
              </w:rPr>
              <m:t>BW</m:t>
            </m:r>
          </m:sup>
        </m:sSubSup>
      </m:oMath>
      <w:bookmarkEnd w:id="403"/>
      <w:r w:rsidR="005E7F25" w:rsidRPr="00CF67AC">
        <w:rPr>
          <w:rFonts w:eastAsiaTheme="minorEastAsia" w:cs="Times New Roman"/>
          <w:szCs w:val="24"/>
          <w:lang w:val="en-US"/>
        </w:rPr>
        <w:t xml:space="preserve">                                         (7)</w:t>
      </w:r>
    </w:p>
    <w:p w14:paraId="10EF6C55" w14:textId="77777777" w:rsidR="005E7F25" w:rsidRPr="00CF67AC" w:rsidRDefault="005E7F25" w:rsidP="005E7F25">
      <w:pPr>
        <w:spacing w:line="480" w:lineRule="auto"/>
        <w:jc w:val="both"/>
        <w:rPr>
          <w:rFonts w:eastAsiaTheme="minorEastAsia" w:cs="Times New Roman"/>
          <w:kern w:val="0"/>
          <w:szCs w:val="24"/>
          <w:lang w:val="en-ZA"/>
          <w14:ligatures w14:val="none"/>
        </w:rPr>
      </w:pPr>
    </w:p>
    <w:p w14:paraId="4C1BBE0A" w14:textId="77777777" w:rsidR="005E7F25" w:rsidRPr="00CF67AC" w:rsidRDefault="005E7F25" w:rsidP="005E7F25">
      <w:pPr>
        <w:spacing w:line="480" w:lineRule="auto"/>
        <w:jc w:val="both"/>
        <w:rPr>
          <w:rFonts w:eastAsiaTheme="minorEastAsia" w:cs="Times New Roman"/>
          <w:kern w:val="0"/>
          <w:szCs w:val="24"/>
          <w:lang w:val="en-ZA"/>
          <w14:ligatures w14:val="none"/>
        </w:rPr>
      </w:pPr>
      <w:r w:rsidRPr="00CF67AC">
        <w:rPr>
          <w:rFonts w:eastAsiaTheme="minorEastAsia" w:cs="Times New Roman"/>
          <w:kern w:val="0"/>
          <w:szCs w:val="24"/>
          <w:lang w:val="en-ZA"/>
          <w14:ligatures w14:val="none"/>
        </w:rPr>
        <w:t>Hither,</w:t>
      </w:r>
      <w:r w:rsidRPr="00CF67AC">
        <w:rPr>
          <w:rFonts w:eastAsiaTheme="minorEastAsia" w:cs="Times New Roman"/>
          <w:i/>
          <w:szCs w:val="24"/>
          <w:lang w:val="en-US"/>
        </w:rPr>
        <w:t xml:space="preserve"> </w:t>
      </w:r>
      <m:oMath>
        <m:sSubSup>
          <m:sSubSupPr>
            <m:ctrlPr>
              <w:rPr>
                <w:rFonts w:ascii="Cambria Math" w:eastAsiaTheme="minorEastAsia" w:hAnsi="Cambria Math" w:cs="Times New Roman"/>
                <w:i/>
                <w:szCs w:val="24"/>
                <w:lang w:val="en-US"/>
              </w:rPr>
            </m:ctrlPr>
          </m:sSubSupPr>
          <m:e>
            <m:r>
              <w:rPr>
                <w:rFonts w:ascii="Cambria Math" w:eastAsiaTheme="minorEastAsia" w:hAnsi="Cambria Math" w:cs="Times New Roman"/>
                <w:szCs w:val="24"/>
                <w:lang w:val="en-US"/>
              </w:rPr>
              <m:t>I</m:t>
            </m:r>
          </m:e>
          <m:sub>
            <m:r>
              <w:rPr>
                <w:rFonts w:ascii="Cambria Math" w:eastAsiaTheme="minorEastAsia" w:hAnsi="Cambria Math" w:cs="Times New Roman"/>
                <w:szCs w:val="24"/>
                <w:lang w:val="en-US"/>
              </w:rPr>
              <m:t>ij</m:t>
            </m:r>
          </m:sub>
          <m:sup>
            <m:r>
              <w:rPr>
                <w:rFonts w:ascii="Cambria Math" w:eastAsiaTheme="minorEastAsia" w:hAnsi="Cambria Math" w:cs="Times New Roman"/>
                <w:szCs w:val="24"/>
                <w:lang w:val="en-US"/>
              </w:rPr>
              <m:t>Q</m:t>
            </m:r>
          </m:sup>
        </m:sSubSup>
      </m:oMath>
      <w:r w:rsidRPr="00CF67AC">
        <w:rPr>
          <w:rFonts w:eastAsiaTheme="minorEastAsia" w:cs="Times New Roman"/>
          <w:iCs/>
          <w:szCs w:val="24"/>
          <w:lang w:val="en-US"/>
        </w:rPr>
        <w:t>=I (||</w:t>
      </w:r>
      <w:bookmarkStart w:id="404" w:name="_Hlk132908803"/>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Q</m:t>
            </m:r>
          </m:e>
          <m:sub>
            <m:r>
              <w:rPr>
                <w:rFonts w:ascii="Cambria Math" w:hAnsi="Cambria Math" w:cs="Times New Roman"/>
                <w:kern w:val="0"/>
                <w:szCs w:val="24"/>
                <w:lang w:val="en-ZA"/>
                <w14:ligatures w14:val="none"/>
              </w:rPr>
              <m:t>i</m:t>
            </m:r>
          </m:sub>
        </m:sSub>
        <w:bookmarkEnd w:id="404"/>
        <m:r>
          <w:rPr>
            <w:rFonts w:ascii="Cambria Math" w:hAnsi="Cambria Math" w:cs="Times New Roman"/>
            <w:kern w:val="0"/>
            <w:szCs w:val="24"/>
            <w:lang w:val="en-ZA"/>
            <w14:ligatures w14:val="none"/>
          </w:rPr>
          <m:t>-</m:t>
        </m:r>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Q</m:t>
            </m:r>
          </m:e>
          <m:sub>
            <m:r>
              <w:rPr>
                <w:rFonts w:ascii="Cambria Math" w:hAnsi="Cambria Math" w:cs="Times New Roman"/>
                <w:kern w:val="0"/>
                <w:szCs w:val="24"/>
                <w:lang w:val="en-ZA"/>
                <w14:ligatures w14:val="none"/>
              </w:rPr>
              <m:t>j</m:t>
            </m:r>
          </m:sub>
        </m:sSub>
      </m:oMath>
      <w:r w:rsidRPr="00CF67AC">
        <w:rPr>
          <w:rFonts w:eastAsiaTheme="minorEastAsia" w:cs="Times New Roman"/>
          <w:kern w:val="0"/>
          <w:szCs w:val="24"/>
          <w:lang w:val="en-ZA"/>
          <w14:ligatures w14:val="none"/>
        </w:rPr>
        <w:t xml:space="preserve">|| </w:t>
      </w:r>
      <m:oMath>
        <m:r>
          <w:rPr>
            <w:rFonts w:ascii="Cambria Math" w:eastAsiaTheme="minorEastAsia" w:hAnsi="Cambria Math" w:cs="Times New Roman"/>
            <w:kern w:val="0"/>
            <w:szCs w:val="24"/>
            <w:lang w:val="en-ZA"/>
            <w14:ligatures w14:val="none"/>
          </w:rPr>
          <m:t>&lt;</m:t>
        </m:r>
        <w:bookmarkStart w:id="405" w:name="_Hlk132908718"/>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ε</m:t>
            </m:r>
          </m:e>
          <m:sub>
            <m:r>
              <w:rPr>
                <w:rFonts w:ascii="Cambria Math" w:eastAsiaTheme="minorEastAsia" w:hAnsi="Cambria Math" w:cs="Times New Roman"/>
                <w:kern w:val="0"/>
                <w:szCs w:val="24"/>
                <w:lang w:val="en-ZA"/>
                <w14:ligatures w14:val="none"/>
              </w:rPr>
              <m:t>n</m:t>
            </m:r>
          </m:sub>
        </m:sSub>
      </m:oMath>
      <w:bookmarkEnd w:id="405"/>
      <w:r w:rsidRPr="00CF67AC">
        <w:rPr>
          <w:rFonts w:eastAsiaTheme="minorEastAsia" w:cs="Times New Roman"/>
          <w:kern w:val="0"/>
          <w:szCs w:val="24"/>
          <w:lang w:val="en-ZA"/>
          <w14:ligatures w14:val="none"/>
        </w:rPr>
        <w:t xml:space="preserve">) and </w:t>
      </w:r>
      <m:oMath>
        <m:sSub>
          <m:sSubPr>
            <m:ctrlPr>
              <w:rPr>
                <w:rFonts w:ascii="Cambria Math" w:eastAsiaTheme="minorEastAsia" w:hAnsi="Cambria Math" w:cs="Times New Roman"/>
                <w:i/>
                <w:kern w:val="0"/>
                <w:szCs w:val="24"/>
                <w:lang w:val="en-ZA"/>
                <w14:ligatures w14:val="none"/>
              </w:rPr>
            </m:ctrlPr>
          </m:sSubPr>
          <m:e>
            <m:r>
              <w:rPr>
                <w:rFonts w:ascii="Cambria Math" w:eastAsiaTheme="minorEastAsia" w:hAnsi="Cambria Math" w:cs="Times New Roman"/>
                <w:kern w:val="0"/>
                <w:szCs w:val="24"/>
                <w:lang w:val="en-ZA"/>
                <w14:ligatures w14:val="none"/>
              </w:rPr>
              <m:t>ε</m:t>
            </m:r>
          </m:e>
          <m:sub>
            <m:r>
              <w:rPr>
                <w:rFonts w:ascii="Cambria Math" w:eastAsiaTheme="minorEastAsia" w:hAnsi="Cambria Math" w:cs="Times New Roman"/>
                <w:kern w:val="0"/>
                <w:szCs w:val="24"/>
                <w:lang w:val="en-ZA"/>
                <w14:ligatures w14:val="none"/>
              </w:rPr>
              <m:t>n</m:t>
            </m:r>
          </m:sub>
        </m:sSub>
      </m:oMath>
      <w:r w:rsidRPr="00CF67AC">
        <w:rPr>
          <w:rFonts w:eastAsiaTheme="minorEastAsia" w:cs="Times New Roman"/>
          <w:kern w:val="0"/>
          <w:szCs w:val="24"/>
          <w:lang w:val="en-ZA"/>
          <w14:ligatures w14:val="none"/>
        </w:rPr>
        <w:t xml:space="preserve"> denotes the bandwidth parameter, representing the local density estimators of a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m</m:t>
            </m:r>
          </m:e>
          <m:sub>
            <m:r>
              <w:rPr>
                <w:rFonts w:ascii="Cambria Math" w:hAnsi="Cambria Math" w:cs="Times New Roman"/>
                <w:kern w:val="0"/>
                <w:szCs w:val="24"/>
                <w:lang w:val="en-ZA"/>
                <w14:ligatures w14:val="none"/>
              </w:rPr>
              <m:t>Q</m:t>
            </m:r>
          </m:sub>
        </m:sSub>
      </m:oMath>
      <w:r w:rsidRPr="00CF67AC">
        <w:rPr>
          <w:rFonts w:eastAsiaTheme="minorEastAsia" w:cs="Times New Roman"/>
          <w:kern w:val="0"/>
          <w:szCs w:val="24"/>
          <w:lang w:val="en-ZA"/>
          <w14:ligatures w14:val="none"/>
        </w:rPr>
        <w:t xml:space="preserve">, variate random vector Q and </w:t>
      </w:r>
      <m:oMath>
        <m:sSub>
          <m:sSubPr>
            <m:ctrlPr>
              <w:rPr>
                <w:rFonts w:ascii="Cambria Math" w:hAnsi="Cambria Math" w:cs="Times New Roman"/>
                <w:i/>
                <w:kern w:val="0"/>
                <w:szCs w:val="24"/>
                <w:lang w:val="en-ZA"/>
                <w14:ligatures w14:val="none"/>
              </w:rPr>
            </m:ctrlPr>
          </m:sSubPr>
          <m:e>
            <m:r>
              <w:rPr>
                <w:rFonts w:ascii="Cambria Math" w:hAnsi="Cambria Math" w:cs="Times New Roman"/>
                <w:kern w:val="0"/>
                <w:szCs w:val="24"/>
                <w:lang w:val="en-ZA"/>
                <w14:ligatures w14:val="none"/>
              </w:rPr>
              <m:t>Q</m:t>
            </m:r>
          </m:e>
          <m:sub>
            <m:r>
              <w:rPr>
                <w:rFonts w:ascii="Cambria Math" w:hAnsi="Cambria Math" w:cs="Times New Roman"/>
                <w:kern w:val="0"/>
                <w:szCs w:val="24"/>
                <w:lang w:val="en-ZA"/>
                <w14:ligatures w14:val="none"/>
              </w:rPr>
              <m:t>i</m:t>
            </m:r>
          </m:sub>
        </m:sSub>
      </m:oMath>
      <w:r w:rsidRPr="00CF67AC">
        <w:rPr>
          <w:rFonts w:eastAsiaTheme="minorEastAsia" w:cs="Times New Roman"/>
          <w:kern w:val="0"/>
          <w:szCs w:val="24"/>
          <w:lang w:val="en-ZA"/>
          <w14:ligatures w14:val="none"/>
        </w:rPr>
        <w:t xml:space="preserve"> as </w:t>
      </w:r>
    </w:p>
    <w:p w14:paraId="5F565235" w14:textId="77777777" w:rsidR="005E7F25" w:rsidRPr="00CF67AC" w:rsidRDefault="00000000" w:rsidP="005E7F25">
      <w:pPr>
        <w:spacing w:line="480" w:lineRule="auto"/>
        <w:jc w:val="both"/>
        <w:rPr>
          <w:rFonts w:eastAsiaTheme="minorEastAsia" w:cs="Times New Roman"/>
          <w:szCs w:val="24"/>
          <w:lang w:val="en-US"/>
        </w:rPr>
      </w:pPr>
      <m:oMath>
        <m:sSub>
          <m:sSubPr>
            <m:ctrlPr>
              <w:rPr>
                <w:rFonts w:ascii="Cambria Math" w:eastAsiaTheme="minorEastAsia" w:hAnsi="Cambria Math" w:cs="Times New Roman"/>
                <w:i/>
                <w:szCs w:val="24"/>
                <w:lang w:val="en-US"/>
              </w:rPr>
            </m:ctrlPr>
          </m:sSubPr>
          <m:e>
            <m:acc>
              <m:accPr>
                <m:ctrlPr>
                  <w:rPr>
                    <w:rFonts w:ascii="Cambria Math" w:eastAsiaTheme="minorEastAsia" w:hAnsi="Cambria Math" w:cs="Times New Roman"/>
                    <w:i/>
                    <w:szCs w:val="24"/>
                    <w:lang w:val="en-US"/>
                  </w:rPr>
                </m:ctrlPr>
              </m:accPr>
              <m:e>
                <m:r>
                  <w:rPr>
                    <w:rFonts w:ascii="Cambria Math" w:eastAsiaTheme="minorEastAsia" w:hAnsi="Cambria Math" w:cs="Times New Roman"/>
                    <w:szCs w:val="24"/>
                    <w:lang w:val="en-US"/>
                  </w:rPr>
                  <m:t>f</m:t>
                </m:r>
              </m:e>
            </m:acc>
          </m:e>
          <m:sub>
            <m:r>
              <w:rPr>
                <w:rFonts w:ascii="Cambria Math" w:eastAsiaTheme="minorEastAsia" w:hAnsi="Cambria Math" w:cs="Times New Roman"/>
                <w:szCs w:val="24"/>
                <w:lang w:val="en-US"/>
              </w:rPr>
              <m:t>Q</m:t>
            </m:r>
          </m:sub>
        </m:sSub>
      </m:oMath>
      <w:r w:rsidR="005E7F25" w:rsidRPr="00CF67AC">
        <w:rPr>
          <w:rFonts w:eastAsiaTheme="minorEastAsia" w:cs="Times New Roman"/>
          <w:szCs w:val="24"/>
          <w:lang w:val="en-US"/>
        </w:rPr>
        <w:t xml:space="preserve"> (</w:t>
      </w:r>
      <w:bookmarkStart w:id="406" w:name="_Hlk132909650"/>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Q</m:t>
            </m:r>
          </m:e>
          <m:sub>
            <m:r>
              <w:rPr>
                <w:rFonts w:ascii="Cambria Math" w:eastAsiaTheme="minorEastAsia" w:hAnsi="Cambria Math" w:cs="Times New Roman"/>
                <w:szCs w:val="24"/>
                <w:lang w:val="en-US"/>
              </w:rPr>
              <m:t>i</m:t>
            </m:r>
          </m:sub>
        </m:sSub>
        <w:bookmarkEnd w:id="406"/>
        <m:r>
          <w:rPr>
            <w:rFonts w:ascii="Cambria Math" w:eastAsiaTheme="minorEastAsia" w:hAnsi="Cambria Math" w:cs="Times New Roman"/>
            <w:szCs w:val="24"/>
            <w:lang w:val="en-US"/>
          </w:rPr>
          <m:t>)</m:t>
        </m:r>
      </m:oMath>
      <w:r w:rsidR="005E7F25" w:rsidRPr="00CF67AC">
        <w:rPr>
          <w:rFonts w:eastAsiaTheme="minorEastAsia" w:cs="Times New Roman"/>
          <w:szCs w:val="24"/>
          <w:lang w:val="en-US"/>
        </w:rPr>
        <w:t xml:space="preserve"> = </w:t>
      </w:r>
      <m:oMath>
        <m:f>
          <m:fPr>
            <m:ctrlPr>
              <w:rPr>
                <w:rFonts w:ascii="Cambria Math" w:eastAsiaTheme="minorEastAsia" w:hAnsi="Cambria Math" w:cs="Times New Roman"/>
                <w:i/>
                <w:szCs w:val="24"/>
                <w:lang w:val="en-US"/>
              </w:rPr>
            </m:ctrlPr>
          </m:fPr>
          <m:num>
            <m:sSup>
              <m:sSupPr>
                <m:ctrlPr>
                  <w:rPr>
                    <w:rFonts w:ascii="Cambria Math" w:eastAsiaTheme="minorEastAsia" w:hAnsi="Cambria Math" w:cs="Times New Roman"/>
                    <w:i/>
                    <w:szCs w:val="24"/>
                    <w:lang w:val="en-US"/>
                  </w:rPr>
                </m:ctrlPr>
              </m:sSupPr>
              <m:e>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(2ε</m:t>
                    </m:r>
                  </m:e>
                  <m:sub>
                    <m:r>
                      <w:rPr>
                        <w:rFonts w:ascii="Cambria Math" w:eastAsiaTheme="minorEastAsia" w:hAnsi="Cambria Math" w:cs="Times New Roman"/>
                        <w:szCs w:val="24"/>
                        <w:lang w:val="en-US"/>
                      </w:rPr>
                      <m:t>n</m:t>
                    </m:r>
                  </m:sub>
                </m:sSub>
                <m:r>
                  <w:rPr>
                    <w:rFonts w:ascii="Cambria Math" w:eastAsiaTheme="minorEastAsia" w:hAnsi="Cambria Math" w:cs="Times New Roman"/>
                    <w:szCs w:val="24"/>
                    <w:lang w:val="en-US"/>
                  </w:rPr>
                  <m:t>)</m:t>
                </m:r>
              </m:e>
              <m:sup>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Q</m:t>
                    </m:r>
                  </m:sub>
                </m:sSub>
              </m:sup>
            </m:sSup>
          </m:num>
          <m:den>
            <m:r>
              <w:rPr>
                <w:rFonts w:ascii="Cambria Math" w:eastAsiaTheme="minorEastAsia" w:hAnsi="Cambria Math" w:cs="Times New Roman"/>
                <w:szCs w:val="24"/>
                <w:lang w:val="en-US"/>
              </w:rPr>
              <m:t>n-1</m:t>
            </m:r>
          </m:den>
        </m:f>
      </m:oMath>
      <w:r w:rsidR="005E7F25" w:rsidRPr="00CF67AC">
        <w:rPr>
          <w:rFonts w:eastAsiaTheme="minorEastAsia" w:cs="Times New Roman"/>
          <w:szCs w:val="24"/>
          <w:lang w:val="en-US"/>
        </w:rPr>
        <w:t xml:space="preserve">* </w:t>
      </w:r>
      <m:oMath>
        <m:nary>
          <m:naryPr>
            <m:chr m:val="∑"/>
            <m:limLoc m:val="undOvr"/>
            <m:supHide m:val="1"/>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jj≠i</m:t>
            </m:r>
          </m:sub>
          <m:sup/>
          <m:e>
            <m:sSubSup>
              <m:sSubSupPr>
                <m:ctrlPr>
                  <w:rPr>
                    <w:rFonts w:ascii="Cambria Math" w:eastAsiaTheme="minorEastAsia" w:hAnsi="Cambria Math" w:cs="Times New Roman"/>
                    <w:i/>
                    <w:szCs w:val="24"/>
                    <w:lang w:val="en-US"/>
                  </w:rPr>
                </m:ctrlPr>
              </m:sSubSupPr>
              <m:e>
                <m:r>
                  <w:rPr>
                    <w:rFonts w:ascii="Cambria Math" w:eastAsiaTheme="minorEastAsia" w:hAnsi="Cambria Math" w:cs="Times New Roman"/>
                    <w:szCs w:val="24"/>
                    <w:lang w:val="en-US"/>
                  </w:rPr>
                  <m:t>I</m:t>
                </m:r>
              </m:e>
              <m:sub>
                <m:r>
                  <w:rPr>
                    <w:rFonts w:ascii="Cambria Math" w:eastAsiaTheme="minorEastAsia" w:hAnsi="Cambria Math" w:cs="Times New Roman"/>
                    <w:szCs w:val="24"/>
                    <w:lang w:val="en-US"/>
                  </w:rPr>
                  <m:t>ij</m:t>
                </m:r>
              </m:sub>
              <m:sup>
                <m:r>
                  <w:rPr>
                    <w:rFonts w:ascii="Cambria Math" w:eastAsiaTheme="minorEastAsia" w:hAnsi="Cambria Math" w:cs="Times New Roman"/>
                    <w:szCs w:val="24"/>
                    <w:lang w:val="en-US"/>
                  </w:rPr>
                  <m:t>Q</m:t>
                </m:r>
              </m:sup>
            </m:sSubSup>
          </m:e>
        </m:nary>
      </m:oMath>
      <w:r w:rsidR="005E7F25" w:rsidRPr="00CF67AC">
        <w:rPr>
          <w:rFonts w:eastAsiaTheme="minorEastAsia" w:cs="Times New Roman"/>
          <w:szCs w:val="24"/>
          <w:lang w:val="en-US"/>
        </w:rPr>
        <w:t xml:space="preserve">                                                                                                   (8)</w:t>
      </w:r>
    </w:p>
    <w:p w14:paraId="0D9CAD86" w14:textId="77777777" w:rsidR="005E7F25" w:rsidRPr="00CF67AC" w:rsidRDefault="005E7F25" w:rsidP="005E7F25">
      <w:pPr>
        <w:spacing w:line="480" w:lineRule="auto"/>
        <w:jc w:val="both"/>
        <w:rPr>
          <w:rFonts w:eastAsiaTheme="minorEastAsia" w:cs="Times New Roman"/>
          <w:szCs w:val="24"/>
          <w:lang w:val="en-US"/>
        </w:rPr>
      </w:pPr>
      <w:r w:rsidRPr="00CF67AC">
        <w:rPr>
          <w:rFonts w:eastAsiaTheme="minorEastAsia" w:cs="Times New Roman"/>
          <w:szCs w:val="24"/>
          <w:lang w:val="en-US"/>
        </w:rPr>
        <w:t xml:space="preserve">The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T</m:t>
            </m:r>
          </m:e>
          <m:sub>
            <m:r>
              <w:rPr>
                <w:rFonts w:ascii="Cambria Math" w:eastAsiaTheme="minorEastAsia" w:hAnsi="Cambria Math" w:cs="Times New Roman"/>
                <w:szCs w:val="24"/>
                <w:lang w:val="en-US"/>
              </w:rPr>
              <m:t>n</m:t>
            </m:r>
          </m:sub>
        </m:sSub>
      </m:oMath>
      <w:r w:rsidRPr="00CF67AC">
        <w:rPr>
          <w:rFonts w:eastAsiaTheme="minorEastAsia" w:cs="Times New Roman"/>
          <w:szCs w:val="24"/>
          <w:lang w:val="en-US"/>
        </w:rPr>
        <w:t>(</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ε</m:t>
            </m:r>
          </m:e>
          <m:sub>
            <m:r>
              <w:rPr>
                <w:rFonts w:ascii="Cambria Math" w:eastAsiaTheme="minorEastAsia" w:hAnsi="Cambria Math" w:cs="Times New Roman"/>
                <w:szCs w:val="24"/>
                <w:lang w:val="en-US"/>
              </w:rPr>
              <m:t>n</m:t>
            </m:r>
          </m:sub>
        </m:sSub>
        <m:r>
          <w:rPr>
            <w:rFonts w:ascii="Cambria Math" w:eastAsiaTheme="minorEastAsia" w:hAnsi="Cambria Math" w:cs="Times New Roman"/>
            <w:szCs w:val="24"/>
            <w:lang w:val="en-US"/>
          </w:rPr>
          <m:t>)</m:t>
        </m:r>
      </m:oMath>
      <w:r w:rsidRPr="00CF67AC">
        <w:rPr>
          <w:rFonts w:eastAsiaTheme="minorEastAsia" w:cs="Times New Roman"/>
          <w:szCs w:val="24"/>
          <w:lang w:val="en-US"/>
        </w:rPr>
        <w:t xml:space="preserve"> statistic of the DP test reduces to:</w:t>
      </w:r>
    </w:p>
    <w:bookmarkStart w:id="407" w:name="_Hlk132912396"/>
    <w:p w14:paraId="4EB9A13B" w14:textId="77777777" w:rsidR="005E7F25" w:rsidRPr="00CF67AC" w:rsidRDefault="00000000" w:rsidP="005E7F25">
      <w:pPr>
        <w:spacing w:line="480" w:lineRule="auto"/>
        <w:jc w:val="both"/>
        <w:rPr>
          <w:rFonts w:eastAsiaTheme="minorEastAsia" w:cs="Times New Roman"/>
          <w:iCs/>
          <w:kern w:val="0"/>
          <w:szCs w:val="24"/>
          <w:lang w:val="en-ZA"/>
          <w14:ligatures w14:val="none"/>
        </w:rPr>
      </w:pP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T</m:t>
            </m:r>
          </m:e>
          <m:sub>
            <m:r>
              <w:rPr>
                <w:rFonts w:ascii="Cambria Math" w:eastAsiaTheme="minorEastAsia" w:hAnsi="Cambria Math" w:cs="Times New Roman"/>
                <w:szCs w:val="24"/>
                <w:lang w:val="en-US"/>
              </w:rPr>
              <m:t>n</m:t>
            </m:r>
          </m:sub>
        </m:sSub>
      </m:oMath>
      <w:r w:rsidR="005E7F25" w:rsidRPr="00CF67AC">
        <w:rPr>
          <w:rFonts w:eastAsiaTheme="minorEastAsia" w:cs="Times New Roman"/>
          <w:szCs w:val="24"/>
          <w:lang w:val="en-US"/>
        </w:rPr>
        <w:t>(</w:t>
      </w:r>
      <w:bookmarkStart w:id="408" w:name="_Hlk132910113"/>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ε</m:t>
            </m:r>
          </m:e>
          <m:sub>
            <m:r>
              <w:rPr>
                <w:rFonts w:ascii="Cambria Math" w:eastAsiaTheme="minorEastAsia" w:hAnsi="Cambria Math" w:cs="Times New Roman"/>
                <w:szCs w:val="24"/>
                <w:lang w:val="en-US"/>
              </w:rPr>
              <m:t>n</m:t>
            </m:r>
          </m:sub>
        </m:sSub>
        <w:bookmarkEnd w:id="408"/>
        <m:r>
          <w:rPr>
            <w:rFonts w:ascii="Cambria Math" w:eastAsiaTheme="minorEastAsia" w:hAnsi="Cambria Math" w:cs="Times New Roman"/>
            <w:szCs w:val="24"/>
            <w:lang w:val="en-US"/>
          </w:rPr>
          <m:t>)</m:t>
        </m:r>
      </m:oMath>
      <w:bookmarkEnd w:id="407"/>
      <w:r w:rsidR="005E7F25" w:rsidRPr="00CF67AC">
        <w:rPr>
          <w:rFonts w:eastAsiaTheme="minorEastAsia" w:cs="Times New Roman"/>
          <w:szCs w:val="24"/>
          <w:lang w:val="en-US"/>
        </w:rPr>
        <w:t xml:space="preserve">= </w:t>
      </w:r>
      <m:oMath>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(n-1)</m:t>
            </m:r>
          </m:num>
          <m:den>
            <m:r>
              <w:rPr>
                <w:rFonts w:ascii="Cambria Math" w:eastAsiaTheme="minorEastAsia" w:hAnsi="Cambria Math" w:cs="Times New Roman"/>
                <w:szCs w:val="24"/>
                <w:lang w:val="en-US"/>
              </w:rPr>
              <m:t>n(n-2)</m:t>
            </m:r>
          </m:den>
        </m:f>
      </m:oMath>
      <w:r w:rsidR="005E7F25" w:rsidRPr="00CF67AC">
        <w:rPr>
          <w:rFonts w:eastAsiaTheme="minorEastAsia" w:cs="Times New Roman"/>
          <w:szCs w:val="24"/>
          <w:lang w:val="en-US"/>
        </w:rPr>
        <w:t xml:space="preserve"> * </w:t>
      </w:r>
      <m:oMath>
        <m:nary>
          <m:naryPr>
            <m:chr m:val="∑"/>
            <m:limLoc m:val="undOvr"/>
            <m:supHide m:val="1"/>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i</m:t>
            </m:r>
          </m:sub>
          <m:sup/>
          <m:e>
            <m:r>
              <w:rPr>
                <w:rFonts w:ascii="Cambria Math" w:eastAsiaTheme="minorEastAsia" w:hAnsi="Cambria Math" w:cs="Times New Roman"/>
                <w:szCs w:val="24"/>
                <w:lang w:val="en-US"/>
              </w:rPr>
              <m:t>(</m:t>
            </m:r>
            <w:bookmarkStart w:id="409" w:name="_Hlk132909898"/>
            <m:sSub>
              <m:sSubPr>
                <m:ctrlPr>
                  <w:rPr>
                    <w:rFonts w:ascii="Cambria Math" w:eastAsiaTheme="minorEastAsia" w:hAnsi="Cambria Math" w:cs="Times New Roman"/>
                    <w:i/>
                    <w:szCs w:val="24"/>
                    <w:lang w:val="en-US"/>
                  </w:rPr>
                </m:ctrlPr>
              </m:sSubPr>
              <m:e>
                <m:acc>
                  <m:accPr>
                    <m:ctrlPr>
                      <w:rPr>
                        <w:rFonts w:ascii="Cambria Math" w:eastAsiaTheme="minorEastAsia" w:hAnsi="Cambria Math" w:cs="Times New Roman"/>
                        <w:i/>
                        <w:szCs w:val="24"/>
                        <w:lang w:val="en-US"/>
                      </w:rPr>
                    </m:ctrlPr>
                  </m:accPr>
                  <m:e>
                    <m:r>
                      <w:rPr>
                        <w:rFonts w:ascii="Cambria Math" w:eastAsiaTheme="minorEastAsia" w:hAnsi="Cambria Math" w:cs="Times New Roman"/>
                        <w:szCs w:val="24"/>
                        <w:lang w:val="en-US"/>
                      </w:rPr>
                      <m:t>f</m:t>
                    </m:r>
                  </m:e>
                </m:acc>
              </m:e>
              <m:sub>
                <m:r>
                  <w:rPr>
                    <w:rFonts w:ascii="Cambria Math" w:eastAsiaTheme="minorEastAsia" w:hAnsi="Cambria Math" w:cs="Times New Roman"/>
                    <w:szCs w:val="24"/>
                    <w:lang w:val="en-US"/>
                  </w:rPr>
                  <m:t>A,B,W</m:t>
                </m:r>
              </m:sub>
            </m:sSub>
            <w:bookmarkEnd w:id="409"/>
          </m:e>
        </m:nary>
        <m:r>
          <w:rPr>
            <w:rFonts w:ascii="Cambria Math" w:eastAsiaTheme="minorEastAsia" w:hAnsi="Cambria Math" w:cs="Times New Roman"/>
            <w:szCs w:val="24"/>
            <w:lang w:val="en-US"/>
          </w:rPr>
          <m:t>(</m:t>
        </m:r>
        <w:bookmarkStart w:id="410" w:name="_Hlk132909924"/>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A</m:t>
            </m:r>
          </m:e>
          <m:sub>
            <m:r>
              <w:rPr>
                <w:rFonts w:ascii="Cambria Math" w:eastAsiaTheme="minorEastAsia" w:hAnsi="Cambria Math" w:cs="Times New Roman"/>
                <w:szCs w:val="24"/>
                <w:lang w:val="en-US"/>
              </w:rPr>
              <m:t>i</m:t>
            </m:r>
          </m:sub>
        </m:sSub>
        <m:r>
          <w:rPr>
            <w:rFonts w:ascii="Cambria Math" w:eastAsiaTheme="minorEastAsia" w:hAnsi="Cambria Math" w:cs="Times New Roman"/>
            <w:szCs w:val="24"/>
            <w:lang w:val="en-US"/>
          </w:rPr>
          <m:t>,</m:t>
        </m:r>
        <w:bookmarkStart w:id="411" w:name="_Hlk132909874"/>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B</m:t>
            </m:r>
          </m:e>
          <m:sub>
            <m:r>
              <w:rPr>
                <w:rFonts w:ascii="Cambria Math" w:eastAsiaTheme="minorEastAsia" w:hAnsi="Cambria Math" w:cs="Times New Roman"/>
                <w:szCs w:val="24"/>
                <w:lang w:val="en-US"/>
              </w:rPr>
              <m:t>i</m:t>
            </m:r>
          </m:sub>
        </m:sSub>
        <w:bookmarkEnd w:id="410"/>
        <w:bookmarkEnd w:id="411"/>
        <m:r>
          <w:rPr>
            <w:rFonts w:ascii="Cambria Math" w:eastAsiaTheme="minorEastAsia" w:hAnsi="Cambria Math" w:cs="Times New Roman"/>
            <w:szCs w:val="24"/>
            <w:lang w:val="en-US"/>
          </w:rPr>
          <m:t xml:space="preserve">, </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W</m:t>
            </m:r>
          </m:e>
          <m:sub>
            <m:r>
              <w:rPr>
                <w:rFonts w:ascii="Cambria Math" w:eastAsiaTheme="minorEastAsia" w:hAnsi="Cambria Math" w:cs="Times New Roman"/>
                <w:szCs w:val="24"/>
                <w:lang w:val="en-US"/>
              </w:rPr>
              <m:t>i</m:t>
            </m:r>
          </m:sub>
        </m:sSub>
      </m:oMath>
      <w:r w:rsidR="005E7F25" w:rsidRPr="00CF67AC">
        <w:rPr>
          <w:rFonts w:eastAsiaTheme="minorEastAsia" w:cs="Times New Roman"/>
          <w:szCs w:val="24"/>
          <w:lang w:val="en-US"/>
        </w:rPr>
        <w:t>)</w:t>
      </w:r>
      <w:r w:rsidR="005E7F25" w:rsidRPr="00CF67AC">
        <w:rPr>
          <w:rFonts w:eastAsiaTheme="minorEastAsia" w:cs="Times New Roman"/>
          <w:i/>
          <w:szCs w:val="24"/>
          <w:lang w:val="en-US"/>
        </w:rPr>
        <w:t xml:space="preserve"> </w:t>
      </w:r>
      <w:bookmarkStart w:id="412" w:name="_Hlk132909815"/>
      <m:oMath>
        <m:sSub>
          <m:sSubPr>
            <m:ctrlPr>
              <w:rPr>
                <w:rFonts w:ascii="Cambria Math" w:eastAsiaTheme="minorEastAsia" w:hAnsi="Cambria Math" w:cs="Times New Roman"/>
                <w:i/>
                <w:szCs w:val="24"/>
                <w:lang w:val="en-US"/>
              </w:rPr>
            </m:ctrlPr>
          </m:sSubPr>
          <m:e>
            <m:acc>
              <m:accPr>
                <m:ctrlPr>
                  <w:rPr>
                    <w:rFonts w:ascii="Cambria Math" w:eastAsiaTheme="minorEastAsia" w:hAnsi="Cambria Math" w:cs="Times New Roman"/>
                    <w:i/>
                    <w:szCs w:val="24"/>
                    <w:lang w:val="en-US"/>
                  </w:rPr>
                </m:ctrlPr>
              </m:accPr>
              <m:e>
                <m:r>
                  <w:rPr>
                    <w:rFonts w:ascii="Cambria Math" w:eastAsiaTheme="minorEastAsia" w:hAnsi="Cambria Math" w:cs="Times New Roman"/>
                    <w:szCs w:val="24"/>
                    <w:lang w:val="en-US"/>
                  </w:rPr>
                  <m:t>f</m:t>
                </m:r>
              </m:e>
            </m:acc>
          </m:e>
          <m:sub>
            <m:r>
              <w:rPr>
                <w:rFonts w:ascii="Cambria Math" w:eastAsiaTheme="minorEastAsia" w:hAnsi="Cambria Math" w:cs="Times New Roman"/>
                <w:szCs w:val="24"/>
                <w:lang w:val="en-US"/>
              </w:rPr>
              <m:t>B</m:t>
            </m:r>
          </m:sub>
        </m:sSub>
      </m:oMath>
      <w:bookmarkEnd w:id="412"/>
      <w:r w:rsidR="005E7F25" w:rsidRPr="00CF67AC">
        <w:rPr>
          <w:rFonts w:eastAsiaTheme="minorEastAsia" w:cs="Times New Roman"/>
          <w:szCs w:val="24"/>
          <w:lang w:val="en-US"/>
        </w:rPr>
        <w:t>(</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B</m:t>
            </m:r>
          </m:e>
          <m:sub>
            <m:r>
              <w:rPr>
                <w:rFonts w:ascii="Cambria Math" w:eastAsiaTheme="minorEastAsia" w:hAnsi="Cambria Math" w:cs="Times New Roman"/>
                <w:szCs w:val="24"/>
                <w:lang w:val="en-US"/>
              </w:rPr>
              <m:t>i</m:t>
            </m:r>
          </m:sub>
        </m:sSub>
        <m:r>
          <w:rPr>
            <w:rFonts w:ascii="Cambria Math" w:eastAsiaTheme="minorEastAsia" w:hAnsi="Cambria Math" w:cs="Times New Roman"/>
            <w:szCs w:val="24"/>
            <w:lang w:val="en-US"/>
          </w:rPr>
          <m:t>)</m:t>
        </m:r>
      </m:oMath>
      <w:r w:rsidR="005E7F25" w:rsidRPr="00CF67AC">
        <w:rPr>
          <w:rFonts w:eastAsiaTheme="minorEastAsia" w:cs="Times New Roman"/>
          <w:szCs w:val="24"/>
          <w:lang w:val="en-US"/>
        </w:rPr>
        <w:t>-</w:t>
      </w:r>
      <w:r w:rsidR="005E7F25" w:rsidRPr="00CF67AC">
        <w:rPr>
          <w:rFonts w:eastAsiaTheme="minorEastAsia" w:cs="Times New Roman"/>
          <w:i/>
          <w:szCs w:val="24"/>
          <w:lang w:val="en-US"/>
        </w:rPr>
        <w:t xml:space="preserve"> </w:t>
      </w:r>
      <w:bookmarkStart w:id="413" w:name="_Hlk132909951"/>
      <m:oMath>
        <m:sSub>
          <m:sSubPr>
            <m:ctrlPr>
              <w:rPr>
                <w:rFonts w:ascii="Cambria Math" w:eastAsiaTheme="minorEastAsia" w:hAnsi="Cambria Math" w:cs="Times New Roman"/>
                <w:i/>
                <w:szCs w:val="24"/>
                <w:lang w:val="en-US"/>
              </w:rPr>
            </m:ctrlPr>
          </m:sSubPr>
          <m:e>
            <m:acc>
              <m:accPr>
                <m:ctrlPr>
                  <w:rPr>
                    <w:rFonts w:ascii="Cambria Math" w:eastAsiaTheme="minorEastAsia" w:hAnsi="Cambria Math" w:cs="Times New Roman"/>
                    <w:i/>
                    <w:szCs w:val="24"/>
                    <w:lang w:val="en-US"/>
                  </w:rPr>
                </m:ctrlPr>
              </m:accPr>
              <m:e>
                <m:r>
                  <w:rPr>
                    <w:rFonts w:ascii="Cambria Math" w:eastAsiaTheme="minorEastAsia" w:hAnsi="Cambria Math" w:cs="Times New Roman"/>
                    <w:szCs w:val="24"/>
                    <w:lang w:val="en-US"/>
                  </w:rPr>
                  <m:t>f</m:t>
                </m:r>
              </m:e>
            </m:acc>
          </m:e>
          <m:sub>
            <m:r>
              <w:rPr>
                <w:rFonts w:ascii="Cambria Math" w:eastAsiaTheme="minorEastAsia" w:hAnsi="Cambria Math" w:cs="Times New Roman"/>
                <w:szCs w:val="24"/>
                <w:lang w:val="en-US"/>
              </w:rPr>
              <m:t>A,B</m:t>
            </m:r>
          </m:sub>
        </m:sSub>
      </m:oMath>
      <w:r w:rsidR="005E7F25" w:rsidRPr="00CF67AC">
        <w:rPr>
          <w:rFonts w:eastAsiaTheme="minorEastAsia" w:cs="Times New Roman"/>
          <w:i/>
          <w:szCs w:val="24"/>
          <w:lang w:val="en-US"/>
        </w:rPr>
        <w:t>(</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A</m:t>
            </m:r>
          </m:e>
          <m:sub>
            <m:r>
              <w:rPr>
                <w:rFonts w:ascii="Cambria Math" w:eastAsiaTheme="minorEastAsia" w:hAnsi="Cambria Math" w:cs="Times New Roman"/>
                <w:szCs w:val="24"/>
                <w:lang w:val="en-US"/>
              </w:rPr>
              <m:t>i</m:t>
            </m:r>
          </m:sub>
        </m:sSub>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B</m:t>
            </m:r>
          </m:e>
          <m:sub>
            <m:r>
              <w:rPr>
                <w:rFonts w:ascii="Cambria Math" w:eastAsiaTheme="minorEastAsia" w:hAnsi="Cambria Math" w:cs="Times New Roman"/>
                <w:szCs w:val="24"/>
                <w:lang w:val="en-US"/>
              </w:rPr>
              <m:t>i</m:t>
            </m:r>
          </m:sub>
        </m:sSub>
        <m:r>
          <w:rPr>
            <w:rFonts w:ascii="Cambria Math" w:eastAsiaTheme="minorEastAsia" w:hAnsi="Cambria Math" w:cs="Times New Roman"/>
            <w:szCs w:val="24"/>
            <w:lang w:val="en-US"/>
          </w:rPr>
          <m:t>)</m:t>
        </m:r>
        <w:bookmarkEnd w:id="413"/>
        <m:r>
          <w:rPr>
            <w:rFonts w:ascii="Cambria Math" w:eastAsiaTheme="minorEastAsia" w:hAnsi="Cambria Math" w:cs="Times New Roman"/>
            <w:szCs w:val="24"/>
            <w:lang w:val="en-US"/>
          </w:rPr>
          <m:t xml:space="preserve"> </m:t>
        </m:r>
        <m:sSub>
          <m:sSubPr>
            <m:ctrlPr>
              <w:rPr>
                <w:rFonts w:ascii="Cambria Math" w:eastAsiaTheme="minorEastAsia" w:hAnsi="Cambria Math" w:cs="Times New Roman"/>
                <w:i/>
                <w:szCs w:val="24"/>
                <w:lang w:val="en-US"/>
              </w:rPr>
            </m:ctrlPr>
          </m:sSubPr>
          <m:e>
            <m:acc>
              <m:accPr>
                <m:ctrlPr>
                  <w:rPr>
                    <w:rFonts w:ascii="Cambria Math" w:eastAsiaTheme="minorEastAsia" w:hAnsi="Cambria Math" w:cs="Times New Roman"/>
                    <w:i/>
                    <w:szCs w:val="24"/>
                    <w:lang w:val="en-US"/>
                  </w:rPr>
                </m:ctrlPr>
              </m:accPr>
              <m:e>
                <m:r>
                  <w:rPr>
                    <w:rFonts w:ascii="Cambria Math" w:eastAsiaTheme="minorEastAsia" w:hAnsi="Cambria Math" w:cs="Times New Roman"/>
                    <w:szCs w:val="24"/>
                    <w:lang w:val="en-US"/>
                  </w:rPr>
                  <m:t>f</m:t>
                </m:r>
              </m:e>
            </m:acc>
          </m:e>
          <m:sub>
            <m:r>
              <w:rPr>
                <w:rFonts w:ascii="Cambria Math" w:eastAsiaTheme="minorEastAsia" w:hAnsi="Cambria Math" w:cs="Times New Roman"/>
                <w:szCs w:val="24"/>
                <w:lang w:val="en-US"/>
              </w:rPr>
              <m:t>B,W</m:t>
            </m:r>
          </m:sub>
        </m:sSub>
      </m:oMath>
      <w:r w:rsidR="005E7F25" w:rsidRPr="00CF67AC">
        <w:rPr>
          <w:rFonts w:eastAsiaTheme="minorEastAsia" w:cs="Times New Roman"/>
          <w:i/>
          <w:szCs w:val="24"/>
          <w:lang w:val="en-US"/>
        </w:rPr>
        <w:t>(</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B</m:t>
            </m:r>
          </m:e>
          <m:sub>
            <m:r>
              <w:rPr>
                <w:rFonts w:ascii="Cambria Math" w:eastAsiaTheme="minorEastAsia" w:hAnsi="Cambria Math" w:cs="Times New Roman"/>
                <w:szCs w:val="24"/>
                <w:lang w:val="en-US"/>
              </w:rPr>
              <m:t>i</m:t>
            </m:r>
          </m:sub>
        </m:sSub>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W</m:t>
            </m:r>
          </m:e>
          <m:sub>
            <m:r>
              <w:rPr>
                <w:rFonts w:ascii="Cambria Math" w:eastAsiaTheme="minorEastAsia" w:hAnsi="Cambria Math" w:cs="Times New Roman"/>
                <w:szCs w:val="24"/>
                <w:lang w:val="en-US"/>
              </w:rPr>
              <m:t>i</m:t>
            </m:r>
          </m:sub>
        </m:sSub>
        <m:r>
          <w:rPr>
            <w:rFonts w:ascii="Cambria Math" w:eastAsiaTheme="minorEastAsia" w:hAnsi="Cambria Math" w:cs="Times New Roman"/>
            <w:szCs w:val="24"/>
            <w:lang w:val="en-US"/>
          </w:rPr>
          <m:t>))</m:t>
        </m:r>
      </m:oMath>
      <w:r w:rsidR="005E7F25" w:rsidRPr="00CF67AC">
        <w:rPr>
          <w:rFonts w:eastAsiaTheme="minorEastAsia" w:cs="Times New Roman"/>
          <w:i/>
          <w:szCs w:val="24"/>
          <w:lang w:val="en-US"/>
        </w:rPr>
        <w:t xml:space="preserve">                              </w:t>
      </w:r>
      <w:r w:rsidR="005E7F25" w:rsidRPr="00CF67AC">
        <w:rPr>
          <w:rFonts w:eastAsiaTheme="minorEastAsia" w:cs="Times New Roman"/>
          <w:iCs/>
          <w:szCs w:val="24"/>
          <w:lang w:val="en-US"/>
        </w:rPr>
        <w:t xml:space="preserve"> (9)</w:t>
      </w:r>
    </w:p>
    <w:p w14:paraId="426B2D13" w14:textId="77777777" w:rsidR="005E7F25" w:rsidRPr="00CF67AC" w:rsidRDefault="005E7F25" w:rsidP="005E7F25">
      <w:pPr>
        <w:spacing w:line="480" w:lineRule="auto"/>
        <w:jc w:val="both"/>
        <w:rPr>
          <w:rFonts w:eastAsiaTheme="minorEastAsia" w:cs="Times New Roman"/>
          <w:szCs w:val="24"/>
          <w:lang w:val="en-US"/>
        </w:rPr>
      </w:pPr>
      <w:r w:rsidRPr="00CF67AC">
        <w:rPr>
          <w:rFonts w:eastAsiaTheme="minorEastAsia" w:cs="Times New Roman"/>
          <w:kern w:val="0"/>
          <w:szCs w:val="24"/>
          <w:lang w:val="en-ZA"/>
          <w14:ligatures w14:val="none"/>
        </w:rPr>
        <w:lastRenderedPageBreak/>
        <w:t xml:space="preserve">Given that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A</m:t>
            </m:r>
          </m:sub>
        </m:sSub>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B</m:t>
            </m:r>
          </m:sub>
        </m:sSub>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W</m:t>
            </m:r>
          </m:sub>
        </m:sSub>
      </m:oMath>
      <w:r w:rsidRPr="00CF67AC">
        <w:rPr>
          <w:rFonts w:eastAsiaTheme="minorEastAsia" w:cs="Times New Roman"/>
          <w:szCs w:val="24"/>
          <w:lang w:val="en-US"/>
        </w:rPr>
        <w:t xml:space="preserve"> =1 when,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ε</m:t>
            </m:r>
          </m:e>
          <m:sub>
            <m:r>
              <w:rPr>
                <w:rFonts w:ascii="Cambria Math" w:eastAsiaTheme="minorEastAsia" w:hAnsi="Cambria Math" w:cs="Times New Roman"/>
                <w:szCs w:val="24"/>
                <w:lang w:val="en-US"/>
              </w:rPr>
              <m:t>n</m:t>
            </m:r>
          </m:sub>
        </m:sSub>
      </m:oMath>
      <w:r w:rsidRPr="00CF67AC">
        <w:rPr>
          <w:rFonts w:eastAsiaTheme="minorEastAsia" w:cs="Times New Roman"/>
          <w:szCs w:val="24"/>
          <w:lang w:val="en-US"/>
        </w:rPr>
        <w:t xml:space="preserve"> = </w:t>
      </w:r>
      <m:oMath>
        <m:sSup>
          <m:sSupPr>
            <m:ctrlPr>
              <w:rPr>
                <w:rFonts w:ascii="Cambria Math" w:eastAsiaTheme="minorEastAsia" w:hAnsi="Cambria Math" w:cs="Times New Roman"/>
                <w:i/>
                <w:szCs w:val="24"/>
                <w:lang w:val="en-US"/>
              </w:rPr>
            </m:ctrlPr>
          </m:sSupPr>
          <m:e>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X</m:t>
                </m:r>
              </m:e>
              <m:sub>
                <m:r>
                  <w:rPr>
                    <w:rFonts w:ascii="Cambria Math" w:eastAsiaTheme="minorEastAsia" w:hAnsi="Cambria Math" w:cs="Times New Roman"/>
                    <w:szCs w:val="24"/>
                    <w:lang w:val="en-US"/>
                  </w:rPr>
                  <m:t>n</m:t>
                </m:r>
              </m:sub>
            </m:sSub>
          </m:e>
          <m:sup>
            <m:r>
              <w:rPr>
                <w:rFonts w:ascii="Cambria Math" w:eastAsiaTheme="minorEastAsia" w:hAnsi="Cambria Math" w:cs="Times New Roman"/>
                <w:szCs w:val="24"/>
                <w:lang w:val="en-US"/>
              </w:rPr>
              <m:t>-β</m:t>
            </m:r>
          </m:sup>
        </m:sSup>
      </m:oMath>
      <w:r w:rsidRPr="00CF67AC">
        <w:rPr>
          <w:rFonts w:eastAsiaTheme="minorEastAsia" w:cs="Times New Roman"/>
          <w:szCs w:val="24"/>
          <w:lang w:val="en-US"/>
        </w:rPr>
        <w:t>, for (</w:t>
      </w:r>
      <m:oMath>
        <m:r>
          <w:rPr>
            <w:rFonts w:ascii="Cambria Math" w:eastAsiaTheme="minorEastAsia" w:hAnsi="Cambria Math" w:cs="Times New Roman"/>
            <w:szCs w:val="24"/>
            <w:lang w:val="en-US"/>
          </w:rPr>
          <m:t>X&gt;</m:t>
        </m:r>
      </m:oMath>
      <w:r w:rsidRPr="00CF67AC">
        <w:rPr>
          <w:rFonts w:eastAsiaTheme="minorEastAsia" w:cs="Times New Roman"/>
          <w:szCs w:val="24"/>
          <w:lang w:val="en-US"/>
        </w:rPr>
        <w:t>0, β</w:t>
      </w:r>
      <m:oMath>
        <m:r>
          <w:rPr>
            <w:rFonts w:ascii="Cambria Math" w:eastAsiaTheme="minorEastAsia" w:hAnsi="Cambria Math" w:cs="Times New Roman"/>
            <w:szCs w:val="24"/>
            <w:lang w:val="en-US"/>
          </w:rPr>
          <m:t xml:space="preserve"> ϵ</m:t>
        </m:r>
      </m:oMath>
      <w:r w:rsidRPr="00CF67AC">
        <w:rPr>
          <w:rFonts w:eastAsiaTheme="minorEastAsia" w:cs="Times New Roman"/>
          <w:szCs w:val="24"/>
          <w:lang w:val="en-US"/>
        </w:rPr>
        <w:t xml:space="preserve"> (0.25, 0.67)),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T</m:t>
            </m:r>
          </m:e>
          <m:sub>
            <m:r>
              <w:rPr>
                <w:rFonts w:ascii="Cambria Math" w:eastAsiaTheme="minorEastAsia" w:hAnsi="Cambria Math" w:cs="Times New Roman"/>
                <w:szCs w:val="24"/>
                <w:lang w:val="en-US"/>
              </w:rPr>
              <m:t>n</m:t>
            </m:r>
          </m:sub>
        </m:sSub>
      </m:oMath>
      <w:r w:rsidRPr="00CF67AC">
        <w:rPr>
          <w:rFonts w:eastAsiaTheme="minorEastAsia" w:cs="Times New Roman"/>
          <w:szCs w:val="24"/>
          <w:lang w:val="en-US"/>
        </w:rPr>
        <w:t>(</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ε</m:t>
            </m:r>
          </m:e>
          <m:sub>
            <m:r>
              <w:rPr>
                <w:rFonts w:ascii="Cambria Math" w:eastAsiaTheme="minorEastAsia" w:hAnsi="Cambria Math" w:cs="Times New Roman"/>
                <w:szCs w:val="24"/>
                <w:lang w:val="en-US"/>
              </w:rPr>
              <m:t>n</m:t>
            </m:r>
          </m:sub>
        </m:sSub>
        <m:r>
          <w:rPr>
            <w:rFonts w:ascii="Cambria Math" w:eastAsiaTheme="minorEastAsia" w:hAnsi="Cambria Math" w:cs="Times New Roman"/>
            <w:szCs w:val="24"/>
            <w:lang w:val="en-US"/>
          </w:rPr>
          <m:t>)</m:t>
        </m:r>
      </m:oMath>
      <w:r w:rsidRPr="00CF67AC">
        <w:rPr>
          <w:rFonts w:eastAsiaTheme="minorEastAsia" w:cs="Times New Roman"/>
          <w:szCs w:val="24"/>
          <w:lang w:val="en-US"/>
        </w:rPr>
        <w:t xml:space="preserve"> converges in the distribution to the standard normal of:</w:t>
      </w:r>
    </w:p>
    <w:p w14:paraId="24AD072C" w14:textId="77777777" w:rsidR="005E7F25" w:rsidRPr="00CF67AC" w:rsidRDefault="005E7F25" w:rsidP="005E7F25">
      <w:pPr>
        <w:spacing w:line="480" w:lineRule="auto"/>
        <w:jc w:val="both"/>
        <w:rPr>
          <w:rFonts w:eastAsiaTheme="minorEastAsia" w:cs="Times New Roman"/>
          <w:kern w:val="0"/>
          <w:szCs w:val="24"/>
          <w:lang w:val="en-ZA"/>
          <w14:ligatures w14:val="none"/>
        </w:rPr>
      </w:pPr>
      <m:oMath>
        <m:r>
          <w:rPr>
            <w:rFonts w:ascii="Cambria Math" w:eastAsiaTheme="minorEastAsia" w:hAnsi="Cambria Math" w:cs="Times New Roman"/>
            <w:lang w:val="en-US"/>
          </w:rPr>
          <m:t>√n</m:t>
        </m:r>
        <m:f>
          <m:fPr>
            <m:ctrlPr>
              <w:rPr>
                <w:rFonts w:ascii="Cambria Math" w:eastAsiaTheme="minorEastAsia" w:hAnsi="Cambria Math" w:cs="Times New Roman"/>
                <w:i/>
                <w:iCs/>
                <w:lang w:val="en-US"/>
              </w:rPr>
            </m:ctrlPr>
          </m:fPr>
          <m:num>
            <m:d>
              <m:dPr>
                <m:ctrlPr>
                  <w:rPr>
                    <w:rFonts w:ascii="Cambria Math" w:eastAsiaTheme="minorEastAsia" w:hAnsi="Cambria Math" w:cs="Times New Roman"/>
                    <w:i/>
                    <w:iCs/>
                    <w:lang w:val="en-US"/>
                  </w:rPr>
                </m:ctrlPr>
              </m:dPr>
              <m:e>
                <m:r>
                  <m:rPr>
                    <m:sty m:val="p"/>
                  </m:rP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n</m:t>
                    </m:r>
                  </m:sub>
                </m:sSub>
                <m:d>
                  <m:dPr>
                    <m:ctrlPr>
                      <w:rPr>
                        <w:rFonts w:ascii="Cambria Math" w:eastAsiaTheme="minorEastAsia" w:hAnsi="Cambria Math" w:cs="Times New Roman"/>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δ</m:t>
                        </m:r>
                      </m:e>
                      <m:sub>
                        <m:r>
                          <w:rPr>
                            <w:rFonts w:ascii="Cambria Math" w:eastAsiaTheme="minorEastAsia" w:hAnsi="Cambria Math" w:cs="Times New Roman"/>
                            <w:lang w:val="en-US"/>
                          </w:rPr>
                          <m:t>n</m:t>
                        </m:r>
                      </m:sub>
                    </m:sSub>
                  </m:e>
                </m:d>
                <m:r>
                  <m:rPr>
                    <m:sty m:val="p"/>
                  </m:rPr>
                  <w:rPr>
                    <w:rFonts w:ascii="Cambria Math" w:eastAsiaTheme="minorEastAsia" w:hAnsi="Cambria Math" w:cs="Times New Roman"/>
                    <w:lang w:val="en-US"/>
                  </w:rPr>
                  <m:t>-q</m:t>
                </m:r>
              </m:e>
            </m:d>
          </m:num>
          <m:den>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A</m:t>
                </m:r>
              </m:e>
              <m:sub>
                <m:r>
                  <w:rPr>
                    <w:rFonts w:ascii="Cambria Math" w:eastAsiaTheme="minorEastAsia" w:hAnsi="Cambria Math" w:cs="Times New Roman"/>
                    <w:lang w:val="en-US"/>
                  </w:rPr>
                  <m:t>n</m:t>
                </m:r>
              </m:sub>
            </m:sSub>
          </m:den>
        </m:f>
        <m:box>
          <m:boxPr>
            <m:opEmu m:val="1"/>
            <m:ctrlPr>
              <w:rPr>
                <w:rFonts w:ascii="Cambria Math" w:eastAsiaTheme="minorEastAsia" w:hAnsi="Cambria Math" w:cs="Times New Roman"/>
                <w:i/>
                <w:iCs/>
                <w:lang w:val="en-US"/>
              </w:rPr>
            </m:ctrlPr>
          </m:boxPr>
          <m:e>
            <m:groupChr>
              <m:groupChrPr>
                <m:chr m:val="→"/>
                <m:vertJc m:val="bot"/>
                <m:ctrlPr>
                  <w:rPr>
                    <w:rFonts w:ascii="Cambria Math" w:eastAsiaTheme="minorEastAsia" w:hAnsi="Cambria Math" w:cs="Times New Roman"/>
                    <w:i/>
                    <w:iCs/>
                    <w:lang w:val="en-US"/>
                  </w:rPr>
                </m:ctrlPr>
              </m:groupChrPr>
              <m:e>
                <m:r>
                  <w:rPr>
                    <w:rFonts w:ascii="Cambria Math" w:eastAsiaTheme="minorEastAsia" w:hAnsi="Cambria Math" w:cs="Times New Roman"/>
                    <w:lang w:val="en-US"/>
                  </w:rPr>
                  <m:t>d</m:t>
                </m:r>
              </m:e>
            </m:groupChr>
          </m:e>
        </m:box>
        <m:r>
          <w:rPr>
            <w:rFonts w:ascii="Cambria Math" w:eastAsiaTheme="minorEastAsia" w:hAnsi="Cambria Math" w:cs="Times New Roman"/>
            <w:lang w:val="en-US"/>
          </w:rPr>
          <m:t>N(0,1)</m:t>
        </m:r>
      </m:oMath>
      <w:r w:rsidRPr="00CF67AC">
        <w:rPr>
          <w:rFonts w:eastAsiaTheme="minorEastAsia" w:cs="Times New Roman"/>
          <w:lang w:val="en-US"/>
        </w:rPr>
        <w:t xml:space="preserve">                                                                                                                      (10)</w:t>
      </w:r>
    </w:p>
    <w:p w14:paraId="459529C4" w14:textId="1160EF69" w:rsidR="005E7F25" w:rsidRPr="005E7F25" w:rsidRDefault="005E7F25" w:rsidP="005E7F25">
      <w:pPr>
        <w:spacing w:after="0" w:line="480" w:lineRule="auto"/>
        <w:jc w:val="both"/>
        <w:rPr>
          <w:rFonts w:eastAsiaTheme="minorEastAsia" w:cs="Times New Roman"/>
          <w:szCs w:val="24"/>
          <w:lang w:val="en-US"/>
        </w:rPr>
      </w:pPr>
      <w:r w:rsidRPr="00CF67AC">
        <w:rPr>
          <w:rFonts w:cs="Times New Roman"/>
          <w:kern w:val="0"/>
          <w:szCs w:val="24"/>
          <w:lang w:val="en-ZA"/>
          <w14:ligatures w14:val="none"/>
        </w:rPr>
        <w:t xml:space="preserve">Where the asymptotic variance of </w:t>
      </w:r>
      <w:bookmarkStart w:id="414" w:name="_Hlk132914034"/>
      <m:oMath>
        <m:sSub>
          <m:sSubPr>
            <m:ctrlPr>
              <w:rPr>
                <w:rFonts w:ascii="Cambria Math" w:hAnsi="Cambria Math" w:cs="Times New Roman"/>
                <w:i/>
                <w:szCs w:val="24"/>
                <w:lang w:val="en-US"/>
              </w:rPr>
            </m:ctrlPr>
          </m:sSubPr>
          <m:e>
            <m:r>
              <w:rPr>
                <w:rFonts w:ascii="Cambria Math" w:hAnsi="Cambria Math" w:cs="Times New Roman"/>
                <w:szCs w:val="24"/>
                <w:lang w:val="en-US"/>
              </w:rPr>
              <m:t>T</m:t>
            </m:r>
          </m:e>
          <m:sub>
            <m:r>
              <w:rPr>
                <w:rFonts w:ascii="Cambria Math" w:hAnsi="Cambria Math" w:cs="Times New Roman"/>
                <w:szCs w:val="24"/>
                <w:lang w:val="en-US"/>
              </w:rPr>
              <m:t>n</m:t>
            </m:r>
          </m:sub>
        </m:sSub>
      </m:oMath>
      <w:bookmarkStart w:id="415" w:name="_Hlk132917363"/>
      <w:bookmarkEnd w:id="414"/>
      <w:r w:rsidRPr="00CF67AC">
        <w:rPr>
          <w:rFonts w:eastAsiaTheme="minorEastAsia" w:cs="Times New Roman"/>
          <w:szCs w:val="24"/>
          <w:lang w:val="en-US"/>
        </w:rPr>
        <w:t>(</w:t>
      </w:r>
      <m:oMath>
        <m:r>
          <w:rPr>
            <w:rFonts w:ascii="Cambria Math" w:eastAsiaTheme="minorEastAsia" w:hAnsi="Cambria Math" w:cs="Times New Roman"/>
            <w:szCs w:val="24"/>
            <w:lang w:val="en-US"/>
          </w:rPr>
          <m:t>∙</m:t>
        </m:r>
      </m:oMath>
      <w:r w:rsidRPr="00CF67AC">
        <w:rPr>
          <w:rFonts w:eastAsiaTheme="minorEastAsia" w:cs="Times New Roman"/>
          <w:szCs w:val="24"/>
          <w:lang w:val="en-US"/>
        </w:rPr>
        <w:t>)</w:t>
      </w:r>
      <w:bookmarkEnd w:id="415"/>
      <w:r w:rsidRPr="00CF67AC">
        <w:rPr>
          <w:rFonts w:eastAsiaTheme="minorEastAsia" w:cs="Times New Roman"/>
          <w:szCs w:val="24"/>
          <w:lang w:val="en-US"/>
        </w:rPr>
        <w:t xml:space="preserve"> is the </w:t>
      </w:r>
      <m:oMath>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oMath>
      <w:r>
        <w:rPr>
          <w:rFonts w:eastAsiaTheme="minorEastAsia" w:cs="Times New Roman"/>
          <w:szCs w:val="24"/>
          <w:lang w:val="en-US"/>
        </w:rPr>
        <w:t>, t</w:t>
      </w:r>
      <w:r w:rsidRPr="00CF67AC">
        <w:rPr>
          <w:rFonts w:eastAsiaTheme="minorEastAsia" w:cs="Times New Roman"/>
          <w:szCs w:val="24"/>
          <w:lang w:val="en-US"/>
        </w:rPr>
        <w:t xml:space="preserve">he DP test improves the H&amp;J test; therefore, </w:t>
      </w:r>
      <w:r>
        <w:rPr>
          <w:rFonts w:eastAsiaTheme="minorEastAsia" w:cs="Times New Roman"/>
          <w:szCs w:val="24"/>
          <w:lang w:val="en-US"/>
        </w:rPr>
        <w:t>i</w:t>
      </w:r>
      <w:r w:rsidRPr="00CF67AC">
        <w:rPr>
          <w:rFonts w:eastAsiaTheme="minorEastAsia" w:cs="Times New Roman"/>
          <w:szCs w:val="24"/>
          <w:lang w:val="en-US"/>
        </w:rPr>
        <w:t>t is advised based on its performance on filtered residuals from the VAR models. The VAR system allows for extracting any linear predictive power and leaves incremental predictive power that could be accounted for the nonlinear causality or predictive power.</w:t>
      </w:r>
    </w:p>
    <w:p w14:paraId="4A505984" w14:textId="77777777" w:rsidR="000F7D87" w:rsidRPr="00CF67AC" w:rsidRDefault="000F7D87" w:rsidP="000F7D87">
      <w:pPr>
        <w:spacing w:after="0" w:line="480" w:lineRule="auto"/>
        <w:jc w:val="both"/>
        <w:rPr>
          <w:rFonts w:eastAsiaTheme="minorEastAsia" w:cs="Times New Roman"/>
          <w:szCs w:val="24"/>
          <w:lang w:val="en-US"/>
        </w:rPr>
      </w:pPr>
    </w:p>
    <w:p w14:paraId="566A9AE1" w14:textId="77777777" w:rsidR="005E7F25" w:rsidRPr="00CF67AC" w:rsidRDefault="007370B1" w:rsidP="005E7F25">
      <w:pPr>
        <w:pStyle w:val="Heading3"/>
        <w:rPr>
          <w:rFonts w:cs="Times New Roman"/>
        </w:rPr>
      </w:pPr>
      <w:r>
        <w:rPr>
          <w:rFonts w:eastAsiaTheme="minorEastAsia"/>
        </w:rPr>
        <w:t xml:space="preserve">5.5.3 </w:t>
      </w:r>
      <w:r w:rsidR="005E7F25" w:rsidRPr="00CF67AC">
        <w:rPr>
          <w:rFonts w:cs="Times New Roman"/>
        </w:rPr>
        <w:t>Continuous Wavelet Transformation (CWT) and Coherence</w:t>
      </w:r>
    </w:p>
    <w:p w14:paraId="52C48155" w14:textId="77777777" w:rsidR="005E7F25" w:rsidRPr="00CF67AC" w:rsidRDefault="005E7F25" w:rsidP="005E7F25">
      <w:pPr>
        <w:spacing w:line="480" w:lineRule="auto"/>
        <w:jc w:val="both"/>
        <w:rPr>
          <w:rFonts w:cs="Times New Roman"/>
          <w:kern w:val="0"/>
          <w:lang w:val="en-US"/>
          <w14:ligatures w14:val="none"/>
        </w:rPr>
      </w:pPr>
      <w:r w:rsidRPr="00CF67AC">
        <w:rPr>
          <w:rFonts w:cs="Times New Roman"/>
          <w:kern w:val="0"/>
          <w:lang w:val="en-US"/>
          <w14:ligatures w14:val="none"/>
        </w:rPr>
        <w:t xml:space="preserve">CWT is a useful method for assessing the changing aspects of nonstationary variables across time and domain space. Morlet wavelet was employed by examining the frequency and time-space behavior of the time series data. The research decomposed the time series using the wavelet function to ensure a localized time-frequency space and zero means. Information about the local neighborhood was obtained based on the decomposition. Specification of the wavelet coherence (W.C.) is specified below: </w:t>
      </w:r>
    </w:p>
    <w:p w14:paraId="57A27152" w14:textId="77777777" w:rsidR="005E7F25" w:rsidRPr="00CF67AC" w:rsidRDefault="005E7F25" w:rsidP="005E7F25">
      <w:pPr>
        <w:spacing w:line="480" w:lineRule="auto"/>
        <w:jc w:val="both"/>
        <w:rPr>
          <w:rFonts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φ</m:t>
            </m:r>
          </m:e>
          <m:sub>
            <m:r>
              <w:rPr>
                <w:rFonts w:ascii="Cambria Math" w:hAnsi="Cambria Math" w:cs="Times New Roman"/>
                <w:kern w:val="0"/>
                <w:lang w:val="en-US"/>
                <w14:ligatures w14:val="none"/>
              </w:rPr>
              <m:t>u,s</m:t>
            </m:r>
          </m:sub>
        </m:sSub>
        <m:d>
          <m:dPr>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t</m:t>
            </m:r>
          </m:e>
        </m:d>
        <m:r>
          <w:rPr>
            <w:rFonts w:ascii="Cambria Math" w:hAnsi="Cambria Math" w:cs="Times New Roman"/>
            <w:kern w:val="0"/>
            <w:lang w:val="en-US"/>
            <w14:ligatures w14:val="none"/>
          </w:rPr>
          <m:t>=</m:t>
        </m:r>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1</m:t>
            </m:r>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en>
        </m:f>
        <m:r>
          <w:rPr>
            <w:rFonts w:ascii="Cambria Math" w:hAnsi="Cambria Math" w:cs="Times New Roman"/>
            <w:kern w:val="0"/>
            <w:lang w:val="en-US"/>
            <w14:ligatures w14:val="none"/>
          </w:rPr>
          <m:t>ψ</m:t>
        </m:r>
        <m:d>
          <m:dPr>
            <m:ctrlPr>
              <w:rPr>
                <w:rFonts w:ascii="Cambria Math" w:hAnsi="Cambria Math" w:cs="Times New Roman"/>
                <w:i/>
                <w:kern w:val="0"/>
                <w:lang w:val="en-US"/>
                <w14:ligatures w14:val="none"/>
              </w:rPr>
            </m:ctrlPr>
          </m:dPr>
          <m:e>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t-u</m:t>
                </m:r>
              </m:num>
              <m:den>
                <m:r>
                  <w:rPr>
                    <w:rFonts w:ascii="Cambria Math" w:hAnsi="Cambria Math" w:cs="Times New Roman"/>
                    <w:kern w:val="0"/>
                    <w:lang w:val="en-US"/>
                    <w14:ligatures w14:val="none"/>
                  </w:rPr>
                  <m:t>s</m:t>
                </m:r>
              </m:den>
            </m:f>
          </m:e>
        </m:d>
        <m:r>
          <w:rPr>
            <w:rFonts w:ascii="Cambria Math" w:hAnsi="Cambria Math" w:cs="Times New Roman"/>
            <w:kern w:val="0"/>
            <w:lang w:val="en-US"/>
            <w14:ligatures w14:val="none"/>
          </w:rPr>
          <m:t>ψ(∙)∈</m:t>
        </m:r>
        <m:sSup>
          <m:sSupPr>
            <m:ctrlPr>
              <w:rPr>
                <w:rFonts w:ascii="Cambria Math" w:hAnsi="Cambria Math" w:cs="Times New Roman"/>
                <w:i/>
                <w:kern w:val="0"/>
                <w:lang w:val="en-US"/>
                <w14:ligatures w14:val="none"/>
              </w:rPr>
            </m:ctrlPr>
          </m:sSupPr>
          <m:e>
            <m:r>
              <w:rPr>
                <w:rFonts w:ascii="Cambria Math" w:hAnsi="Cambria Math" w:cs="Times New Roman"/>
                <w:kern w:val="0"/>
                <w:lang w:val="en-US"/>
                <w14:ligatures w14:val="none"/>
              </w:rPr>
              <m:t>L</m:t>
            </m:r>
          </m:e>
          <m:sup>
            <m:r>
              <w:rPr>
                <w:rFonts w:ascii="Cambria Math" w:hAnsi="Cambria Math" w:cs="Times New Roman"/>
                <w:kern w:val="0"/>
                <w:lang w:val="en-US"/>
                <w14:ligatures w14:val="none"/>
              </w:rPr>
              <m:t>2</m:t>
            </m:r>
          </m:sup>
        </m:sSup>
        <m:r>
          <m:rPr>
            <m:scr m:val="double-struck"/>
          </m:rPr>
          <w:rPr>
            <w:rFonts w:ascii="Cambria Math" w:hAnsi="Cambria Math" w:cs="Times New Roman"/>
            <w:kern w:val="0"/>
            <w:lang w:val="en-US"/>
            <w14:ligatures w14:val="none"/>
          </w:rPr>
          <m:t>(R)</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(1)</w:t>
      </w:r>
    </w:p>
    <w:p w14:paraId="0DE22FA8" w14:textId="77777777" w:rsidR="005E7F25" w:rsidRPr="00CF67AC" w:rsidRDefault="005E7F25" w:rsidP="005E7F25">
      <w:pPr>
        <w:spacing w:line="480" w:lineRule="auto"/>
        <w:jc w:val="both"/>
        <w:rPr>
          <w:rFonts w:eastAsiaTheme="minorEastAsia" w:cs="Times New Roman"/>
          <w:kern w:val="0"/>
          <w:lang w:val="en-US"/>
          <w14:ligatures w14:val="none"/>
        </w:rPr>
      </w:pPr>
    </w:p>
    <w:p w14:paraId="394B03D8" w14:textId="77777777" w:rsidR="005E7F25" w:rsidRPr="00CF67AC" w:rsidRDefault="005E7F25" w:rsidP="005E7F25">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 xml:space="preserve">If, </w:t>
      </w:r>
      <m:oMath>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1</m:t>
            </m:r>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en>
        </m:f>
      </m:oMath>
      <w:r w:rsidRPr="00CF67AC">
        <w:rPr>
          <w:rFonts w:eastAsiaTheme="minorEastAsia" w:cs="Times New Roman"/>
          <w:kern w:val="0"/>
          <w:lang w:val="en-US"/>
          <w14:ligatures w14:val="none"/>
        </w:rPr>
        <w:t xml:space="preserve"> is the stabilization component certifying unit for the variation of wavelet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ψ</m:t>
                </m:r>
              </m:e>
              <m:sub>
                <m:r>
                  <w:rPr>
                    <w:rFonts w:ascii="Cambria Math" w:hAnsi="Cambria Math" w:cs="Times New Roman"/>
                    <w:kern w:val="0"/>
                    <w:lang w:val="en-US"/>
                    <w14:ligatures w14:val="none"/>
                  </w:rPr>
                  <m:t>u,s</m:t>
                </m:r>
              </m:sub>
            </m:sSub>
            <m:d>
              <m:dPr>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t</m:t>
                </m:r>
              </m:e>
            </m:d>
            <m:r>
              <w:rPr>
                <w:rFonts w:ascii="Cambria Math"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oMath>
      <w:r w:rsidRPr="00CF67AC">
        <w:rPr>
          <w:rFonts w:eastAsiaTheme="minorEastAsia" w:cs="Times New Roman"/>
          <w:kern w:val="0"/>
          <w:lang w:val="en-US"/>
          <w14:ligatures w14:val="none"/>
        </w:rPr>
        <w:t>=1;</w:t>
      </w:r>
      <m:oMath>
        <m:r>
          <w:rPr>
            <w:rFonts w:ascii="Cambria Math" w:eastAsiaTheme="minorEastAsia" w:hAnsi="Cambria Math" w:cs="Times New Roman"/>
            <w:kern w:val="0"/>
            <w:lang w:val="en-US"/>
            <w14:ligatures w14:val="none"/>
          </w:rPr>
          <m:t>u</m:t>
        </m:r>
      </m:oMath>
      <w:r w:rsidRPr="00CF67AC">
        <w:rPr>
          <w:rFonts w:eastAsiaTheme="minorEastAsia" w:cs="Times New Roman"/>
          <w:kern w:val="0"/>
          <w:lang w:val="en-US"/>
          <w14:ligatures w14:val="none"/>
        </w:rPr>
        <w:t xml:space="preserve"> represents the location boundary, giving the precise location of the wavelet, where </w:t>
      </w:r>
      <w:r w:rsidRPr="00CF67AC">
        <w:rPr>
          <w:rFonts w:eastAsiaTheme="minorEastAsia" w:cs="Times New Roman"/>
          <w:i/>
          <w:iCs/>
          <w:kern w:val="0"/>
          <w:lang w:val="en-US"/>
          <w14:ligatures w14:val="none"/>
        </w:rPr>
        <w:t>s</w:t>
      </w:r>
      <w:r w:rsidRPr="00CF67AC">
        <w:rPr>
          <w:rFonts w:eastAsiaTheme="minorEastAsia" w:cs="Times New Roman"/>
          <w:kern w:val="0"/>
          <w:lang w:val="en-US"/>
          <w14:ligatures w14:val="none"/>
        </w:rPr>
        <w:t xml:space="preserve"> represents the level of expansion in the boundary. It defines in what manner the wavelet is spread out. </w:t>
      </w:r>
    </w:p>
    <w:p w14:paraId="0DDF37B5" w14:textId="77777777" w:rsidR="005E7F25" w:rsidRPr="00CF67AC" w:rsidRDefault="005E7F25" w:rsidP="005E7F25">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Morlet wavelet: </w:t>
      </w:r>
    </w:p>
    <w:p w14:paraId="4768E41C" w14:textId="77777777" w:rsidR="005E7F25" w:rsidRPr="00CF67AC" w:rsidRDefault="005E7F25" w:rsidP="005E7F25">
      <w:pPr>
        <w:spacing w:line="480" w:lineRule="auto"/>
        <w:rPr>
          <w:rFonts w:eastAsiaTheme="minorEastAsia"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φ</m:t>
            </m:r>
          </m:e>
          <m:sup>
            <m:r>
              <w:rPr>
                <w:rFonts w:ascii="Cambria Math" w:eastAsiaTheme="minorEastAsia" w:hAnsi="Cambria Math" w:cs="Times New Roman"/>
                <w:kern w:val="0"/>
                <w:lang w:val="en-US"/>
                <w14:ligatures w14:val="none"/>
              </w:rPr>
              <m:t>M</m:t>
            </m:r>
          </m:sup>
        </m:sSup>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t</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1</m:t>
            </m:r>
          </m:num>
          <m:den>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π</m:t>
                </m:r>
              </m:e>
              <m:sup>
                <m:r>
                  <w:rPr>
                    <w:rFonts w:ascii="Cambria Math" w:eastAsiaTheme="minorEastAsia" w:hAnsi="Cambria Math" w:cs="Times New Roman"/>
                    <w:kern w:val="0"/>
                    <w:lang w:val="en-US"/>
                    <w14:ligatures w14:val="none"/>
                  </w:rPr>
                  <m:t>1/4</m:t>
                </m:r>
              </m:sup>
            </m:sSup>
          </m:den>
        </m:f>
      </m:oMath>
      <w:r w:rsidRPr="00CF67AC">
        <w:rPr>
          <w:rFonts w:eastAsiaTheme="minorEastAsia" w:cs="Times New Roman"/>
          <w:kern w:val="0"/>
          <w:lang w:val="en-US"/>
          <w14:ligatures w14:val="none"/>
        </w:rPr>
        <w:t xml:space="preserv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е</m:t>
            </m:r>
          </m:e>
          <m:sup>
            <m:r>
              <w:rPr>
                <w:rFonts w:ascii="Cambria Math" w:eastAsiaTheme="minorEastAsia" w:hAnsi="Cambria Math" w:cs="Times New Roman"/>
                <w:kern w:val="0"/>
                <w:lang w:val="en-US"/>
                <w14:ligatures w14:val="none"/>
              </w:rPr>
              <m:t>i</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r>
              <w:rPr>
                <w:rFonts w:ascii="Cambria Math" w:eastAsiaTheme="minorEastAsia" w:hAnsi="Cambria Math" w:cs="Times New Roman"/>
                <w:kern w:val="0"/>
                <w:lang w:val="en-US"/>
                <w14:ligatures w14:val="none"/>
              </w:rPr>
              <m:t>t</m:t>
            </m:r>
          </m:sup>
        </m:sSup>
      </m:oMath>
      <w:r w:rsidRPr="00CF67AC">
        <w:rPr>
          <w:rFonts w:eastAsiaTheme="minorEastAsia" w:cs="Times New Roman"/>
          <w:kern w:val="0"/>
          <w:lang w:val="en-US"/>
          <w14:ligatures w14:val="none"/>
        </w:rPr>
        <w:t xml:space="preserv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е</m:t>
            </m:r>
          </m:e>
          <m:sup>
            <m:r>
              <w:rPr>
                <w:rFonts w:ascii="Cambria Math" w:eastAsiaTheme="minorEastAsia" w:hAnsi="Cambria Math" w:cs="Times New Roman"/>
                <w:kern w:val="0"/>
                <w:lang w:val="en-US"/>
                <w14:ligatures w14:val="none"/>
              </w:rPr>
              <m:t>-</m:t>
            </m:r>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t</m:t>
                </m:r>
              </m:e>
              <m:sup>
                <m:f>
                  <m:fPr>
                    <m:type m:val="skw"/>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2</m:t>
                    </m:r>
                  </m:num>
                  <m:den>
                    <m:r>
                      <w:rPr>
                        <w:rFonts w:ascii="Cambria Math" w:eastAsiaTheme="minorEastAsia" w:hAnsi="Cambria Math" w:cs="Times New Roman"/>
                        <w:kern w:val="0"/>
                        <w:lang w:val="en-US"/>
                        <w14:ligatures w14:val="none"/>
                      </w:rPr>
                      <m:t>2</m:t>
                    </m:r>
                  </m:den>
                </m:f>
              </m:sup>
            </m:sSup>
          </m:sup>
        </m:sSup>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(2)</w:t>
      </w:r>
    </w:p>
    <w:p w14:paraId="1E03D958" w14:textId="77777777" w:rsidR="005E7F25" w:rsidRPr="00CF67AC" w:rsidRDefault="005E7F25" w:rsidP="005E7F25">
      <w:pPr>
        <w:spacing w:line="480" w:lineRule="auto"/>
        <w:jc w:val="both"/>
        <w:rPr>
          <w:rFonts w:eastAsiaTheme="minorEastAsia" w:cs="Times New Roman"/>
          <w:iCs/>
          <w:kern w:val="0"/>
          <w:lang w:val="en-US"/>
          <w14:ligatures w14:val="none"/>
        </w:rPr>
      </w:pPr>
      <w:r w:rsidRPr="00CF67AC">
        <w:rPr>
          <w:rFonts w:eastAsiaTheme="minorEastAsia" w:cs="Times New Roman"/>
          <w:kern w:val="0"/>
          <w:lang w:val="en-US"/>
          <w14:ligatures w14:val="none"/>
        </w:rPr>
        <w:lastRenderedPageBreak/>
        <w:t xml:space="preserve">Where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oMath>
      <w:r w:rsidRPr="00CF67AC">
        <w:rPr>
          <w:rFonts w:eastAsiaTheme="minorEastAsia" w:cs="Times New Roman"/>
          <w:kern w:val="0"/>
          <w:lang w:val="en-US"/>
          <w14:ligatures w14:val="none"/>
        </w:rPr>
        <w:t xml:space="preserve"> represents the main occurrence of the wavelet. Extracting from the literature,</w:t>
      </w:r>
      <w:r w:rsidRPr="00CF67AC">
        <w:rPr>
          <w:rFonts w:eastAsiaTheme="minorEastAsia" w:cs="Times New Roman"/>
          <w:i/>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oMath>
      <w:r w:rsidRPr="00CF67AC">
        <w:rPr>
          <w:rFonts w:eastAsiaTheme="minorEastAsia" w:cs="Times New Roman"/>
          <w:i/>
          <w:kern w:val="0"/>
          <w:lang w:val="en-US"/>
          <w14:ligatures w14:val="none"/>
        </w:rPr>
        <w:t xml:space="preserve"> </w:t>
      </w:r>
      <w:r w:rsidRPr="00CF67AC">
        <w:rPr>
          <w:rFonts w:eastAsiaTheme="minorEastAsia" w:cs="Times New Roman"/>
          <w:iCs/>
          <w:kern w:val="0"/>
          <w:lang w:val="en-US"/>
          <w14:ligatures w14:val="none"/>
        </w:rPr>
        <w:t xml:space="preserve">is to 6. Moreover, with the convolution employed on a discrete sequence, a scaled and translated wavelet, the CWT is given as: </w:t>
      </w:r>
    </w:p>
    <w:p w14:paraId="14B5D046" w14:textId="77777777" w:rsidR="005E7F25" w:rsidRPr="00CF67AC" w:rsidRDefault="005E7F25" w:rsidP="005E7F25">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r>
          <w:rPr>
            <w:rFonts w:ascii="Cambria Math" w:eastAsiaTheme="minorEastAsia" w:hAnsi="Cambria Math" w:cs="Times New Roman"/>
            <w:kern w:val="0"/>
            <w:lang w:val="en-US"/>
            <w14:ligatures w14:val="none"/>
          </w:rPr>
          <m:t>(u,s)</m:t>
        </m:r>
      </m:oMath>
      <w:r w:rsidRPr="00CF67AC">
        <w:rPr>
          <w:rFonts w:eastAsiaTheme="minorEastAsia" w:cs="Times New Roman"/>
          <w:iCs/>
          <w:kern w:val="0"/>
          <w:lang w:val="en-US"/>
          <w14:ligatures w14:val="none"/>
        </w:rPr>
        <w:t>=</w:t>
      </w:r>
      <m:oMath>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m:t>
            </m:r>
          </m:sub>
          <m:sup>
            <m:r>
              <w:rPr>
                <w:rFonts w:ascii="Cambria Math" w:eastAsiaTheme="minorEastAsia" w:hAnsi="Cambria Math" w:cs="Times New Roman"/>
                <w:kern w:val="0"/>
                <w:lang w:val="en-US"/>
                <w14:ligatures w14:val="none"/>
              </w:rPr>
              <m:t>∞</m:t>
            </m:r>
          </m:sup>
          <m:e>
            <m:r>
              <w:rPr>
                <w:rFonts w:ascii="Cambria Math" w:eastAsiaTheme="minorEastAsia" w:hAnsi="Cambria Math" w:cs="Times New Roman"/>
                <w:kern w:val="0"/>
                <w:lang w:val="en-US"/>
                <w14:ligatures w14:val="none"/>
              </w:rPr>
              <m:t>x(t)</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rad>
                  <m:radPr>
                    <m:degHide m:val="1"/>
                    <m:ctrlPr>
                      <w:rPr>
                        <w:rFonts w:ascii="Cambria Math" w:eastAsiaTheme="minorEastAsia" w:hAnsi="Cambria Math" w:cs="Times New Roman"/>
                        <w:i/>
                        <w:iCs/>
                        <w:kern w:val="0"/>
                        <w:lang w:val="en-US"/>
                        <w14:ligatures w14:val="none"/>
                      </w:rPr>
                    </m:ctrlPr>
                  </m:radPr>
                  <m:deg/>
                  <m:e>
                    <m:r>
                      <w:rPr>
                        <w:rFonts w:ascii="Cambria Math" w:eastAsiaTheme="minorEastAsia" w:hAnsi="Cambria Math" w:cs="Times New Roman"/>
                        <w:kern w:val="0"/>
                        <w:lang w:val="en-US"/>
                        <w14:ligatures w14:val="none"/>
                      </w:rPr>
                      <m:t>s</m:t>
                    </m:r>
                  </m:e>
                </m:rad>
              </m:den>
            </m:f>
          </m:e>
        </m:nary>
        <m:r>
          <w:rPr>
            <w:rFonts w:ascii="Cambria Math" w:eastAsiaTheme="minorEastAsia" w:hAnsi="Cambria Math" w:cs="Times New Roman"/>
            <w:kern w:val="0"/>
            <w:lang w:val="en-US"/>
            <w14:ligatures w14:val="none"/>
          </w:rPr>
          <m:t>ψ(</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t-u</m:t>
            </m:r>
          </m:num>
          <m:den>
            <m:r>
              <w:rPr>
                <w:rFonts w:ascii="Cambria Math" w:eastAsiaTheme="minorEastAsia" w:hAnsi="Cambria Math" w:cs="Times New Roman"/>
                <w:kern w:val="0"/>
                <w:lang w:val="en-US"/>
                <w14:ligatures w14:val="none"/>
              </w:rPr>
              <m:t>s</m:t>
            </m:r>
          </m:den>
        </m:f>
      </m:oMath>
      <w:r w:rsidRPr="00CF67AC">
        <w:rPr>
          <w:rFonts w:eastAsiaTheme="minorEastAsia" w:cs="Times New Roman"/>
          <w:iCs/>
          <w:kern w:val="0"/>
          <w:lang w:val="en-US"/>
          <w14:ligatures w14:val="none"/>
        </w:rPr>
        <w:t>)</w:t>
      </w:r>
      <m:oMath>
        <m:r>
          <w:rPr>
            <w:rFonts w:ascii="Cambria Math" w:eastAsiaTheme="minorEastAsia" w:hAnsi="Cambria Math" w:cs="Times New Roman"/>
            <w:kern w:val="0"/>
            <w:lang w:val="en-US"/>
            <w14:ligatures w14:val="none"/>
          </w:rPr>
          <m:t>dt</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(3)</w:t>
      </w:r>
    </w:p>
    <w:p w14:paraId="1E03D5F6" w14:textId="77777777" w:rsidR="005E7F25" w:rsidRPr="00CF67AC" w:rsidRDefault="005E7F25" w:rsidP="005E7F25">
      <w:pPr>
        <w:spacing w:line="480" w:lineRule="auto"/>
        <w:jc w:val="both"/>
        <w:rPr>
          <w:rFonts w:eastAsiaTheme="minorEastAsia" w:cs="Times New Roman"/>
          <w:kern w:val="0"/>
          <w:lang w:val="en-US"/>
          <w14:ligatures w14:val="none"/>
        </w:rPr>
      </w:pPr>
      <w:r w:rsidRPr="00CF67AC">
        <w:rPr>
          <w:rFonts w:eastAsiaTheme="minorEastAsia" w:cs="Times New Roman"/>
          <w:iCs/>
          <w:kern w:val="0"/>
          <w:lang w:val="en-US"/>
          <w14:ligatures w14:val="none"/>
        </w:rPr>
        <w:t xml:space="preserve">Estimating the exact wavelet </w:t>
      </w:r>
      <m:oMath>
        <m:r>
          <w:rPr>
            <w:rFonts w:ascii="Cambria Math" w:hAnsi="Cambria Math" w:cs="Times New Roman"/>
            <w:kern w:val="0"/>
            <w:lang w:val="en-US"/>
            <w14:ligatures w14:val="none"/>
          </w:rPr>
          <m:t>ψ(∙)</m:t>
        </m:r>
      </m:oMath>
      <w:r w:rsidRPr="00CF67AC">
        <w:rPr>
          <w:rFonts w:eastAsiaTheme="minorEastAsia" w:cs="Times New Roman"/>
          <w:kern w:val="0"/>
          <w:lang w:val="en-US"/>
          <w14:ligatures w14:val="none"/>
        </w:rPr>
        <w:t xml:space="preserve"> onto a time series, the researcher obtained </w:t>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r>
          <w:rPr>
            <w:rFonts w:ascii="Cambria Math" w:eastAsiaTheme="minorEastAsia" w:hAnsi="Cambria Math" w:cs="Times New Roman"/>
            <w:kern w:val="0"/>
            <w:lang w:val="en-US"/>
            <w14:ligatures w14:val="none"/>
          </w:rPr>
          <m:t>(u,s)</m:t>
        </m:r>
      </m:oMath>
      <w:r w:rsidRPr="00CF67AC">
        <w:rPr>
          <w:rFonts w:eastAsiaTheme="minorEastAsia" w:cs="Times New Roman"/>
          <w:iCs/>
          <w:kern w:val="0"/>
          <w:lang w:val="en-US"/>
          <w14:ligatures w14:val="none"/>
        </w:rPr>
        <w:t xml:space="preserve">. Similarly, the key benefit of a CWT lies in its ability to decompose and rebuild the function of </w:t>
      </w:r>
      <m:oMath>
        <m:r>
          <w:rPr>
            <w:rFonts w:ascii="Cambria Math" w:eastAsiaTheme="minorEastAsia" w:hAnsi="Cambria Math" w:cs="Times New Roman"/>
            <w:kern w:val="0"/>
            <w:lang w:val="en-US"/>
            <w14:ligatures w14:val="none"/>
          </w:rPr>
          <m:t>x (t)</m:t>
        </m:r>
      </m:oMath>
      <w:r w:rsidRPr="00CF67AC">
        <w:rPr>
          <w:rFonts w:eastAsiaTheme="minorEastAsia" w:cs="Times New Roman"/>
          <w:iCs/>
          <w:kern w:val="0"/>
          <w:lang w:val="en-US"/>
          <w14:ligatures w14:val="none"/>
        </w:rPr>
        <w:t xml:space="preserve"> </w:t>
      </w:r>
      <m:oMath>
        <m:r>
          <w:rPr>
            <w:rFonts w:ascii="Cambria Math" w:hAnsi="Cambria Math" w:cs="Times New Roman"/>
            <w:kern w:val="0"/>
            <w:lang w:val="en-US"/>
            <w14:ligatures w14:val="none"/>
          </w:rPr>
          <m:t>∈</m:t>
        </m:r>
        <m:sSup>
          <m:sSupPr>
            <m:ctrlPr>
              <w:rPr>
                <w:rFonts w:ascii="Cambria Math" w:hAnsi="Cambria Math" w:cs="Times New Roman"/>
                <w:i/>
                <w:kern w:val="0"/>
                <w:lang w:val="en-US"/>
                <w14:ligatures w14:val="none"/>
              </w:rPr>
            </m:ctrlPr>
          </m:sSupPr>
          <m:e>
            <m:r>
              <w:rPr>
                <w:rFonts w:ascii="Cambria Math" w:hAnsi="Cambria Math" w:cs="Times New Roman"/>
                <w:kern w:val="0"/>
                <w:lang w:val="en-US"/>
                <w14:ligatures w14:val="none"/>
              </w:rPr>
              <m:t>L</m:t>
            </m:r>
          </m:e>
          <m:sup>
            <m:r>
              <w:rPr>
                <w:rFonts w:ascii="Cambria Math" w:hAnsi="Cambria Math" w:cs="Times New Roman"/>
                <w:kern w:val="0"/>
                <w:lang w:val="en-US"/>
                <w14:ligatures w14:val="none"/>
              </w:rPr>
              <m:t>2</m:t>
            </m:r>
          </m:sup>
        </m:sSup>
        <m:r>
          <w:rPr>
            <w:rFonts w:ascii="Cambria Math" w:hAnsi="Cambria Math" w:cs="Times New Roman"/>
            <w:kern w:val="0"/>
            <w:lang w:val="en-US"/>
            <w14:ligatures w14:val="none"/>
          </w:rPr>
          <m:t>()</m:t>
        </m:r>
      </m:oMath>
      <w:r w:rsidRPr="00CF67AC">
        <w:rPr>
          <w:rFonts w:eastAsiaTheme="minorEastAsia" w:cs="Times New Roman"/>
          <w:kern w:val="0"/>
          <w:lang w:val="en-US"/>
          <w14:ligatures w14:val="none"/>
        </w:rPr>
        <w:t>:</w:t>
      </w:r>
      <m:oMath>
        <m:r>
          <w:rPr>
            <w:rFonts w:ascii="Cambria Math" w:eastAsiaTheme="minorEastAsia" w:hAnsi="Cambria Math" w:cs="Times New Roman"/>
            <w:kern w:val="0"/>
            <w:lang w:val="en-US"/>
            <w14:ligatures w14:val="none"/>
          </w:rPr>
          <m:t>x(t)</m:t>
        </m:r>
      </m:oMath>
      <w:r w:rsidRPr="00CF67AC">
        <w:rPr>
          <w:rFonts w:eastAsiaTheme="minorEastAsia" w:cs="Times New Roman"/>
          <w:iCs/>
          <w:kern w:val="0"/>
          <w:lang w:val="en-US"/>
          <w14:ligatures w14:val="none"/>
        </w:rPr>
        <w:t>=</w:t>
      </w:r>
      <m:oMath>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c</m:t>
                </m:r>
              </m:e>
              <m:sub>
                <m:r>
                  <w:rPr>
                    <w:rFonts w:ascii="Cambria Math" w:eastAsiaTheme="minorEastAsia" w:hAnsi="Cambria Math" w:cs="Times New Roman"/>
                    <w:kern w:val="0"/>
                    <w:lang w:val="en-US"/>
                    <w14:ligatures w14:val="none"/>
                  </w:rPr>
                  <m:t>φ</m:t>
                </m:r>
              </m:sub>
            </m:sSub>
          </m:den>
        </m:f>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d>
              <m:dPr>
                <m:begChr m:val="["/>
                <m:endChr m:val="]"/>
                <m:ctrlPr>
                  <w:rPr>
                    <w:rFonts w:ascii="Cambria Math" w:eastAsiaTheme="minorEastAsia" w:hAnsi="Cambria Math" w:cs="Times New Roman"/>
                    <w:i/>
                    <w:iCs/>
                    <w:kern w:val="0"/>
                    <w:lang w:val="en-US"/>
                    <w14:ligatures w14:val="none"/>
                  </w:rPr>
                </m:ctrlPr>
              </m:dPr>
              <m:e>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u,s</m:t>
                        </m:r>
                      </m:e>
                    </m:d>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ψ</m:t>
                        </m:r>
                      </m:e>
                      <m:sub>
                        <m:r>
                          <w:rPr>
                            <w:rFonts w:ascii="Cambria Math" w:eastAsiaTheme="minorEastAsia" w:hAnsi="Cambria Math" w:cs="Times New Roman"/>
                            <w:kern w:val="0"/>
                            <w:lang w:val="en-US"/>
                            <w14:ligatures w14:val="none"/>
                          </w:rPr>
                          <m:t>u,s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t</m:t>
                        </m:r>
                      </m:e>
                    </m:d>
                    <m:r>
                      <w:rPr>
                        <w:rFonts w:ascii="Cambria Math" w:eastAsiaTheme="minorEastAsia" w:hAnsi="Cambria Math" w:cs="Times New Roman"/>
                        <w:kern w:val="0"/>
                        <w:lang w:val="en-US"/>
                        <w14:ligatures w14:val="none"/>
                      </w:rPr>
                      <m:t>du</m:t>
                    </m:r>
                  </m:e>
                </m:nary>
              </m:e>
            </m:d>
          </m:e>
        </m:nary>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ds</m:t>
            </m:r>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den>
        </m:f>
        <m:r>
          <w:rPr>
            <w:rFonts w:ascii="Cambria Math" w:eastAsiaTheme="minorEastAsia" w:hAnsi="Cambria Math" w:cs="Times New Roman"/>
            <w:kern w:val="0"/>
            <w:lang w:val="en-US"/>
            <w14:ligatures w14:val="none"/>
          </w:rPr>
          <m:t>,s&gt;0</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(4)</w:t>
      </w:r>
    </w:p>
    <w:p w14:paraId="1434119E" w14:textId="77777777" w:rsidR="005E7F25" w:rsidRPr="00CF67AC" w:rsidRDefault="005E7F25" w:rsidP="005E7F25">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The power spectrum evaluation was assessed using Eq (4) with the variance measurement.</w:t>
      </w:r>
    </w:p>
    <w:p w14:paraId="2C94864F" w14:textId="77777777" w:rsidR="005E7F25" w:rsidRPr="00CF67AC" w:rsidRDefault="005E7F25" w:rsidP="005E7F25">
      <w:pPr>
        <w:spacing w:after="0" w:line="480" w:lineRule="auto"/>
        <w:rPr>
          <w:rFonts w:eastAsiaTheme="minorEastAsia" w:cs="Times New Roman"/>
          <w:iCs/>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||χ||</m:t>
            </m:r>
          </m:e>
          <m:sup>
            <m:r>
              <w:rPr>
                <w:rFonts w:ascii="Cambria Math" w:eastAsiaTheme="minorEastAsia" w:hAnsi="Cambria Math" w:cs="Times New Roman"/>
                <w:kern w:val="0"/>
                <w:lang w:val="en-US"/>
                <w14:ligatures w14:val="none"/>
              </w:rPr>
              <m:t>2</m:t>
            </m:r>
          </m:sup>
        </m:sSup>
      </m:oMath>
      <w:r w:rsidRPr="00CF67AC">
        <w:rPr>
          <w:rFonts w:eastAsiaTheme="minorEastAsia" w:cs="Times New Roman"/>
          <w:kern w:val="0"/>
          <w:lang w:val="en-US"/>
          <w14:ligatures w14:val="none"/>
        </w:rPr>
        <w:t>=</w:t>
      </w:r>
      <m:oMath>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1</m:t>
            </m:r>
          </m:num>
          <m:den>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c</m:t>
                </m:r>
              </m:e>
              <m:sub>
                <m:r>
                  <w:rPr>
                    <w:rFonts w:ascii="Cambria Math" w:eastAsiaTheme="minorEastAsia" w:hAnsi="Cambria Math" w:cs="Times New Roman"/>
                    <w:kern w:val="0"/>
                    <w:lang w:val="en-US"/>
                    <w14:ligatures w14:val="none"/>
                  </w:rPr>
                  <m:t>φ</m:t>
                </m:r>
              </m:sub>
            </m:sSub>
          </m:den>
        </m:f>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d>
              <m:dPr>
                <m:begChr m:val="["/>
                <m:endChr m:val="]"/>
                <m:ctrlPr>
                  <w:rPr>
                    <w:rFonts w:ascii="Cambria Math" w:eastAsiaTheme="minorEastAsia" w:hAnsi="Cambria Math" w:cs="Times New Roman"/>
                    <w:i/>
                    <w:iCs/>
                    <w:kern w:val="0"/>
                    <w:lang w:val="en-US"/>
                    <w14:ligatures w14:val="none"/>
                  </w:rPr>
                </m:ctrlPr>
              </m:dPr>
              <m:e>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m:t>
                    </m:r>
                  </m:sub>
                  <m:sup>
                    <m:r>
                      <w:rPr>
                        <w:rFonts w:ascii="Cambria Math" w:eastAsiaTheme="minorEastAsia" w:hAnsi="Cambria Math" w:cs="Times New Roman"/>
                        <w:kern w:val="0"/>
                        <w:lang w:val="en-US"/>
                        <w14:ligatures w14:val="none"/>
                      </w:rPr>
                      <m:t>∞</m:t>
                    </m:r>
                  </m:sup>
                  <m:e>
                    <m:r>
                      <w:rPr>
                        <w:rFonts w:ascii="Cambria Math" w:eastAsiaTheme="minorEastAsia" w:hAnsi="Cambria Math" w:cs="Times New Roman"/>
                        <w:kern w:val="0"/>
                        <w:lang w:val="en-US"/>
                        <w14:ligatures w14:val="none"/>
                      </w:rPr>
                      <m:t xml:space="preserve"> </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du</m:t>
                    </m:r>
                  </m:e>
                </m:nary>
              </m:e>
            </m:d>
          </m:e>
        </m:nary>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ds</m:t>
            </m:r>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den>
        </m:f>
        <m:r>
          <w:rPr>
            <w:rFonts w:ascii="Cambria Math" w:eastAsiaTheme="minorEastAsia" w:hAnsi="Cambria Math" w:cs="Times New Roman"/>
            <w:kern w:val="0"/>
            <w:lang w:val="en-US"/>
            <w14:ligatures w14:val="none"/>
          </w:rPr>
          <m:t>,s&gt;0</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(5)</w:t>
      </w:r>
    </w:p>
    <w:p w14:paraId="58F1491C" w14:textId="77777777" w:rsidR="005E7F25" w:rsidRPr="00CF67AC" w:rsidRDefault="005E7F25" w:rsidP="005E7F25">
      <w:pPr>
        <w:spacing w:after="0" w:line="480" w:lineRule="auto"/>
        <w:jc w:val="both"/>
        <w:rPr>
          <w:rFonts w:eastAsiaTheme="minorEastAsia" w:cs="Times New Roman"/>
          <w:iCs/>
          <w:kern w:val="0"/>
          <w:lang w:val="en-US"/>
          <w14:ligatures w14:val="none"/>
        </w:rPr>
      </w:pPr>
    </w:p>
    <w:p w14:paraId="3B8E8ACB" w14:textId="77777777" w:rsidR="005E7F25" w:rsidRPr="00CF67AC" w:rsidRDefault="005E7F25" w:rsidP="005E7F25">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The AR (1) allows for modeling the red noise in the background of the spectrum. Given the null hypothesis, the study allows for the pockets found in the wavelet power spectrum (WPS) peaks</w:t>
      </w:r>
      <w:r w:rsidRPr="00CF67AC">
        <w:rPr>
          <w:rFonts w:eastAsiaTheme="minorEastAsia" w:cs="Times New Roman"/>
          <w:iCs/>
          <w:kern w:val="0"/>
          <w:lang w:val="en-US"/>
          <w14:ligatures w14:val="none"/>
        </w:rPr>
        <w:fldChar w:fldCharType="begin"/>
      </w:r>
      <w:r w:rsidRPr="00CF67AC">
        <w:rPr>
          <w:rFonts w:cs="Times New Roman"/>
        </w:rPr>
        <w:instrText xml:space="preserve"> XE "</w:instrText>
      </w:r>
      <w:r w:rsidRPr="00CF67AC">
        <w:rPr>
          <w:rFonts w:eastAsiaTheme="minorEastAsia" w:cs="Times New Roman"/>
          <w:iCs/>
          <w:kern w:val="0"/>
          <w:lang w:val="en-US"/>
          <w14:ligatures w14:val="none"/>
        </w:rPr>
        <w:instrText>wavelet power spectrum</w:instrText>
      </w:r>
      <w:r w:rsidRPr="00CF67AC">
        <w:rPr>
          <w:rFonts w:cs="Times New Roman"/>
          <w:iCs/>
          <w:kern w:val="0"/>
          <w:lang w:val="en-US"/>
          <w14:ligatures w14:val="none"/>
        </w:rPr>
        <w:instrText>:</w:instrText>
      </w:r>
      <w:r w:rsidRPr="00CF67AC">
        <w:rPr>
          <w:rFonts w:cs="Times New Roman"/>
        </w:rPr>
        <w:instrText xml:space="preserve">(WPS)" </w:instrText>
      </w:r>
      <w:r w:rsidRPr="00CF67AC">
        <w:rPr>
          <w:rFonts w:eastAsiaTheme="minorEastAsia" w:cs="Times New Roman"/>
          <w:iCs/>
          <w:kern w:val="0"/>
          <w:lang w:val="en-US"/>
          <w14:ligatures w14:val="none"/>
        </w:rPr>
        <w:fldChar w:fldCharType="end"/>
      </w:r>
      <w:r w:rsidRPr="00CF67AC">
        <w:rPr>
          <w:rFonts w:eastAsiaTheme="minorEastAsia" w:cs="Times New Roman"/>
          <w:iCs/>
          <w:kern w:val="0"/>
          <w:lang w:val="en-US"/>
          <w14:ligatures w14:val="none"/>
        </w:rPr>
        <w:t xml:space="preserve"> to be evaluated for their significance level. The study uses the Monte Carlo simulation. The resulting local WPS is found in the distribution of the individual time </w:t>
      </w:r>
      <w:r w:rsidRPr="00CF67AC">
        <w:rPr>
          <w:rFonts w:eastAsiaTheme="minorEastAsia" w:cs="Times New Roman"/>
          <w:i/>
          <w:kern w:val="0"/>
          <w:lang w:val="en-US"/>
          <w14:ligatures w14:val="none"/>
        </w:rPr>
        <w:t>n</w:t>
      </w:r>
      <w:r w:rsidRPr="00CF67AC">
        <w:rPr>
          <w:rFonts w:eastAsiaTheme="minorEastAsia" w:cs="Times New Roman"/>
          <w:iCs/>
          <w:kern w:val="0"/>
          <w:lang w:val="en-US"/>
          <w14:ligatures w14:val="none"/>
        </w:rPr>
        <w:t xml:space="preserve"> and scale </w:t>
      </w:r>
      <w:r w:rsidRPr="00CF67AC">
        <w:rPr>
          <w:rFonts w:eastAsiaTheme="minorEastAsia" w:cs="Times New Roman"/>
          <w:i/>
          <w:kern w:val="0"/>
          <w:lang w:val="en-US"/>
          <w14:ligatures w14:val="none"/>
        </w:rPr>
        <w:t>s</w:t>
      </w:r>
      <w:r w:rsidRPr="00CF67AC">
        <w:rPr>
          <w:rFonts w:eastAsiaTheme="minorEastAsia" w:cs="Times New Roman"/>
          <w:iCs/>
          <w:kern w:val="0"/>
          <w:lang w:val="en-US"/>
          <w14:ligatures w14:val="none"/>
        </w:rPr>
        <w:t xml:space="preserve"> (Torrence and Webster, 1999)</w:t>
      </w:r>
      <w:r w:rsidRPr="00CF67AC">
        <w:rPr>
          <w:rFonts w:eastAsiaTheme="minorEastAsia" w:cs="Times New Roman"/>
          <w:iCs/>
          <w:kern w:val="0"/>
          <w:vertAlign w:val="superscript"/>
          <w:lang w:val="en-US"/>
          <w14:ligatures w14:val="none"/>
        </w:rPr>
        <w:footnoteReference w:id="17"/>
      </w:r>
      <w:r w:rsidRPr="00CF67AC">
        <w:rPr>
          <w:rFonts w:eastAsiaTheme="minorEastAsia" w:cs="Times New Roman"/>
          <w:iCs/>
          <w:kern w:val="0"/>
          <w:lang w:val="en-US"/>
          <w14:ligatures w14:val="none"/>
        </w:rPr>
        <w:t>.</w:t>
      </w:r>
    </w:p>
    <w:p w14:paraId="666F5C7E" w14:textId="77777777" w:rsidR="005E7F25" w:rsidRPr="00CF67AC" w:rsidRDefault="005E7F25" w:rsidP="005E7F25">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 xml:space="preserve">Given: </w:t>
      </w:r>
    </w:p>
    <w:p w14:paraId="593C4A4E" w14:textId="77777777" w:rsidR="005E7F25" w:rsidRPr="00CF67AC" w:rsidRDefault="005E7F25" w:rsidP="005E7F25">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D</w:t>
      </w:r>
      <m:oMath>
        <m:d>
          <m:dPr>
            <m:begChr m:val="["/>
            <m:endChr m:val="]"/>
            <m:ctrlPr>
              <w:rPr>
                <w:rFonts w:ascii="Cambria Math" w:eastAsiaTheme="minorEastAsia" w:hAnsi="Cambria Math" w:cs="Times New Roman"/>
                <w:i/>
                <w:iCs/>
                <w:kern w:val="0"/>
                <w:lang w:val="en-US"/>
                <w14:ligatures w14:val="none"/>
              </w:rPr>
            </m:ctrlPr>
          </m:dPr>
          <m:e>
            <m:f>
              <m:fPr>
                <m:ctrlPr>
                  <w:rPr>
                    <w:rFonts w:ascii="Cambria Math" w:eastAsiaTheme="minorEastAsia" w:hAnsi="Cambria Math" w:cs="Times New Roman"/>
                    <w:i/>
                    <w:iCs/>
                    <w:kern w:val="0"/>
                    <w:lang w:val="en-US"/>
                    <w14:ligatures w14:val="none"/>
                  </w:rPr>
                </m:ctrlPr>
              </m:fPr>
              <m:num>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d>
                  <m:dPr>
                    <m:ctrlPr>
                      <w:rPr>
                        <w:rFonts w:ascii="Cambria Math" w:eastAsiaTheme="minorEastAsia" w:hAnsi="Cambria Math" w:cs="Times New Roman"/>
                        <w:i/>
                        <w:iCs/>
                        <w:kern w:val="0"/>
                        <w:lang w:val="en-US"/>
                        <w14:ligatures w14:val="none"/>
                      </w:rPr>
                    </m:ctrlPr>
                  </m:dPr>
                  <m:e>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e>
                </m:d>
              </m:num>
              <m:den>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x</m:t>
                    </m:r>
                  </m:sub>
                  <m:sup>
                    <m:r>
                      <w:rPr>
                        <w:rFonts w:ascii="Cambria Math" w:eastAsiaTheme="minorEastAsia" w:hAnsi="Cambria Math" w:cs="Times New Roman"/>
                        <w:kern w:val="0"/>
                        <w:lang w:val="en-US"/>
                        <w14:ligatures w14:val="none"/>
                      </w:rPr>
                      <m:t>2</m:t>
                    </m:r>
                  </m:sup>
                </m:sSubSup>
              </m:den>
            </m:f>
            <m:r>
              <w:rPr>
                <w:rFonts w:ascii="Cambria Math" w:eastAsiaTheme="minorEastAsia" w:hAnsi="Cambria Math" w:cs="Times New Roman"/>
                <w:kern w:val="0"/>
                <w:lang w:val="en-US"/>
                <w14:ligatures w14:val="none"/>
              </w:rPr>
              <m:t>&lt;p</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r>
              <w:rPr>
                <w:rFonts w:ascii="Cambria Math" w:eastAsiaTheme="minorEastAsia" w:hAnsi="Cambria Math" w:cs="Times New Roman"/>
                <w:kern w:val="0"/>
                <w:lang w:val="en-US"/>
                <w14:ligatures w14:val="none"/>
              </w:rPr>
              <m:t>2</m:t>
            </m:r>
          </m:den>
        </m:f>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f</m:t>
            </m:r>
          </m:sub>
        </m:sSub>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χ</m:t>
            </m:r>
          </m:e>
          <m:sub>
            <m:r>
              <w:rPr>
                <w:rFonts w:ascii="Cambria Math" w:eastAsiaTheme="minorEastAsia" w:hAnsi="Cambria Math" w:cs="Times New Roman"/>
                <w:kern w:val="0"/>
                <w:lang w:val="en-US"/>
                <w14:ligatures w14:val="none"/>
              </w:rPr>
              <m:t>v</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(6)</w:t>
      </w:r>
    </w:p>
    <w:p w14:paraId="78FB67D3" w14:textId="77777777" w:rsidR="005E7F25" w:rsidRPr="00CF67AC" w:rsidRDefault="005E7F25" w:rsidP="005E7F25">
      <w:pPr>
        <w:spacing w:line="480" w:lineRule="auto"/>
        <w:jc w:val="both"/>
        <w:rPr>
          <w:rFonts w:eastAsiaTheme="minorEastAsia" w:cs="Times New Roman"/>
          <w:iCs/>
          <w:kern w:val="0"/>
          <w:lang w:val="en-US"/>
          <w14:ligatures w14:val="none"/>
        </w:rPr>
      </w:pPr>
      <w:r w:rsidRPr="00CF67AC">
        <w:rPr>
          <w:rFonts w:eastAsiaTheme="minorEastAsia" w:cs="Times New Roman"/>
          <w:i/>
          <w:kern w:val="0"/>
          <w:lang w:val="en-US"/>
          <w14:ligatures w14:val="none"/>
        </w:rPr>
        <w:lastRenderedPageBreak/>
        <w:t xml:space="preserve">f </w:t>
      </w:r>
      <w:r w:rsidRPr="00CF67AC">
        <w:rPr>
          <w:rFonts w:eastAsiaTheme="minorEastAsia" w:cs="Times New Roman"/>
          <w:iCs/>
          <w:kern w:val="0"/>
          <w:lang w:val="en-US"/>
          <w14:ligatures w14:val="none"/>
        </w:rPr>
        <w:t xml:space="preserve"> is denoted </w:t>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f</m:t>
            </m:r>
          </m:sub>
        </m:sSub>
      </m:oMath>
      <w:r w:rsidRPr="00CF67AC">
        <w:rPr>
          <w:rFonts w:eastAsiaTheme="minorEastAsia" w:cs="Times New Roman"/>
          <w:iCs/>
          <w:kern w:val="0"/>
          <w:lang w:val="en-US"/>
          <w14:ligatures w14:val="none"/>
        </w:rPr>
        <w:t xml:space="preserve"> , representing the mean spectrum at Fourier frequency in the given data. Given that the wavelet scale aligns with the Fourier frequently (s</w:t>
      </w:r>
      <m:oMath>
        <m:r>
          <w:rPr>
            <w:rFonts w:ascii="Cambria Math" w:eastAsiaTheme="minorEastAsia" w:hAnsi="Cambria Math" w:cs="Times New Roman"/>
            <w:kern w:val="0"/>
            <w:lang w:val="en-US"/>
            <w14:ligatures w14:val="none"/>
          </w:rPr>
          <m:t>≈</m:t>
        </m:r>
      </m:oMath>
      <w:r w:rsidRPr="00CF67AC">
        <w:rPr>
          <w:rFonts w:eastAsiaTheme="minorEastAsia" w:cs="Times New Roman"/>
          <w:iCs/>
          <w:kern w:val="0"/>
          <w:lang w:val="en-US"/>
          <w14:ligatures w14:val="none"/>
        </w:rPr>
        <w:t>1/</w:t>
      </w:r>
      <w:r w:rsidRPr="00CF67AC">
        <w:rPr>
          <w:rFonts w:eastAsiaTheme="minorEastAsia" w:cs="Times New Roman"/>
          <w:i/>
          <w:kern w:val="0"/>
          <w:lang w:val="en-US"/>
          <w14:ligatures w14:val="none"/>
        </w:rPr>
        <w:t>f</w:t>
      </w:r>
      <w:r w:rsidRPr="00CF67AC">
        <w:rPr>
          <w:rFonts w:eastAsiaTheme="minorEastAsia" w:cs="Times New Roman"/>
          <w:iCs/>
          <w:kern w:val="0"/>
          <w:lang w:val="en-US"/>
          <w14:ligatures w14:val="none"/>
        </w:rPr>
        <w:t xml:space="preserve">), v=1 represents a real wavelet, and v=2 represents a complex wavelet. Given as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x</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as the variance of the variable.</w:t>
      </w:r>
    </w:p>
    <w:p w14:paraId="5FCB1385" w14:textId="77777777" w:rsidR="005E7F25" w:rsidRPr="00CF67AC" w:rsidRDefault="005E7F25" w:rsidP="005E7F25">
      <w:pPr>
        <w:spacing w:line="480" w:lineRule="auto"/>
        <w:jc w:val="both"/>
        <w:rPr>
          <w:rFonts w:cs="Times New Roman"/>
          <w:kern w:val="0"/>
          <w:lang w:val="en-US"/>
          <w14:ligatures w14:val="none"/>
        </w:rPr>
      </w:pPr>
      <w:r w:rsidRPr="00CF67AC">
        <w:rPr>
          <w:rFonts w:cs="Times New Roman"/>
          <w:kern w:val="0"/>
          <w:lang w:val="en-US"/>
          <w14:ligatures w14:val="none"/>
        </w:rPr>
        <w:t>The study probes the combined behavior of time and frequency in the economy; a CWT must be given to pinpoint the common power amongst the variables (Aloui et al., 2018). CWT power allows for the region's location for which the macroeconomic variable co-moves in time and frequency. In the case of a particular macroeconomic variable series (χ) and another macroeconomic series (</w:t>
      </w:r>
      <w:r w:rsidRPr="00CF67AC">
        <w:rPr>
          <w:rFonts w:cs="Times New Roman"/>
          <w:i/>
          <w:iCs/>
          <w:kern w:val="0"/>
          <w:lang w:val="en-US"/>
          <w14:ligatures w14:val="none"/>
        </w:rPr>
        <w:t>Y</w:t>
      </w:r>
      <w:r w:rsidRPr="00CF67AC">
        <w:rPr>
          <w:rFonts w:cs="Times New Roman"/>
          <w:kern w:val="0"/>
          <w:lang w:val="en-US"/>
          <w14:ligatures w14:val="none"/>
        </w:rPr>
        <w:t xml:space="preserve">), given the individual wavelet spectra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and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the CWT for the macroeconomic series can be given as follows:</w:t>
      </w:r>
    </w:p>
    <w:p w14:paraId="0CB8B78D" w14:textId="77777777" w:rsidR="005E7F25" w:rsidRPr="00CF67AC" w:rsidRDefault="005E7F25" w:rsidP="005E7F25">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(7)</w:t>
      </w:r>
    </w:p>
    <w:p w14:paraId="256654B8" w14:textId="77777777" w:rsidR="005E7F25" w:rsidRPr="00CF67AC" w:rsidRDefault="005E7F25" w:rsidP="005E7F25">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Given that “</w:t>
      </w:r>
      <w:r w:rsidRPr="00CF67AC">
        <w:rPr>
          <w:rFonts w:eastAsiaTheme="minorEastAsia" w:cs="Times New Roman"/>
          <w:i/>
          <w:kern w:val="0"/>
          <w:lang w:val="en-US"/>
          <w14:ligatures w14:val="none"/>
        </w:rPr>
        <w:t>u”</w:t>
      </w:r>
      <w:r w:rsidRPr="00CF67AC">
        <w:rPr>
          <w:rFonts w:eastAsiaTheme="minorEastAsia" w:cs="Times New Roman"/>
          <w:iCs/>
          <w:kern w:val="0"/>
          <w:lang w:val="en-US"/>
          <w14:ligatures w14:val="none"/>
        </w:rPr>
        <w:t xml:space="preserve"> represents the position of </w:t>
      </w:r>
      <w:r w:rsidRPr="00CF67AC">
        <w:rPr>
          <w:rFonts w:eastAsiaTheme="minorEastAsia" w:cs="Times New Roman"/>
          <w:i/>
          <w:kern w:val="0"/>
          <w:lang w:val="en-US"/>
          <w14:ligatures w14:val="none"/>
        </w:rPr>
        <w:t>s</w:t>
      </w:r>
      <w:r w:rsidRPr="00CF67AC">
        <w:rPr>
          <w:rFonts w:eastAsiaTheme="minorEastAsia" w:cs="Times New Roman"/>
          <w:iCs/>
          <w:kern w:val="0"/>
          <w:lang w:val="en-US"/>
          <w14:ligatures w14:val="none"/>
        </w:rPr>
        <w:t xml:space="preserve">, the scale *represents the complex conjugation. The CWT indicates the area, time, and space have the highest common power. Thus,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Y</m:t>
                </m:r>
              </m:e>
              <m:sup>
                <m:r>
                  <w:rPr>
                    <w:rFonts w:ascii="Cambria Math" w:eastAsiaTheme="minorEastAsia" w:hAnsi="Cambria Math" w:cs="Times New Roman"/>
                    <w:kern w:val="0"/>
                    <w:lang w:val="en-US"/>
                    <w14:ligatures w14:val="none"/>
                  </w:rPr>
                  <m:t>*</m:t>
                </m:r>
              </m:sup>
            </m:sSup>
          </m:sup>
        </m:sSubSup>
      </m:oMath>
      <w:r w:rsidRPr="00CF67AC">
        <w:rPr>
          <w:rFonts w:eastAsiaTheme="minorEastAsia" w:cs="Times New Roman"/>
          <w:iCs/>
          <w:kern w:val="0"/>
          <w:lang w:val="en-US"/>
          <w14:ligatures w14:val="none"/>
        </w:rPr>
        <w:t xml:space="preserve">(s) represents the complicated conjugate of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The cross-wavelet power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evaluates the shared area covariance on every individual level. W.C. for two-time series is given as χ=</w:t>
      </w:r>
      <m:oMath>
        <m:d>
          <m:dPr>
            <m:begChr m:val="{"/>
            <m:endChr m:val="}"/>
            <m:ctrlPr>
              <w:rPr>
                <w:rFonts w:ascii="Cambria Math" w:eastAsiaTheme="minorEastAsia" w:hAnsi="Cambria Math" w:cs="Times New Roman"/>
                <w:i/>
                <w:iCs/>
                <w:kern w:val="0"/>
                <w:lang w:val="en-US"/>
                <w14:ligatures w14:val="none"/>
              </w:rPr>
            </m:ctrlPr>
          </m:dPr>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χ</m:t>
                </m:r>
              </m:e>
              <m:sub>
                <m:r>
                  <w:rPr>
                    <w:rFonts w:ascii="Cambria Math" w:eastAsiaTheme="minorEastAsia" w:hAnsi="Cambria Math" w:cs="Times New Roman"/>
                    <w:kern w:val="0"/>
                    <w:lang w:val="en-US"/>
                    <w14:ligatures w14:val="none"/>
                  </w:rPr>
                  <m:t>n</m:t>
                </m:r>
              </m:sub>
            </m:sSub>
          </m:e>
        </m:d>
      </m:oMath>
      <w:r w:rsidRPr="00CF67AC">
        <w:rPr>
          <w:rFonts w:eastAsiaTheme="minorEastAsia" w:cs="Times New Roman"/>
          <w:iCs/>
          <w:kern w:val="0"/>
          <w:lang w:val="en-US"/>
          <w14:ligatures w14:val="none"/>
        </w:rPr>
        <w:t xml:space="preserve"> and y=</w:t>
      </w:r>
      <m:oMath>
        <m:d>
          <m:dPr>
            <m:begChr m:val="{"/>
            <m:endChr m:val="}"/>
            <m:ctrlPr>
              <w:rPr>
                <w:rFonts w:ascii="Cambria Math" w:eastAsiaTheme="minorEastAsia" w:hAnsi="Cambria Math" w:cs="Times New Roman"/>
                <w:i/>
                <w:iCs/>
                <w:kern w:val="0"/>
                <w:lang w:val="en-US"/>
                <w14:ligatures w14:val="none"/>
              </w:rPr>
            </m:ctrlPr>
          </m:dPr>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n</m:t>
                </m:r>
              </m:sub>
            </m:sSub>
          </m:e>
        </m:d>
      </m:oMath>
      <w:r w:rsidRPr="00CF67AC">
        <w:rPr>
          <w:rFonts w:eastAsiaTheme="minorEastAsia" w:cs="Times New Roman"/>
          <w:iCs/>
          <w:kern w:val="0"/>
          <w:lang w:val="en-US"/>
          <w14:ligatures w14:val="none"/>
        </w:rPr>
        <w:t>.They represent the frequency groups and time gaps for which the series covary. We allow for the detection of comovements among macroeconomic variables. The W.C. is, thus, the absolute square value of the normalized WPS. Hence, the squared wavelet coefficient is expressed as follows:</w:t>
      </w:r>
    </w:p>
    <w:p w14:paraId="61CCEF08" w14:textId="77777777" w:rsidR="005E7F25" w:rsidRPr="00CF67AC" w:rsidRDefault="005E7F25" w:rsidP="005E7F25">
      <w:pPr>
        <w:spacing w:after="0"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xy</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x</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y</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m:t>
            </m:r>
          </m:den>
        </m:f>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(8)</w:t>
      </w:r>
    </w:p>
    <w:p w14:paraId="0DFAFE18" w14:textId="77777777" w:rsidR="005E7F25" w:rsidRPr="00CF67AC" w:rsidRDefault="005E7F25" w:rsidP="005E7F25">
      <w:pPr>
        <w:spacing w:after="0" w:line="480" w:lineRule="auto"/>
        <w:jc w:val="both"/>
        <w:rPr>
          <w:rFonts w:cs="Times New Roman"/>
          <w:kern w:val="0"/>
          <w:lang w:val="en-US"/>
          <w14:ligatures w14:val="none"/>
        </w:rPr>
      </w:pPr>
    </w:p>
    <w:p w14:paraId="70F29FAE" w14:textId="77777777" w:rsidR="005E7F25" w:rsidRPr="00CF67AC" w:rsidRDefault="005E7F25" w:rsidP="005E7F25">
      <w:pPr>
        <w:spacing w:line="480" w:lineRule="auto"/>
        <w:jc w:val="both"/>
        <w:rPr>
          <w:rFonts w:cs="Times New Roman"/>
          <w:kern w:val="0"/>
          <w:lang w:val="en-US"/>
          <w14:ligatures w14:val="none"/>
        </w:rPr>
      </w:pPr>
      <w:r w:rsidRPr="00CF67AC">
        <w:rPr>
          <w:rFonts w:cs="Times New Roman"/>
          <w:kern w:val="0"/>
          <w:lang w:val="en-US"/>
          <w14:ligatures w14:val="none"/>
        </w:rPr>
        <w:t xml:space="preserve">Given </w:t>
      </w:r>
      <w:r w:rsidRPr="00CF67AC">
        <w:rPr>
          <w:rFonts w:cs="Times New Roman"/>
          <w:i/>
          <w:iCs/>
          <w:kern w:val="0"/>
          <w:lang w:val="en-US"/>
          <w14:ligatures w14:val="none"/>
        </w:rPr>
        <w:t>S</w:t>
      </w:r>
      <w:r w:rsidRPr="00CF67AC">
        <w:rPr>
          <w:rFonts w:cs="Times New Roman"/>
          <w:kern w:val="0"/>
          <w:lang w:val="en-US"/>
          <w14:ligatures w14:val="none"/>
        </w:rPr>
        <w:t xml:space="preserve"> as the smoothing parameter, it seeks to balance the resolution and significance level. Any problems in the WPS and the wavelet cross-spectrum (WCS)</w:t>
      </w:r>
      <w:r w:rsidRPr="00CF67AC">
        <w:rPr>
          <w:rFonts w:cs="Times New Roman"/>
          <w:kern w:val="0"/>
          <w:lang w:val="en-US"/>
          <w14:ligatures w14:val="none"/>
        </w:rPr>
        <w:fldChar w:fldCharType="begin"/>
      </w:r>
      <w:r w:rsidRPr="00CF67AC">
        <w:rPr>
          <w:rFonts w:cs="Times New Roman"/>
        </w:rPr>
        <w:instrText xml:space="preserve"> XE "</w:instrText>
      </w:r>
      <w:r w:rsidRPr="00CF67AC">
        <w:rPr>
          <w:rFonts w:cs="Times New Roman"/>
          <w:kern w:val="0"/>
          <w:lang w:val="en-US"/>
          <w14:ligatures w14:val="none"/>
        </w:rPr>
        <w:instrText>wavelet cross-spectrum:</w:instrText>
      </w:r>
      <w:r w:rsidRPr="00CF67AC">
        <w:rPr>
          <w:rFonts w:cs="Times New Roman"/>
        </w:rPr>
        <w:instrText xml:space="preserve">(WCS)" </w:instrText>
      </w:r>
      <w:r w:rsidRPr="00CF67AC">
        <w:rPr>
          <w:rFonts w:cs="Times New Roman"/>
          <w:kern w:val="0"/>
          <w:lang w:val="en-US"/>
          <w14:ligatures w14:val="none"/>
        </w:rPr>
        <w:fldChar w:fldCharType="end"/>
      </w:r>
      <w:r w:rsidRPr="00CF67AC">
        <w:rPr>
          <w:rFonts w:cs="Times New Roman"/>
          <w:kern w:val="0"/>
          <w:lang w:val="en-US"/>
          <w14:ligatures w14:val="none"/>
        </w:rPr>
        <w:t xml:space="preserve"> are removed. The same principle is applied in the stabilizing function of W.C. for PWC and MWC cases. </w:t>
      </w:r>
    </w:p>
    <w:p w14:paraId="26E4C28F" w14:textId="77777777" w:rsidR="005E7F25" w:rsidRPr="00CF67AC" w:rsidRDefault="005E7F25" w:rsidP="005E7F25">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lastRenderedPageBreak/>
        <w:t>The expression "coherence" fulfills the inequality equation 0</w:t>
      </w:r>
      <m:oMath>
        <m:r>
          <w:rPr>
            <w:rFonts w:ascii="Cambria Math" w:hAnsi="Cambria Math" w:cs="Times New Roman"/>
            <w:kern w:val="0"/>
            <w:lang w:val="en-US"/>
            <w14:ligatures w14:val="none"/>
          </w:rPr>
          <m:t>≤</m:t>
        </m:r>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(x,y)≤1</m:t>
        </m:r>
      </m:oMath>
      <w:r w:rsidRPr="00CF67AC">
        <w:rPr>
          <w:rFonts w:eastAsiaTheme="minorEastAsia" w:cs="Times New Roman"/>
          <w:kern w:val="0"/>
          <w:lang w:val="en-US"/>
          <w14:ligatures w14:val="none"/>
        </w:rPr>
        <w:t xml:space="preserve">. Values near 0 point to a low correlation; however, values near 1 point to a robust correlation. In examining macroeconomic comovements, coherence is the most suitable. </w:t>
      </w:r>
    </w:p>
    <w:p w14:paraId="3108B49A" w14:textId="77777777" w:rsidR="005E7F25" w:rsidRPr="00CF67AC" w:rsidRDefault="005E7F25" w:rsidP="005E7F25">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phase form is centered on the lag of oscillation between two the variables as a frequency, assuming that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oMath>
      <w:r w:rsidRPr="00CF67AC">
        <w:rPr>
          <w:rFonts w:eastAsiaTheme="minorEastAsia" w:cs="Times New Roman"/>
          <w:kern w:val="0"/>
          <w:lang w:val="en-US"/>
          <w14:ligatures w14:val="none"/>
        </w:rPr>
        <w:t>, explains the phase difference in the economy; the phase difference between χ(t) and y(t) is given as:</w:t>
      </w:r>
    </w:p>
    <w:p w14:paraId="36054AD1" w14:textId="77777777" w:rsidR="005E7F25" w:rsidRPr="00CF67AC" w:rsidRDefault="005E7F25" w:rsidP="005E7F25">
      <w:pPr>
        <w:spacing w:after="0" w:line="480" w:lineRule="auto"/>
        <w:rPr>
          <w:rFonts w:eastAsiaTheme="minorEastAsia"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oMath>
      <w:r w:rsidRPr="00CF67AC">
        <w:rPr>
          <w:rFonts w:eastAsiaTheme="minorEastAsia" w:cs="Times New Roman"/>
          <w:kern w:val="0"/>
          <w:lang w:val="en-US"/>
          <w14:ligatures w14:val="none"/>
        </w:rPr>
        <w:t xml:space="preserve">= </w:t>
      </w:r>
      <m:oMath>
        <m:func>
          <m:funcPr>
            <m:ctrlPr>
              <w:rPr>
                <w:rFonts w:ascii="Cambria Math" w:eastAsiaTheme="minorEastAsia" w:hAnsi="Cambria Math" w:cs="Times New Roman"/>
                <w:i/>
                <w:kern w:val="0"/>
                <w:lang w:val="en-US"/>
                <w14:ligatures w14:val="none"/>
              </w:rPr>
            </m:ctrlPr>
          </m:funcPr>
          <m:fName>
            <m:r>
              <m:rPr>
                <m:sty m:val="p"/>
              </m:rPr>
              <w:rPr>
                <w:rFonts w:ascii="Cambria Math" w:hAnsi="Cambria Math" w:cs="Times New Roman"/>
                <w:kern w:val="0"/>
                <w:lang w:val="en-US"/>
                <w14:ligatures w14:val="none"/>
              </w:rPr>
              <m:t>tan</m:t>
            </m:r>
          </m:fName>
          <m:e>
            <m:r>
              <w:rPr>
                <w:rFonts w:ascii="Cambria Math" w:eastAsiaTheme="minorEastAsia" w:hAnsi="Cambria Math" w:cs="Times New Roman"/>
                <w:kern w:val="0"/>
                <w:lang w:val="en-US"/>
                <w14:ligatures w14:val="none"/>
              </w:rPr>
              <m:t>-1</m:t>
            </m:r>
          </m:e>
        </m:func>
        <m:d>
          <m:dPr>
            <m:ctrlPr>
              <w:rPr>
                <w:rFonts w:ascii="Cambria Math" w:eastAsiaTheme="minorEastAsia" w:hAnsi="Cambria Math" w:cs="Times New Roman"/>
                <w:i/>
                <w:kern w:val="0"/>
                <w:lang w:val="en-US"/>
                <w14:ligatures w14:val="none"/>
              </w:rPr>
            </m:ctrlPr>
          </m:dPr>
          <m:e>
            <m:f>
              <m:fPr>
                <m:ctrlPr>
                  <w:rPr>
                    <w:rFonts w:ascii="Cambria Math" w:eastAsiaTheme="minorEastAsia" w:hAnsi="Cambria Math" w:cs="Times New Roman"/>
                    <w:i/>
                    <w:kern w:val="0"/>
                    <w:lang w:val="en-US"/>
                    <w14:ligatures w14:val="none"/>
                  </w:rPr>
                </m:ctrlPr>
              </m:fPr>
              <m:num>
                <m:r>
                  <m:rPr>
                    <m:scr m:val="fraktur"/>
                  </m:rPr>
                  <w:rPr>
                    <w:rFonts w:ascii="Cambria Math" w:eastAsiaTheme="minorEastAsia" w:hAnsi="Cambria Math" w:cs="Times New Roman"/>
                    <w:kern w:val="0"/>
                    <w:lang w:val="en-US"/>
                    <w14:ligatures w14:val="none"/>
                  </w:rPr>
                  <m:t>I</m:t>
                </m:r>
                <m:d>
                  <m:dPr>
                    <m:begChr m:val="{"/>
                    <m:endChr m:val="}"/>
                    <m:ctrlPr>
                      <w:rPr>
                        <w:rFonts w:ascii="Cambria Math" w:eastAsiaTheme="minorEastAsia" w:hAnsi="Cambria Math" w:cs="Times New Roman"/>
                        <w:i/>
                        <w:kern w:val="0"/>
                        <w:lang w:val="en-US"/>
                        <w14:ligatures w14:val="none"/>
                      </w:rPr>
                    </m:ctrlPr>
                  </m:dPr>
                  <m:e>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e>
                </m:d>
              </m:num>
              <m:den>
                <m:r>
                  <m:rPr>
                    <m:scr m:val="fraktur"/>
                  </m:rPr>
                  <w:rPr>
                    <w:rFonts w:ascii="Cambria Math" w:eastAsiaTheme="minorEastAsia" w:hAnsi="Cambria Math" w:cs="Times New Roman"/>
                    <w:kern w:val="0"/>
                    <w:lang w:val="en-US"/>
                    <w14:ligatures w14:val="none"/>
                  </w:rPr>
                  <m:t>R</m:t>
                </m:r>
                <m:d>
                  <m:dPr>
                    <m:begChr m:val="{"/>
                    <m:endChr m:val="}"/>
                    <m:ctrlPr>
                      <w:rPr>
                        <w:rFonts w:ascii="Cambria Math" w:eastAsiaTheme="minorEastAsia" w:hAnsi="Cambria Math" w:cs="Times New Roman"/>
                        <w:i/>
                        <w:kern w:val="0"/>
                        <w:lang w:val="en-US"/>
                        <w14:ligatures w14:val="none"/>
                      </w:rPr>
                    </m:ctrlPr>
                  </m:dPr>
                  <m:e>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e>
                </m:d>
              </m:den>
            </m:f>
          </m:e>
        </m:d>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r>
          <w:rPr>
            <w:rFonts w:ascii="Cambria Math" w:eastAsiaTheme="minorEastAsia" w:hAnsi="Cambria Math" w:cs="Times New Roman"/>
            <w:kern w:val="0"/>
            <w:lang w:val="en-US"/>
            <w14:ligatures w14:val="none"/>
          </w:rPr>
          <m:t>∈</m:t>
        </m:r>
        <m:d>
          <m:dPr>
            <m:begChr m:val="["/>
            <m:endChr m:val="]"/>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-π, π</m:t>
            </m:r>
          </m:e>
        </m:d>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(9)</w:t>
      </w:r>
    </w:p>
    <w:p w14:paraId="041409B9" w14:textId="77777777" w:rsidR="005E7F25" w:rsidRPr="00CF67AC" w:rsidRDefault="005E7F25" w:rsidP="005E7F25">
      <w:pPr>
        <w:spacing w:after="0" w:line="480" w:lineRule="auto"/>
        <w:rPr>
          <w:rFonts w:cs="Times New Roman"/>
          <w:kern w:val="0"/>
          <w:lang w:val="en-US"/>
          <w14:ligatures w14:val="none"/>
        </w:rPr>
      </w:pPr>
    </w:p>
    <w:p w14:paraId="7A2EAB60" w14:textId="6A725B91" w:rsidR="007370B1" w:rsidRPr="007370B1" w:rsidRDefault="005E7F25" w:rsidP="005E7F25">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 xml:space="preserve">Given </w:t>
      </w:r>
      <m:oMath>
        <m:r>
          <m:rPr>
            <m:scr m:val="fraktur"/>
          </m:rPr>
          <w:rPr>
            <w:rFonts w:ascii="Cambria Math" w:eastAsiaTheme="minorEastAsia" w:hAnsi="Cambria Math" w:cs="Times New Roman"/>
            <w:kern w:val="0"/>
            <w:lang w:val="en-US"/>
            <w14:ligatures w14:val="none"/>
          </w:rPr>
          <m:t>I</m:t>
        </m:r>
      </m:oMath>
      <w:r w:rsidRPr="00CF67AC">
        <w:rPr>
          <w:rFonts w:eastAsiaTheme="minorEastAsia" w:cs="Times New Roman"/>
          <w:kern w:val="0"/>
          <w:lang w:val="en-US"/>
          <w14:ligatures w14:val="none"/>
        </w:rPr>
        <w:t xml:space="preserve"> and </w:t>
      </w:r>
      <m:oMath>
        <m:r>
          <m:rPr>
            <m:scr m:val="fraktur"/>
          </m:rPr>
          <w:rPr>
            <w:rFonts w:ascii="Cambria Math" w:eastAsiaTheme="minorEastAsia" w:hAnsi="Cambria Math" w:cs="Times New Roman"/>
            <w:kern w:val="0"/>
            <w:lang w:val="en-US"/>
            <w14:ligatures w14:val="none"/>
          </w:rPr>
          <m:t>R</m:t>
        </m:r>
      </m:oMath>
      <w:r w:rsidRPr="00CF67AC">
        <w:rPr>
          <w:rFonts w:eastAsiaTheme="minorEastAsia" w:cs="Times New Roman"/>
          <w:kern w:val="0"/>
          <w:lang w:val="en-US"/>
          <w14:ligatures w14:val="none"/>
        </w:rPr>
        <w:t>, we assume that smoothed CWT has two parts: the imaginary and real. The wavelet coherence map shows the directional arrows. The arrows distinguish the various phase forms. For example, where x(t) and y(t) are in-phase (antiphase), the arrow points to the right (left). Equally, when the arrows point downwards (or upward), it indicates y(t) / x(t) is in the lead.</w:t>
      </w:r>
    </w:p>
    <w:p w14:paraId="14FD9652" w14:textId="77777777" w:rsidR="007370B1" w:rsidRPr="00CF67AC" w:rsidRDefault="007370B1" w:rsidP="00C5596A">
      <w:pPr>
        <w:spacing w:line="480" w:lineRule="auto"/>
        <w:jc w:val="both"/>
        <w:rPr>
          <w:rFonts w:eastAsiaTheme="minorEastAsia" w:cs="Times New Roman"/>
          <w:kern w:val="0"/>
          <w:lang w:val="en-US"/>
          <w14:ligatures w14:val="none"/>
        </w:rPr>
      </w:pPr>
    </w:p>
    <w:p w14:paraId="2840A7FD" w14:textId="77777777" w:rsidR="00F82CBA" w:rsidRPr="00CF67AC" w:rsidRDefault="00F82CBA" w:rsidP="00C5596A">
      <w:pPr>
        <w:spacing w:line="480" w:lineRule="auto"/>
        <w:jc w:val="both"/>
        <w:rPr>
          <w:rFonts w:cs="Times New Roman"/>
          <w:kern w:val="0"/>
          <w:szCs w:val="24"/>
          <w:lang w:val="en-ZA"/>
          <w14:ligatures w14:val="none"/>
        </w:rPr>
      </w:pPr>
    </w:p>
    <w:p w14:paraId="7FE116E4" w14:textId="77777777" w:rsidR="00EA230F" w:rsidRPr="00CF67AC" w:rsidRDefault="00EA230F" w:rsidP="00EA230F">
      <w:pPr>
        <w:pStyle w:val="Heading2"/>
        <w:rPr>
          <w:rFonts w:cs="Times New Roman"/>
          <w:lang w:val="en-US"/>
        </w:rPr>
      </w:pPr>
      <w:bookmarkStart w:id="416" w:name="_Toc135077125"/>
      <w:r w:rsidRPr="00CF67AC">
        <w:rPr>
          <w:rFonts w:cs="Times New Roman"/>
          <w:lang w:val="en-US"/>
        </w:rPr>
        <w:t>5.6</w:t>
      </w:r>
      <w:r w:rsidR="00E769CB" w:rsidRPr="00CF67AC">
        <w:rPr>
          <w:rFonts w:cs="Times New Roman"/>
          <w:lang w:val="en-US"/>
        </w:rPr>
        <w:t xml:space="preserve"> </w:t>
      </w:r>
      <w:bookmarkStart w:id="417" w:name="_Hlk136200880"/>
      <w:r w:rsidR="00E769CB" w:rsidRPr="00CF67AC">
        <w:rPr>
          <w:rFonts w:cs="Times New Roman"/>
          <w:lang w:val="en-US"/>
        </w:rPr>
        <w:t xml:space="preserve">Results and </w:t>
      </w:r>
      <w:r w:rsidRPr="00CF67AC">
        <w:rPr>
          <w:rFonts w:cs="Times New Roman"/>
          <w:lang w:val="en-US"/>
        </w:rPr>
        <w:t>Interpretation</w:t>
      </w:r>
      <w:bookmarkEnd w:id="416"/>
    </w:p>
    <w:p w14:paraId="7C2F9A67" w14:textId="1167F435" w:rsidR="00AF21FF" w:rsidRPr="00CF67AC" w:rsidRDefault="00EA230F" w:rsidP="00EA230F">
      <w:pPr>
        <w:pStyle w:val="Heading2"/>
        <w:rPr>
          <w:rFonts w:cs="Times New Roman"/>
          <w:lang w:val="en-US"/>
        </w:rPr>
      </w:pPr>
      <w:bookmarkStart w:id="418" w:name="_Toc135077126"/>
      <w:r w:rsidRPr="00CF67AC">
        <w:rPr>
          <w:rFonts w:cs="Times New Roman"/>
          <w:lang w:val="en-US"/>
        </w:rPr>
        <w:t>5.6.1 D</w:t>
      </w:r>
      <w:r w:rsidR="00CD3830" w:rsidRPr="00CF67AC">
        <w:rPr>
          <w:rFonts w:cs="Times New Roman"/>
          <w:lang w:val="en-US"/>
        </w:rPr>
        <w:t>e</w:t>
      </w:r>
      <w:r w:rsidRPr="00CF67AC">
        <w:rPr>
          <w:rFonts w:cs="Times New Roman"/>
          <w:lang w:val="en-US"/>
        </w:rPr>
        <w:t>scriptive Analysis</w:t>
      </w:r>
      <w:bookmarkEnd w:id="418"/>
      <w:r w:rsidR="00AF21FF" w:rsidRPr="00CF67AC">
        <w:rPr>
          <w:rFonts w:cs="Times New Roman"/>
          <w:lang w:val="en-US"/>
        </w:rPr>
        <w:t xml:space="preserve">           </w:t>
      </w:r>
    </w:p>
    <w:p w14:paraId="72C48CC9" w14:textId="27C53AA6" w:rsidR="00DB70D1" w:rsidRPr="00CF67AC" w:rsidRDefault="000B0C04" w:rsidP="00C5596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study employs historical time series data for leading stock frontier markets with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 xml:space="preserve">highest market capitalization (as of January 04, 2010) and </w:t>
      </w:r>
      <w:r w:rsidR="00F478E1" w:rsidRPr="00CF67AC">
        <w:rPr>
          <w:rFonts w:eastAsiaTheme="minorEastAsia" w:cs="Times New Roman"/>
          <w:kern w:val="0"/>
          <w:lang w:val="en-US"/>
          <w14:ligatures w14:val="none"/>
        </w:rPr>
        <w:t xml:space="preserve">a </w:t>
      </w:r>
      <w:r w:rsidRPr="00CF67AC">
        <w:rPr>
          <w:rFonts w:eastAsiaTheme="minorEastAsia" w:cs="Times New Roman"/>
          <w:kern w:val="0"/>
          <w:lang w:val="en-US"/>
          <w14:ligatures w14:val="none"/>
        </w:rPr>
        <w:t>relatively lengthier data span. In no particular order of arrangement</w:t>
      </w:r>
      <w:r w:rsidR="00F478E1" w:rsidRPr="00CF67AC">
        <w:rPr>
          <w:rFonts w:eastAsiaTheme="minorEastAsia" w:cs="Times New Roman"/>
          <w:kern w:val="0"/>
          <w:lang w:val="en-US"/>
          <w14:ligatures w14:val="none"/>
        </w:rPr>
        <w:t>,</w:t>
      </w:r>
      <w:r w:rsidRPr="00CF67AC">
        <w:rPr>
          <w:rFonts w:eastAsiaTheme="minorEastAsia" w:cs="Times New Roman"/>
          <w:kern w:val="0"/>
          <w:lang w:val="en-US"/>
          <w14:ligatures w14:val="none"/>
        </w:rPr>
        <w:t xml:space="preserve"> Stock markets; Ghana stock exchange composite index (GSE-CI), Kenya stock exchange NSE 20 (NSE), Tunisia stock market (TUNINDEX),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 xml:space="preserve">stock exchange of Mauritius (SEMDEX),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 xml:space="preserve">exchange rate market; the United States Dollar against </w:t>
      </w:r>
      <w:r w:rsidRPr="00CF67AC">
        <w:rPr>
          <w:rFonts w:eastAsiaTheme="minorEastAsia" w:cs="Times New Roman"/>
          <w:kern w:val="0"/>
          <w:lang w:val="en-US"/>
          <w14:ligatures w14:val="none"/>
        </w:rPr>
        <w:lastRenderedPageBreak/>
        <w:t xml:space="preserve">the Ghanaian Cedi (US/GHS); Kenyan shilling (US/KES); Tunisian dinar (US/TND), Mauritian rupee (US/MUR), are examined. </w:t>
      </w:r>
    </w:p>
    <w:p w14:paraId="6D312CC5" w14:textId="6BF9200F" w:rsidR="000B0C04" w:rsidRPr="00CF67AC" w:rsidRDefault="000B0C04" w:rsidP="00C5596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daily stock returns and local currency to </w:t>
      </w:r>
      <w:r w:rsidR="00F478E1" w:rsidRPr="00CF67AC">
        <w:rPr>
          <w:rFonts w:eastAsiaTheme="minorEastAsia" w:cs="Times New Roman"/>
          <w:kern w:val="0"/>
          <w:lang w:val="en-US"/>
          <w14:ligatures w14:val="none"/>
        </w:rPr>
        <w:t xml:space="preserve">the </w:t>
      </w:r>
      <w:r w:rsidRPr="00CF67AC">
        <w:rPr>
          <w:rFonts w:eastAsiaTheme="minorEastAsia" w:cs="Times New Roman"/>
          <w:kern w:val="0"/>
          <w:lang w:val="en-US"/>
          <w14:ligatures w14:val="none"/>
        </w:rPr>
        <w:t>United States dollar rate dataset spans the period of January 4, 2010, to March 31,</w:t>
      </w:r>
      <w:r w:rsidR="00D43187"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2023. The data is sourced from investing.com and gse.com.gh</w:t>
      </w:r>
      <w:r w:rsidR="00DB70D1" w:rsidRPr="00CF67AC">
        <w:rPr>
          <w:rFonts w:eastAsiaTheme="minorEastAsia" w:cs="Times New Roman"/>
          <w:kern w:val="0"/>
          <w:lang w:val="en-US"/>
          <w14:ligatures w14:val="none"/>
        </w:rPr>
        <w:t>,</w:t>
      </w:r>
      <w:r w:rsidRPr="00CF67AC">
        <w:rPr>
          <w:rFonts w:eastAsiaTheme="minorEastAsia" w:cs="Times New Roman"/>
          <w:kern w:val="0"/>
          <w:lang w:val="en-US"/>
          <w14:ligatures w14:val="none"/>
        </w:rPr>
        <w:t xml:space="preserve"> which provide average prices of stocks and currencies across multiple exchanges. Recent empirical studies</w:t>
      </w:r>
      <w:r w:rsidR="00F478E1" w:rsidRPr="00CF67AC">
        <w:rPr>
          <w:rFonts w:eastAsiaTheme="minorEastAsia" w:cs="Times New Roman"/>
          <w:kern w:val="0"/>
          <w:lang w:val="en-US"/>
          <w14:ligatures w14:val="none"/>
        </w:rPr>
        <w:t>,</w:t>
      </w:r>
      <w:r w:rsidRPr="00CF67AC">
        <w:rPr>
          <w:rFonts w:eastAsiaTheme="minorEastAsia" w:cs="Times New Roman"/>
          <w:kern w:val="0"/>
          <w:lang w:val="en-US"/>
          <w14:ligatures w14:val="none"/>
        </w:rPr>
        <w:t xml:space="preserve"> including Živkov et al. (2020)</w:t>
      </w:r>
      <w:r w:rsidR="00F478E1" w:rsidRPr="00CF67AC">
        <w:rPr>
          <w:rFonts w:eastAsiaTheme="minorEastAsia" w:cs="Times New Roman"/>
          <w:kern w:val="0"/>
          <w:lang w:val="en-US"/>
          <w14:ligatures w14:val="none"/>
        </w:rPr>
        <w:t>,</w:t>
      </w:r>
      <w:r w:rsidRPr="00CF67AC">
        <w:rPr>
          <w:rFonts w:eastAsiaTheme="minorEastAsia" w:cs="Times New Roman"/>
          <w:kern w:val="0"/>
          <w:lang w:val="en-US"/>
          <w14:ligatures w14:val="none"/>
        </w:rPr>
        <w:t xml:space="preserve"> </w:t>
      </w:r>
      <w:r w:rsidR="00584232" w:rsidRPr="00CF67AC">
        <w:rPr>
          <w:rFonts w:eastAsiaTheme="minorEastAsia" w:cs="Times New Roman"/>
          <w:kern w:val="0"/>
          <w:lang w:val="en-US"/>
          <w14:ligatures w14:val="none"/>
        </w:rPr>
        <w:t>used</w:t>
      </w:r>
      <w:r w:rsidRPr="00CF67AC">
        <w:rPr>
          <w:rFonts w:eastAsiaTheme="minorEastAsia" w:cs="Times New Roman"/>
          <w:kern w:val="0"/>
          <w:lang w:val="en-US"/>
          <w14:ligatures w14:val="none"/>
        </w:rPr>
        <w:t xml:space="preserve"> data from the same platform. </w:t>
      </w:r>
      <w:r w:rsidR="00D43187" w:rsidRPr="00CF67AC">
        <w:rPr>
          <w:rFonts w:eastAsiaTheme="minorEastAsia" w:cs="Times New Roman"/>
          <w:kern w:val="0"/>
          <w:lang w:val="en-US"/>
          <w14:ligatures w14:val="none"/>
        </w:rPr>
        <w:t xml:space="preserve">The study </w:t>
      </w:r>
      <w:r w:rsidRPr="00CF67AC">
        <w:rPr>
          <w:rFonts w:eastAsiaTheme="minorEastAsia" w:cs="Times New Roman"/>
          <w:kern w:val="0"/>
          <w:lang w:val="en-US"/>
          <w14:ligatures w14:val="none"/>
        </w:rPr>
        <w:t xml:space="preserve">converted the daily prices into percentage log returns using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i,t</m:t>
            </m:r>
          </m:sub>
        </m:sSub>
        <m:r>
          <w:rPr>
            <w:rFonts w:ascii="Cambria Math" w:eastAsiaTheme="minorEastAsia" w:hAnsi="Cambria Math" w:cs="Times New Roman"/>
            <w:kern w:val="0"/>
            <w:lang w:val="en-US"/>
            <w14:ligatures w14:val="none"/>
          </w:rPr>
          <m:t>=In</m:t>
        </m:r>
        <m:d>
          <m:dPr>
            <m:ctrlPr>
              <w:rPr>
                <w:rFonts w:ascii="Cambria Math" w:eastAsiaTheme="minorEastAsia" w:hAnsi="Cambria Math" w:cs="Times New Roman"/>
                <w:i/>
                <w:kern w:val="0"/>
                <w:lang w:val="en-US"/>
                <w14:ligatures w14:val="none"/>
              </w:rPr>
            </m:ctrlPr>
          </m:dPr>
          <m:e>
            <m:f>
              <m:fPr>
                <m:ctrlPr>
                  <w:rPr>
                    <w:rFonts w:ascii="Cambria Math" w:eastAsiaTheme="minorEastAsia" w:hAnsi="Cambria Math" w:cs="Times New Roman"/>
                    <w:i/>
                    <w:kern w:val="0"/>
                    <w:lang w:val="en-US"/>
                    <w14:ligatures w14:val="none"/>
                  </w:rPr>
                </m:ctrlPr>
              </m:fPr>
              <m:num>
                <w:bookmarkStart w:id="419" w:name="_Hlk132966589"/>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i,t</m:t>
                    </m:r>
                  </m:sub>
                </m:sSub>
                <w:bookmarkEnd w:id="419"/>
              </m:num>
              <m:den>
                <w:bookmarkStart w:id="420" w:name="_Hlk132966606"/>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i,t-1</m:t>
                    </m:r>
                  </m:sub>
                </m:sSub>
                <w:bookmarkEnd w:id="420"/>
              </m:den>
            </m:f>
          </m:e>
        </m:d>
        <m:r>
          <w:rPr>
            <w:rFonts w:ascii="Cambria Math" w:eastAsiaTheme="minorEastAsia" w:hAnsi="Cambria Math" w:cs="Times New Roman"/>
            <w:kern w:val="0"/>
            <w:lang w:val="en-US"/>
            <w14:ligatures w14:val="none"/>
          </w:rPr>
          <m:t>*100</m:t>
        </m:r>
      </m:oMath>
      <w:r w:rsidRPr="00CF67AC">
        <w:rPr>
          <w:rFonts w:eastAsiaTheme="minorEastAsia" w:cs="Times New Roman"/>
          <w:kern w:val="0"/>
          <w:lang w:val="en-US"/>
          <w14:ligatures w14:val="none"/>
        </w:rPr>
        <w:t xml:space="preserve">, for i=1, …,2 and t=1,…3129 considering holiday effects; where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i,t</m:t>
            </m:r>
          </m:sub>
        </m:sSub>
      </m:oMath>
      <w:r w:rsidRPr="00CF67AC">
        <w:rPr>
          <w:rFonts w:eastAsiaTheme="minorEastAsia" w:cs="Times New Roman"/>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i,t-1</m:t>
            </m:r>
          </m:sub>
        </m:sSub>
      </m:oMath>
      <w:r w:rsidR="00F478E1" w:rsidRPr="00CF67AC">
        <w:rPr>
          <w:rFonts w:eastAsiaTheme="minorEastAsia" w:cs="Times New Roman"/>
          <w:kern w:val="0"/>
          <w:lang w:val="en-US"/>
          <w14:ligatures w14:val="none"/>
        </w:rPr>
        <w:t>A</w:t>
      </w:r>
      <w:r w:rsidRPr="00CF67AC">
        <w:rPr>
          <w:rFonts w:eastAsiaTheme="minorEastAsia" w:cs="Times New Roman"/>
          <w:kern w:val="0"/>
          <w:lang w:val="en-US"/>
          <w14:ligatures w14:val="none"/>
        </w:rPr>
        <w:t xml:space="preserve">re the closing prices for the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i</m:t>
            </m:r>
          </m:e>
          <m:sup>
            <m:r>
              <w:rPr>
                <w:rFonts w:ascii="Cambria Math" w:eastAsiaTheme="minorEastAsia" w:hAnsi="Cambria Math" w:cs="Times New Roman"/>
                <w:kern w:val="0"/>
                <w:lang w:val="en-US"/>
                <w14:ligatures w14:val="none"/>
              </w:rPr>
              <m:t>th</m:t>
            </m:r>
          </m:sup>
        </m:sSup>
      </m:oMath>
      <w:r w:rsidRPr="00CF67AC">
        <w:rPr>
          <w:rFonts w:eastAsiaTheme="minorEastAsia" w:cs="Times New Roman"/>
          <w:kern w:val="0"/>
          <w:lang w:val="en-US"/>
          <w14:ligatures w14:val="none"/>
        </w:rPr>
        <w:t xml:space="preserve"> market at days</w:t>
      </w:r>
      <w:r w:rsidRPr="00CF67AC">
        <w:rPr>
          <w:rFonts w:eastAsiaTheme="minorEastAsia" w:cs="Times New Roman"/>
          <w:i/>
          <w:iCs/>
          <w:kern w:val="0"/>
          <w:lang w:val="en-US"/>
          <w14:ligatures w14:val="none"/>
        </w:rPr>
        <w:t xml:space="preserve"> t</w:t>
      </w:r>
      <w:r w:rsidRPr="00CF67AC">
        <w:rPr>
          <w:rFonts w:eastAsiaTheme="minorEastAsia" w:cs="Times New Roman"/>
          <w:kern w:val="0"/>
          <w:lang w:val="en-US"/>
          <w14:ligatures w14:val="none"/>
        </w:rPr>
        <w:t xml:space="preserve"> and </w:t>
      </w:r>
      <w:r w:rsidRPr="00CF67AC">
        <w:rPr>
          <w:rFonts w:eastAsiaTheme="minorEastAsia" w:cs="Times New Roman"/>
          <w:i/>
          <w:iCs/>
          <w:kern w:val="0"/>
          <w:lang w:val="en-US"/>
          <w14:ligatures w14:val="none"/>
        </w:rPr>
        <w:t>t</w:t>
      </w:r>
      <w:r w:rsidRPr="00CF67AC">
        <w:rPr>
          <w:rFonts w:eastAsiaTheme="minorEastAsia" w:cs="Times New Roman"/>
          <w:kern w:val="0"/>
          <w:lang w:val="en-US"/>
          <w14:ligatures w14:val="none"/>
        </w:rPr>
        <w:t>-1</w:t>
      </w:r>
      <w:r w:rsidR="00F478E1" w:rsidRPr="00CF67AC">
        <w:rPr>
          <w:rFonts w:eastAsiaTheme="minorEastAsia" w:cs="Times New Roman"/>
          <w:kern w:val="0"/>
          <w:lang w:val="en-US"/>
          <w14:ligatures w14:val="none"/>
        </w:rPr>
        <w:t>,</w:t>
      </w:r>
      <w:r w:rsidRPr="00CF67AC">
        <w:rPr>
          <w:rFonts w:eastAsiaTheme="minorEastAsia" w:cs="Times New Roman"/>
          <w:kern w:val="0"/>
          <w:lang w:val="en-US"/>
          <w14:ligatures w14:val="none"/>
        </w:rPr>
        <w:t xml:space="preserve"> respectively. </w:t>
      </w:r>
    </w:p>
    <w:p w14:paraId="063C15AB" w14:textId="616A1B96" w:rsidR="00817807" w:rsidRPr="00CF67AC" w:rsidRDefault="000B0C04" w:rsidP="00C5596A">
      <w:pPr>
        <w:spacing w:line="480" w:lineRule="auto"/>
        <w:jc w:val="both"/>
        <w:rPr>
          <w:rFonts w:cs="Times New Roman"/>
          <w:szCs w:val="24"/>
          <w:lang w:val="en-US"/>
        </w:rPr>
      </w:pPr>
      <w:r w:rsidRPr="00CF67AC">
        <w:rPr>
          <w:rFonts w:cs="Times New Roman"/>
          <w:szCs w:val="24"/>
          <w:lang w:val="en-US"/>
        </w:rPr>
        <w:t>The study presents summary measures of the relationship between exchange rates and stock market prices for four African economies. The growth data were used for the analysis</w:t>
      </w:r>
      <w:r w:rsidR="00F478E1" w:rsidRPr="00CF67AC">
        <w:rPr>
          <w:rFonts w:cs="Times New Roman"/>
          <w:szCs w:val="24"/>
          <w:lang w:val="en-US"/>
        </w:rPr>
        <w:t>,</w:t>
      </w:r>
      <w:r w:rsidR="00D43187" w:rsidRPr="00CF67AC">
        <w:rPr>
          <w:rFonts w:cs="Times New Roman"/>
          <w:szCs w:val="24"/>
          <w:lang w:val="en-US"/>
        </w:rPr>
        <w:t xml:space="preserve"> which is</w:t>
      </w:r>
      <w:r w:rsidRPr="00CF67AC">
        <w:rPr>
          <w:rFonts w:cs="Times New Roman"/>
          <w:kern w:val="0"/>
          <w:lang w:val="en-US"/>
          <w14:ligatures w14:val="none"/>
        </w:rPr>
        <w:t xml:space="preserve"> annual. Descriptive statistics of the macroeconomic data are represented in Table</w:t>
      </w:r>
      <w:r w:rsidR="00F478E1" w:rsidRPr="00CF67AC">
        <w:rPr>
          <w:rFonts w:cs="Times New Roman"/>
          <w:kern w:val="0"/>
          <w:lang w:val="en-US"/>
          <w14:ligatures w14:val="none"/>
        </w:rPr>
        <w:t xml:space="preserve"> </w:t>
      </w:r>
      <w:r w:rsidRPr="00CF67AC">
        <w:rPr>
          <w:rFonts w:cs="Times New Roman"/>
          <w:kern w:val="0"/>
          <w:lang w:val="en-US"/>
          <w14:ligatures w14:val="none"/>
        </w:rPr>
        <w:t xml:space="preserve">1, which demonstrates the variations in the distribution of the series. </w:t>
      </w:r>
      <w:r w:rsidR="00E761A6" w:rsidRPr="00CF67AC">
        <w:rPr>
          <w:rFonts w:cs="Times New Roman"/>
          <w:kern w:val="0"/>
          <w:lang w:val="en-US"/>
          <w14:ligatures w14:val="none"/>
        </w:rPr>
        <w:t xml:space="preserve">The </w:t>
      </w:r>
      <w:r w:rsidRPr="00CF67AC">
        <w:rPr>
          <w:rFonts w:cs="Times New Roman"/>
          <w:kern w:val="0"/>
          <w:lang w:val="en-US"/>
          <w14:ligatures w14:val="none"/>
        </w:rPr>
        <w:t>sample period is from 2010 to 2023</w:t>
      </w:r>
      <w:r w:rsidR="00F478E1" w:rsidRPr="00CF67AC">
        <w:rPr>
          <w:rFonts w:cs="Times New Roman"/>
          <w:kern w:val="0"/>
          <w:lang w:val="en-US"/>
          <w14:ligatures w14:val="none"/>
        </w:rPr>
        <w:t>,</w:t>
      </w:r>
      <w:r w:rsidRPr="00CF67AC">
        <w:rPr>
          <w:rFonts w:cs="Times New Roman"/>
          <w:kern w:val="0"/>
          <w:lang w:val="en-US"/>
          <w14:ligatures w14:val="none"/>
        </w:rPr>
        <w:t xml:space="preserve"> with over 3000 observations per country. </w:t>
      </w:r>
      <w:r w:rsidRPr="00CF67AC">
        <w:rPr>
          <w:rFonts w:cs="Times New Roman"/>
          <w:szCs w:val="24"/>
          <w:lang w:val="en-US"/>
        </w:rPr>
        <w:t>The descriptive statistics of the selected variables are reported in Table 1.</w:t>
      </w:r>
    </w:p>
    <w:p w14:paraId="54F0C53A" w14:textId="77777777" w:rsidR="000F7D87" w:rsidRDefault="000F7D87" w:rsidP="00C5596A">
      <w:pPr>
        <w:spacing w:line="480" w:lineRule="auto"/>
        <w:jc w:val="both"/>
        <w:rPr>
          <w:rFonts w:cs="Times New Roman"/>
          <w:kern w:val="0"/>
          <w:lang w:val="en-US"/>
          <w14:ligatures w14:val="none"/>
        </w:rPr>
        <w:sectPr w:rsidR="000F7D87" w:rsidSect="00DC3AEF">
          <w:pgSz w:w="11906" w:h="16838"/>
          <w:pgMar w:top="1440" w:right="1440" w:bottom="1440" w:left="1440" w:header="708" w:footer="708" w:gutter="0"/>
          <w:cols w:space="708"/>
          <w:titlePg/>
          <w:docGrid w:linePitch="360"/>
        </w:sectPr>
      </w:pPr>
    </w:p>
    <w:tbl>
      <w:tblPr>
        <w:tblW w:w="13763" w:type="dxa"/>
        <w:tblLook w:val="04A0" w:firstRow="1" w:lastRow="0" w:firstColumn="1" w:lastColumn="0" w:noHBand="0" w:noVBand="1"/>
      </w:tblPr>
      <w:tblGrid>
        <w:gridCol w:w="2685"/>
        <w:gridCol w:w="2832"/>
        <w:gridCol w:w="2527"/>
        <w:gridCol w:w="674"/>
        <w:gridCol w:w="2522"/>
        <w:gridCol w:w="2523"/>
      </w:tblGrid>
      <w:tr w:rsidR="0060157C" w:rsidRPr="00CF67AC" w14:paraId="021883F2" w14:textId="77777777" w:rsidTr="000F7D87">
        <w:trPr>
          <w:trHeight w:val="169"/>
        </w:trPr>
        <w:tc>
          <w:tcPr>
            <w:tcW w:w="8044" w:type="dxa"/>
            <w:gridSpan w:val="3"/>
            <w:tcBorders>
              <w:top w:val="nil"/>
              <w:left w:val="nil"/>
              <w:bottom w:val="single" w:sz="8" w:space="0" w:color="00B0F0"/>
              <w:right w:val="nil"/>
            </w:tcBorders>
            <w:shd w:val="clear" w:color="auto" w:fill="auto"/>
            <w:noWrap/>
            <w:vAlign w:val="center"/>
            <w:hideMark/>
          </w:tcPr>
          <w:p w14:paraId="271BE1E7" w14:textId="77777777" w:rsidR="0060157C" w:rsidRPr="00CF67AC" w:rsidRDefault="0060157C" w:rsidP="000F7D87">
            <w:pPr>
              <w:pStyle w:val="TableHeading"/>
              <w:spacing w:line="276" w:lineRule="auto"/>
              <w:rPr>
                <w:rFonts w:cs="Times New Roman"/>
                <w:sz w:val="28"/>
                <w:szCs w:val="28"/>
              </w:rPr>
            </w:pPr>
            <w:bookmarkStart w:id="421" w:name="_Toc134636057"/>
            <w:r w:rsidRPr="00CF67AC">
              <w:rPr>
                <w:rFonts w:cs="Times New Roman"/>
                <w:sz w:val="28"/>
                <w:szCs w:val="28"/>
              </w:rPr>
              <w:lastRenderedPageBreak/>
              <w:t>Table 3: Descriptive Statistics</w:t>
            </w:r>
            <w:bookmarkEnd w:id="421"/>
            <w:r w:rsidRPr="00CF67AC">
              <w:rPr>
                <w:rFonts w:cs="Times New Roman"/>
                <w:sz w:val="28"/>
                <w:szCs w:val="28"/>
              </w:rPr>
              <w:t xml:space="preserve"> </w:t>
            </w:r>
          </w:p>
        </w:tc>
        <w:tc>
          <w:tcPr>
            <w:tcW w:w="674" w:type="dxa"/>
            <w:tcBorders>
              <w:top w:val="nil"/>
              <w:left w:val="nil"/>
              <w:bottom w:val="single" w:sz="8" w:space="0" w:color="00B0F0"/>
              <w:right w:val="nil"/>
            </w:tcBorders>
            <w:shd w:val="clear" w:color="auto" w:fill="auto"/>
            <w:noWrap/>
            <w:vAlign w:val="center"/>
            <w:hideMark/>
          </w:tcPr>
          <w:p w14:paraId="73B62339" w14:textId="77777777" w:rsidR="0060157C" w:rsidRPr="00CF67AC" w:rsidRDefault="0060157C" w:rsidP="000F7D87">
            <w:pPr>
              <w:spacing w:after="0" w:line="276" w:lineRule="auto"/>
              <w:rPr>
                <w:rFonts w:eastAsia="Times New Roman" w:cs="Times New Roman"/>
                <w:color w:val="000000"/>
                <w:kern w:val="0"/>
                <w:sz w:val="20"/>
                <w:szCs w:val="20"/>
                <w14:ligatures w14:val="none"/>
              </w:rPr>
            </w:pPr>
            <w:r w:rsidRPr="00CF67AC">
              <w:rPr>
                <w:rFonts w:eastAsia="Times New Roman" w:cs="Times New Roman"/>
                <w:color w:val="000000"/>
                <w:kern w:val="0"/>
                <w:sz w:val="20"/>
                <w:szCs w:val="20"/>
                <w14:ligatures w14:val="none"/>
              </w:rPr>
              <w:t> </w:t>
            </w:r>
          </w:p>
        </w:tc>
        <w:tc>
          <w:tcPr>
            <w:tcW w:w="2522" w:type="dxa"/>
            <w:tcBorders>
              <w:top w:val="nil"/>
              <w:left w:val="nil"/>
              <w:bottom w:val="single" w:sz="8" w:space="0" w:color="00B0F0"/>
              <w:right w:val="nil"/>
            </w:tcBorders>
            <w:shd w:val="clear" w:color="auto" w:fill="auto"/>
            <w:noWrap/>
            <w:vAlign w:val="center"/>
            <w:hideMark/>
          </w:tcPr>
          <w:p w14:paraId="2D72266A" w14:textId="77777777" w:rsidR="0060157C" w:rsidRPr="00CF67AC" w:rsidRDefault="0060157C" w:rsidP="000F7D87">
            <w:pPr>
              <w:spacing w:after="0" w:line="276" w:lineRule="auto"/>
              <w:rPr>
                <w:rFonts w:eastAsia="Times New Roman" w:cs="Times New Roman"/>
                <w:color w:val="000000"/>
                <w:kern w:val="0"/>
                <w:sz w:val="20"/>
                <w:szCs w:val="20"/>
                <w14:ligatures w14:val="none"/>
              </w:rPr>
            </w:pPr>
            <w:r w:rsidRPr="00CF67AC">
              <w:rPr>
                <w:rFonts w:eastAsia="Times New Roman" w:cs="Times New Roman"/>
                <w:color w:val="000000"/>
                <w:kern w:val="0"/>
                <w:sz w:val="20"/>
                <w:szCs w:val="20"/>
                <w14:ligatures w14:val="none"/>
              </w:rPr>
              <w:t> </w:t>
            </w:r>
          </w:p>
        </w:tc>
        <w:tc>
          <w:tcPr>
            <w:tcW w:w="2523" w:type="dxa"/>
            <w:tcBorders>
              <w:top w:val="nil"/>
              <w:left w:val="nil"/>
              <w:bottom w:val="single" w:sz="8" w:space="0" w:color="00B0F0"/>
              <w:right w:val="nil"/>
            </w:tcBorders>
            <w:shd w:val="clear" w:color="auto" w:fill="auto"/>
            <w:noWrap/>
            <w:vAlign w:val="center"/>
            <w:hideMark/>
          </w:tcPr>
          <w:p w14:paraId="0F3868C8" w14:textId="77777777" w:rsidR="0060157C" w:rsidRPr="00CF67AC" w:rsidRDefault="0060157C" w:rsidP="000F7D87">
            <w:pPr>
              <w:spacing w:after="0" w:line="276" w:lineRule="auto"/>
              <w:rPr>
                <w:rFonts w:eastAsia="Times New Roman" w:cs="Times New Roman"/>
                <w:color w:val="000000"/>
                <w:kern w:val="0"/>
                <w:sz w:val="20"/>
                <w:szCs w:val="20"/>
                <w14:ligatures w14:val="none"/>
              </w:rPr>
            </w:pPr>
            <w:r w:rsidRPr="00CF67AC">
              <w:rPr>
                <w:rFonts w:eastAsia="Times New Roman" w:cs="Times New Roman"/>
                <w:color w:val="000000"/>
                <w:kern w:val="0"/>
                <w:sz w:val="20"/>
                <w:szCs w:val="20"/>
                <w14:ligatures w14:val="none"/>
              </w:rPr>
              <w:t> </w:t>
            </w:r>
          </w:p>
        </w:tc>
      </w:tr>
      <w:tr w:rsidR="0060157C" w:rsidRPr="00CF67AC" w14:paraId="6C488E23" w14:textId="77777777" w:rsidTr="000F7D87">
        <w:trPr>
          <w:trHeight w:val="169"/>
        </w:trPr>
        <w:tc>
          <w:tcPr>
            <w:tcW w:w="8044" w:type="dxa"/>
            <w:gridSpan w:val="3"/>
            <w:tcBorders>
              <w:top w:val="single" w:sz="8" w:space="0" w:color="00B0F0"/>
              <w:left w:val="nil"/>
              <w:bottom w:val="single" w:sz="8" w:space="0" w:color="00B0F0"/>
              <w:right w:val="nil"/>
            </w:tcBorders>
            <w:shd w:val="clear" w:color="auto" w:fill="auto"/>
            <w:noWrap/>
            <w:vAlign w:val="center"/>
            <w:hideMark/>
          </w:tcPr>
          <w:p w14:paraId="018A92BD" w14:textId="77777777" w:rsidR="0060157C" w:rsidRPr="00CF67AC" w:rsidRDefault="0060157C" w:rsidP="000F7D87">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GHANA</w:t>
            </w:r>
          </w:p>
        </w:tc>
        <w:tc>
          <w:tcPr>
            <w:tcW w:w="674" w:type="dxa"/>
            <w:tcBorders>
              <w:top w:val="nil"/>
              <w:left w:val="nil"/>
              <w:bottom w:val="single" w:sz="8" w:space="0" w:color="00B0F0"/>
              <w:right w:val="nil"/>
            </w:tcBorders>
            <w:shd w:val="clear" w:color="auto" w:fill="auto"/>
            <w:noWrap/>
            <w:vAlign w:val="center"/>
            <w:hideMark/>
          </w:tcPr>
          <w:p w14:paraId="3C2C1C81"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5045" w:type="dxa"/>
            <w:gridSpan w:val="2"/>
            <w:tcBorders>
              <w:top w:val="single" w:sz="8" w:space="0" w:color="00B0F0"/>
              <w:left w:val="nil"/>
              <w:bottom w:val="single" w:sz="8" w:space="0" w:color="00B0F0"/>
              <w:right w:val="nil"/>
            </w:tcBorders>
            <w:shd w:val="clear" w:color="auto" w:fill="auto"/>
            <w:noWrap/>
            <w:vAlign w:val="center"/>
            <w:hideMark/>
          </w:tcPr>
          <w:p w14:paraId="034E420D" w14:textId="77777777" w:rsidR="0060157C" w:rsidRPr="00CF67AC" w:rsidRDefault="0060157C" w:rsidP="000F7D87">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KENYA</w:t>
            </w:r>
          </w:p>
        </w:tc>
      </w:tr>
      <w:tr w:rsidR="0060157C" w:rsidRPr="00CF67AC" w14:paraId="12B58067" w14:textId="77777777" w:rsidTr="000F7D87">
        <w:trPr>
          <w:trHeight w:val="169"/>
        </w:trPr>
        <w:tc>
          <w:tcPr>
            <w:tcW w:w="2685" w:type="dxa"/>
            <w:tcBorders>
              <w:top w:val="nil"/>
              <w:left w:val="nil"/>
              <w:bottom w:val="double" w:sz="6" w:space="0" w:color="00B0F0"/>
              <w:right w:val="nil"/>
            </w:tcBorders>
            <w:shd w:val="clear" w:color="auto" w:fill="auto"/>
            <w:noWrap/>
            <w:vAlign w:val="center"/>
            <w:hideMark/>
          </w:tcPr>
          <w:p w14:paraId="3681D55F" w14:textId="77777777" w:rsidR="0060157C" w:rsidRPr="00CF67AC" w:rsidRDefault="0060157C" w:rsidP="000F7D87">
            <w:pPr>
              <w:spacing w:after="0" w:line="276" w:lineRule="auto"/>
              <w:jc w:val="center"/>
              <w:rPr>
                <w:rFonts w:eastAsia="Times New Roman" w:cs="Times New Roman"/>
                <w:color w:val="000000"/>
                <w:kern w:val="0"/>
                <w:sz w:val="20"/>
                <w:szCs w:val="20"/>
                <w14:ligatures w14:val="none"/>
              </w:rPr>
            </w:pPr>
            <w:r w:rsidRPr="00CF67AC">
              <w:rPr>
                <w:rFonts w:eastAsia="Times New Roman" w:cs="Times New Roman"/>
                <w:color w:val="000000"/>
                <w:kern w:val="0"/>
                <w:sz w:val="20"/>
                <w:szCs w:val="20"/>
                <w14:ligatures w14:val="none"/>
              </w:rPr>
              <w:t> </w:t>
            </w:r>
          </w:p>
        </w:tc>
        <w:tc>
          <w:tcPr>
            <w:tcW w:w="2832" w:type="dxa"/>
            <w:tcBorders>
              <w:top w:val="nil"/>
              <w:left w:val="nil"/>
              <w:bottom w:val="double" w:sz="6" w:space="0" w:color="00B0F0"/>
              <w:right w:val="nil"/>
            </w:tcBorders>
            <w:shd w:val="clear" w:color="auto" w:fill="auto"/>
            <w:noWrap/>
            <w:vAlign w:val="center"/>
            <w:hideMark/>
          </w:tcPr>
          <w:p w14:paraId="2DE36345" w14:textId="77777777" w:rsidR="0060157C" w:rsidRPr="00CF67AC" w:rsidRDefault="0060157C" w:rsidP="000F7D87">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GSE-CI</w:t>
            </w:r>
          </w:p>
        </w:tc>
        <w:tc>
          <w:tcPr>
            <w:tcW w:w="2527" w:type="dxa"/>
            <w:tcBorders>
              <w:top w:val="nil"/>
              <w:left w:val="nil"/>
              <w:bottom w:val="double" w:sz="6" w:space="0" w:color="00B0F0"/>
              <w:right w:val="nil"/>
            </w:tcBorders>
            <w:shd w:val="clear" w:color="auto" w:fill="auto"/>
            <w:noWrap/>
            <w:vAlign w:val="center"/>
            <w:hideMark/>
          </w:tcPr>
          <w:p w14:paraId="07642C08" w14:textId="77777777" w:rsidR="0060157C" w:rsidRPr="00CF67AC" w:rsidRDefault="0060157C" w:rsidP="000F7D87">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Exc</w:t>
            </w:r>
          </w:p>
        </w:tc>
        <w:tc>
          <w:tcPr>
            <w:tcW w:w="674" w:type="dxa"/>
            <w:tcBorders>
              <w:top w:val="nil"/>
              <w:left w:val="nil"/>
              <w:bottom w:val="double" w:sz="6" w:space="0" w:color="00B0F0"/>
              <w:right w:val="nil"/>
            </w:tcBorders>
            <w:shd w:val="clear" w:color="auto" w:fill="auto"/>
            <w:noWrap/>
            <w:vAlign w:val="center"/>
            <w:hideMark/>
          </w:tcPr>
          <w:p w14:paraId="28F9D9D8" w14:textId="77777777" w:rsidR="0060157C" w:rsidRPr="00CF67AC" w:rsidRDefault="0060157C" w:rsidP="000F7D87">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522" w:type="dxa"/>
            <w:tcBorders>
              <w:top w:val="nil"/>
              <w:left w:val="nil"/>
              <w:bottom w:val="double" w:sz="6" w:space="0" w:color="00B0F0"/>
              <w:right w:val="nil"/>
            </w:tcBorders>
            <w:shd w:val="clear" w:color="auto" w:fill="auto"/>
            <w:noWrap/>
            <w:vAlign w:val="center"/>
            <w:hideMark/>
          </w:tcPr>
          <w:p w14:paraId="1426EA05" w14:textId="77777777" w:rsidR="0060157C" w:rsidRPr="00CF67AC" w:rsidRDefault="0060157C" w:rsidP="000F7D87">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xml:space="preserve">NSE20 </w:t>
            </w:r>
          </w:p>
        </w:tc>
        <w:tc>
          <w:tcPr>
            <w:tcW w:w="2523" w:type="dxa"/>
            <w:tcBorders>
              <w:top w:val="nil"/>
              <w:left w:val="nil"/>
              <w:bottom w:val="double" w:sz="6" w:space="0" w:color="00B0F0"/>
              <w:right w:val="nil"/>
            </w:tcBorders>
            <w:shd w:val="clear" w:color="auto" w:fill="auto"/>
            <w:noWrap/>
            <w:vAlign w:val="center"/>
            <w:hideMark/>
          </w:tcPr>
          <w:p w14:paraId="33EC7E49" w14:textId="77777777" w:rsidR="0060157C" w:rsidRPr="00CF67AC" w:rsidRDefault="0060157C" w:rsidP="000F7D87">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Exc</w:t>
            </w:r>
          </w:p>
        </w:tc>
      </w:tr>
      <w:tr w:rsidR="0060157C" w:rsidRPr="00CF67AC" w14:paraId="60568854" w14:textId="77777777" w:rsidTr="000F7D87">
        <w:trPr>
          <w:trHeight w:val="169"/>
        </w:trPr>
        <w:tc>
          <w:tcPr>
            <w:tcW w:w="2685" w:type="dxa"/>
            <w:tcBorders>
              <w:top w:val="nil"/>
              <w:left w:val="nil"/>
              <w:bottom w:val="nil"/>
              <w:right w:val="nil"/>
            </w:tcBorders>
            <w:shd w:val="clear" w:color="auto" w:fill="auto"/>
            <w:noWrap/>
            <w:vAlign w:val="center"/>
            <w:hideMark/>
          </w:tcPr>
          <w:p w14:paraId="580BA6A4"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Mean</w:t>
            </w:r>
          </w:p>
        </w:tc>
        <w:tc>
          <w:tcPr>
            <w:tcW w:w="2832" w:type="dxa"/>
            <w:tcBorders>
              <w:top w:val="nil"/>
              <w:left w:val="nil"/>
              <w:bottom w:val="nil"/>
              <w:right w:val="nil"/>
            </w:tcBorders>
            <w:shd w:val="clear" w:color="auto" w:fill="auto"/>
            <w:noWrap/>
            <w:vAlign w:val="center"/>
            <w:hideMark/>
          </w:tcPr>
          <w:p w14:paraId="5204B665"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-0.00023</w:t>
            </w:r>
          </w:p>
        </w:tc>
        <w:tc>
          <w:tcPr>
            <w:tcW w:w="2527" w:type="dxa"/>
            <w:tcBorders>
              <w:top w:val="nil"/>
              <w:left w:val="nil"/>
              <w:bottom w:val="nil"/>
              <w:right w:val="nil"/>
            </w:tcBorders>
            <w:shd w:val="clear" w:color="auto" w:fill="auto"/>
            <w:noWrap/>
            <w:vAlign w:val="center"/>
            <w:hideMark/>
          </w:tcPr>
          <w:p w14:paraId="19D63236"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0.000665</w:t>
            </w:r>
          </w:p>
        </w:tc>
        <w:tc>
          <w:tcPr>
            <w:tcW w:w="674" w:type="dxa"/>
            <w:tcBorders>
              <w:top w:val="nil"/>
              <w:left w:val="nil"/>
              <w:bottom w:val="nil"/>
              <w:right w:val="nil"/>
            </w:tcBorders>
            <w:shd w:val="clear" w:color="auto" w:fill="auto"/>
            <w:noWrap/>
            <w:vAlign w:val="bottom"/>
            <w:hideMark/>
          </w:tcPr>
          <w:p w14:paraId="4950FC36"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42E87F1B"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-0.00022</w:t>
            </w:r>
          </w:p>
        </w:tc>
        <w:tc>
          <w:tcPr>
            <w:tcW w:w="2523" w:type="dxa"/>
            <w:tcBorders>
              <w:top w:val="nil"/>
              <w:left w:val="nil"/>
              <w:bottom w:val="nil"/>
              <w:right w:val="nil"/>
            </w:tcBorders>
            <w:shd w:val="clear" w:color="auto" w:fill="auto"/>
            <w:noWrap/>
            <w:vAlign w:val="center"/>
            <w:hideMark/>
          </w:tcPr>
          <w:p w14:paraId="6C610054"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0.000175</w:t>
            </w:r>
          </w:p>
        </w:tc>
      </w:tr>
      <w:tr w:rsidR="0060157C" w:rsidRPr="00CF67AC" w14:paraId="0A221029" w14:textId="77777777" w:rsidTr="000F7D87">
        <w:trPr>
          <w:trHeight w:val="162"/>
        </w:trPr>
        <w:tc>
          <w:tcPr>
            <w:tcW w:w="2685" w:type="dxa"/>
            <w:tcBorders>
              <w:top w:val="nil"/>
              <w:left w:val="nil"/>
              <w:bottom w:val="nil"/>
              <w:right w:val="nil"/>
            </w:tcBorders>
            <w:shd w:val="clear" w:color="auto" w:fill="auto"/>
            <w:noWrap/>
            <w:vAlign w:val="center"/>
            <w:hideMark/>
          </w:tcPr>
          <w:p w14:paraId="72B8FB6B"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Maximum</w:t>
            </w:r>
          </w:p>
        </w:tc>
        <w:tc>
          <w:tcPr>
            <w:tcW w:w="2832" w:type="dxa"/>
            <w:tcBorders>
              <w:top w:val="nil"/>
              <w:left w:val="nil"/>
              <w:bottom w:val="nil"/>
              <w:right w:val="nil"/>
            </w:tcBorders>
            <w:shd w:val="clear" w:color="auto" w:fill="auto"/>
            <w:noWrap/>
            <w:vAlign w:val="center"/>
            <w:hideMark/>
          </w:tcPr>
          <w:p w14:paraId="3D923035"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2.307714</w:t>
            </w:r>
          </w:p>
        </w:tc>
        <w:tc>
          <w:tcPr>
            <w:tcW w:w="2527" w:type="dxa"/>
            <w:tcBorders>
              <w:top w:val="nil"/>
              <w:left w:val="nil"/>
              <w:bottom w:val="nil"/>
              <w:right w:val="nil"/>
            </w:tcBorders>
            <w:shd w:val="clear" w:color="auto" w:fill="auto"/>
            <w:noWrap/>
            <w:vAlign w:val="center"/>
            <w:hideMark/>
          </w:tcPr>
          <w:p w14:paraId="2C50304E"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0.152763</w:t>
            </w:r>
          </w:p>
        </w:tc>
        <w:tc>
          <w:tcPr>
            <w:tcW w:w="674" w:type="dxa"/>
            <w:tcBorders>
              <w:top w:val="nil"/>
              <w:left w:val="nil"/>
              <w:bottom w:val="nil"/>
              <w:right w:val="nil"/>
            </w:tcBorders>
            <w:shd w:val="clear" w:color="auto" w:fill="auto"/>
            <w:noWrap/>
            <w:vAlign w:val="bottom"/>
            <w:hideMark/>
          </w:tcPr>
          <w:p w14:paraId="1B59EC04"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63C01A76"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0.086345</w:t>
            </w:r>
          </w:p>
        </w:tc>
        <w:tc>
          <w:tcPr>
            <w:tcW w:w="2523" w:type="dxa"/>
            <w:tcBorders>
              <w:top w:val="nil"/>
              <w:left w:val="nil"/>
              <w:bottom w:val="nil"/>
              <w:right w:val="nil"/>
            </w:tcBorders>
            <w:shd w:val="clear" w:color="auto" w:fill="auto"/>
            <w:noWrap/>
            <w:vAlign w:val="center"/>
            <w:hideMark/>
          </w:tcPr>
          <w:p w14:paraId="5BC405DF"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0.038789</w:t>
            </w:r>
          </w:p>
        </w:tc>
      </w:tr>
      <w:tr w:rsidR="0060157C" w:rsidRPr="00CF67AC" w14:paraId="41D2E835" w14:textId="77777777" w:rsidTr="000F7D87">
        <w:trPr>
          <w:trHeight w:val="162"/>
        </w:trPr>
        <w:tc>
          <w:tcPr>
            <w:tcW w:w="2685" w:type="dxa"/>
            <w:tcBorders>
              <w:top w:val="nil"/>
              <w:left w:val="nil"/>
              <w:bottom w:val="nil"/>
              <w:right w:val="nil"/>
            </w:tcBorders>
            <w:shd w:val="clear" w:color="auto" w:fill="auto"/>
            <w:noWrap/>
            <w:vAlign w:val="center"/>
            <w:hideMark/>
          </w:tcPr>
          <w:p w14:paraId="57D2A7B2"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Minimum</w:t>
            </w:r>
          </w:p>
        </w:tc>
        <w:tc>
          <w:tcPr>
            <w:tcW w:w="2832" w:type="dxa"/>
            <w:tcBorders>
              <w:top w:val="nil"/>
              <w:left w:val="nil"/>
              <w:bottom w:val="nil"/>
              <w:right w:val="nil"/>
            </w:tcBorders>
            <w:shd w:val="clear" w:color="auto" w:fill="auto"/>
            <w:noWrap/>
            <w:vAlign w:val="center"/>
            <w:hideMark/>
          </w:tcPr>
          <w:p w14:paraId="47783759"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-2.29858</w:t>
            </w:r>
          </w:p>
        </w:tc>
        <w:tc>
          <w:tcPr>
            <w:tcW w:w="2527" w:type="dxa"/>
            <w:tcBorders>
              <w:top w:val="nil"/>
              <w:left w:val="nil"/>
              <w:bottom w:val="nil"/>
              <w:right w:val="nil"/>
            </w:tcBorders>
            <w:shd w:val="clear" w:color="auto" w:fill="auto"/>
            <w:noWrap/>
            <w:vAlign w:val="center"/>
            <w:hideMark/>
          </w:tcPr>
          <w:p w14:paraId="69F02972"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-0.15835</w:t>
            </w:r>
          </w:p>
        </w:tc>
        <w:tc>
          <w:tcPr>
            <w:tcW w:w="674" w:type="dxa"/>
            <w:tcBorders>
              <w:top w:val="nil"/>
              <w:left w:val="nil"/>
              <w:bottom w:val="nil"/>
              <w:right w:val="nil"/>
            </w:tcBorders>
            <w:shd w:val="clear" w:color="auto" w:fill="auto"/>
            <w:noWrap/>
            <w:vAlign w:val="bottom"/>
            <w:hideMark/>
          </w:tcPr>
          <w:p w14:paraId="3D72EBA2"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7CC66AEF"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-0.08602</w:t>
            </w:r>
          </w:p>
        </w:tc>
        <w:tc>
          <w:tcPr>
            <w:tcW w:w="2523" w:type="dxa"/>
            <w:tcBorders>
              <w:top w:val="nil"/>
              <w:left w:val="nil"/>
              <w:bottom w:val="nil"/>
              <w:right w:val="nil"/>
            </w:tcBorders>
            <w:shd w:val="clear" w:color="auto" w:fill="auto"/>
            <w:noWrap/>
            <w:vAlign w:val="center"/>
            <w:hideMark/>
          </w:tcPr>
          <w:p w14:paraId="63013ECB"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-0.02376</w:t>
            </w:r>
          </w:p>
        </w:tc>
      </w:tr>
      <w:tr w:rsidR="0060157C" w:rsidRPr="00CF67AC" w14:paraId="1F723357" w14:textId="77777777" w:rsidTr="000F7D87">
        <w:trPr>
          <w:trHeight w:val="162"/>
        </w:trPr>
        <w:tc>
          <w:tcPr>
            <w:tcW w:w="2685" w:type="dxa"/>
            <w:tcBorders>
              <w:top w:val="nil"/>
              <w:left w:val="nil"/>
              <w:bottom w:val="nil"/>
              <w:right w:val="nil"/>
            </w:tcBorders>
            <w:shd w:val="clear" w:color="auto" w:fill="auto"/>
            <w:noWrap/>
            <w:vAlign w:val="center"/>
            <w:hideMark/>
          </w:tcPr>
          <w:p w14:paraId="532319C3" w14:textId="75B48F1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Std.</w:t>
            </w:r>
            <w:r w:rsidR="00F478E1" w:rsidRPr="00CF67AC">
              <w:rPr>
                <w:rFonts w:eastAsia="Times New Roman" w:cs="Times New Roman"/>
                <w:color w:val="000000"/>
                <w:kern w:val="0"/>
                <w:szCs w:val="24"/>
                <w14:ligatures w14:val="none"/>
              </w:rPr>
              <w:t xml:space="preserve"> </w:t>
            </w:r>
            <w:r w:rsidRPr="00CF67AC">
              <w:rPr>
                <w:rFonts w:eastAsia="Times New Roman" w:cs="Times New Roman"/>
                <w:color w:val="000000"/>
                <w:kern w:val="0"/>
                <w:szCs w:val="24"/>
                <w14:ligatures w14:val="none"/>
              </w:rPr>
              <w:t>dev.</w:t>
            </w:r>
          </w:p>
        </w:tc>
        <w:tc>
          <w:tcPr>
            <w:tcW w:w="2832" w:type="dxa"/>
            <w:tcBorders>
              <w:top w:val="nil"/>
              <w:left w:val="nil"/>
              <w:bottom w:val="nil"/>
              <w:right w:val="nil"/>
            </w:tcBorders>
            <w:shd w:val="clear" w:color="auto" w:fill="auto"/>
            <w:noWrap/>
            <w:vAlign w:val="center"/>
            <w:hideMark/>
          </w:tcPr>
          <w:p w14:paraId="04A025E2"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0.106652</w:t>
            </w:r>
          </w:p>
        </w:tc>
        <w:tc>
          <w:tcPr>
            <w:tcW w:w="2527" w:type="dxa"/>
            <w:tcBorders>
              <w:top w:val="nil"/>
              <w:left w:val="nil"/>
              <w:bottom w:val="nil"/>
              <w:right w:val="nil"/>
            </w:tcBorders>
            <w:shd w:val="clear" w:color="auto" w:fill="auto"/>
            <w:noWrap/>
            <w:vAlign w:val="center"/>
            <w:hideMark/>
          </w:tcPr>
          <w:p w14:paraId="0EDA12FD"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0.011109</w:t>
            </w:r>
          </w:p>
        </w:tc>
        <w:tc>
          <w:tcPr>
            <w:tcW w:w="674" w:type="dxa"/>
            <w:tcBorders>
              <w:top w:val="nil"/>
              <w:left w:val="nil"/>
              <w:bottom w:val="nil"/>
              <w:right w:val="nil"/>
            </w:tcBorders>
            <w:shd w:val="clear" w:color="auto" w:fill="auto"/>
            <w:noWrap/>
            <w:vAlign w:val="bottom"/>
            <w:hideMark/>
          </w:tcPr>
          <w:p w14:paraId="5F173D1D"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19906D23"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0.007111</w:t>
            </w:r>
          </w:p>
        </w:tc>
        <w:tc>
          <w:tcPr>
            <w:tcW w:w="2523" w:type="dxa"/>
            <w:tcBorders>
              <w:top w:val="nil"/>
              <w:left w:val="nil"/>
              <w:bottom w:val="nil"/>
              <w:right w:val="nil"/>
            </w:tcBorders>
            <w:shd w:val="clear" w:color="auto" w:fill="auto"/>
            <w:noWrap/>
            <w:vAlign w:val="center"/>
            <w:hideMark/>
          </w:tcPr>
          <w:p w14:paraId="54B784E5"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0.003022</w:t>
            </w:r>
          </w:p>
        </w:tc>
      </w:tr>
      <w:tr w:rsidR="0060157C" w:rsidRPr="00CF67AC" w14:paraId="67783F39" w14:textId="77777777" w:rsidTr="000F7D87">
        <w:trPr>
          <w:trHeight w:val="162"/>
        </w:trPr>
        <w:tc>
          <w:tcPr>
            <w:tcW w:w="2685" w:type="dxa"/>
            <w:tcBorders>
              <w:top w:val="nil"/>
              <w:left w:val="nil"/>
              <w:bottom w:val="nil"/>
              <w:right w:val="nil"/>
            </w:tcBorders>
            <w:shd w:val="clear" w:color="auto" w:fill="auto"/>
            <w:noWrap/>
            <w:vAlign w:val="center"/>
            <w:hideMark/>
          </w:tcPr>
          <w:p w14:paraId="7B284487"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Skweness</w:t>
            </w:r>
          </w:p>
        </w:tc>
        <w:tc>
          <w:tcPr>
            <w:tcW w:w="2832" w:type="dxa"/>
            <w:tcBorders>
              <w:top w:val="nil"/>
              <w:left w:val="nil"/>
              <w:bottom w:val="nil"/>
              <w:right w:val="nil"/>
            </w:tcBorders>
            <w:shd w:val="clear" w:color="auto" w:fill="auto"/>
            <w:noWrap/>
            <w:vAlign w:val="center"/>
            <w:hideMark/>
          </w:tcPr>
          <w:p w14:paraId="52D9EA86"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-2.07324</w:t>
            </w:r>
          </w:p>
        </w:tc>
        <w:tc>
          <w:tcPr>
            <w:tcW w:w="2527" w:type="dxa"/>
            <w:tcBorders>
              <w:top w:val="nil"/>
              <w:left w:val="nil"/>
              <w:bottom w:val="nil"/>
              <w:right w:val="nil"/>
            </w:tcBorders>
            <w:shd w:val="clear" w:color="auto" w:fill="auto"/>
            <w:noWrap/>
            <w:vAlign w:val="center"/>
            <w:hideMark/>
          </w:tcPr>
          <w:p w14:paraId="0D06FDB6"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-0.35427</w:t>
            </w:r>
          </w:p>
        </w:tc>
        <w:tc>
          <w:tcPr>
            <w:tcW w:w="674" w:type="dxa"/>
            <w:tcBorders>
              <w:top w:val="nil"/>
              <w:left w:val="nil"/>
              <w:bottom w:val="nil"/>
              <w:right w:val="nil"/>
            </w:tcBorders>
            <w:shd w:val="clear" w:color="auto" w:fill="auto"/>
            <w:noWrap/>
            <w:vAlign w:val="bottom"/>
            <w:hideMark/>
          </w:tcPr>
          <w:p w14:paraId="603FD93A"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0C7D630F"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-0.30151</w:t>
            </w:r>
          </w:p>
        </w:tc>
        <w:tc>
          <w:tcPr>
            <w:tcW w:w="2523" w:type="dxa"/>
            <w:tcBorders>
              <w:top w:val="nil"/>
              <w:left w:val="nil"/>
              <w:bottom w:val="nil"/>
              <w:right w:val="nil"/>
            </w:tcBorders>
            <w:shd w:val="clear" w:color="auto" w:fill="auto"/>
            <w:noWrap/>
            <w:vAlign w:val="center"/>
            <w:hideMark/>
          </w:tcPr>
          <w:p w14:paraId="414DF9E3"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0.708634</w:t>
            </w:r>
          </w:p>
        </w:tc>
      </w:tr>
      <w:tr w:rsidR="0060157C" w:rsidRPr="00CF67AC" w14:paraId="0920CD28" w14:textId="77777777" w:rsidTr="000F7D87">
        <w:trPr>
          <w:trHeight w:val="169"/>
        </w:trPr>
        <w:tc>
          <w:tcPr>
            <w:tcW w:w="2685" w:type="dxa"/>
            <w:tcBorders>
              <w:top w:val="nil"/>
              <w:left w:val="nil"/>
              <w:bottom w:val="single" w:sz="8" w:space="0" w:color="00B0F0"/>
              <w:right w:val="nil"/>
            </w:tcBorders>
            <w:shd w:val="clear" w:color="auto" w:fill="auto"/>
            <w:noWrap/>
            <w:vAlign w:val="center"/>
            <w:hideMark/>
          </w:tcPr>
          <w:p w14:paraId="0B1E4BAC"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Kurtosis</w:t>
            </w:r>
          </w:p>
        </w:tc>
        <w:tc>
          <w:tcPr>
            <w:tcW w:w="2832" w:type="dxa"/>
            <w:tcBorders>
              <w:top w:val="nil"/>
              <w:left w:val="nil"/>
              <w:bottom w:val="single" w:sz="8" w:space="0" w:color="00B0F0"/>
              <w:right w:val="nil"/>
            </w:tcBorders>
            <w:shd w:val="clear" w:color="auto" w:fill="auto"/>
            <w:noWrap/>
            <w:vAlign w:val="center"/>
            <w:hideMark/>
          </w:tcPr>
          <w:p w14:paraId="2449B06C"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441.7285</w:t>
            </w:r>
          </w:p>
        </w:tc>
        <w:tc>
          <w:tcPr>
            <w:tcW w:w="2527" w:type="dxa"/>
            <w:tcBorders>
              <w:top w:val="nil"/>
              <w:left w:val="nil"/>
              <w:bottom w:val="single" w:sz="8" w:space="0" w:color="00B0F0"/>
              <w:right w:val="nil"/>
            </w:tcBorders>
            <w:shd w:val="clear" w:color="auto" w:fill="auto"/>
            <w:noWrap/>
            <w:vAlign w:val="center"/>
            <w:hideMark/>
          </w:tcPr>
          <w:p w14:paraId="3A01D5C8"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40.71652</w:t>
            </w:r>
          </w:p>
        </w:tc>
        <w:tc>
          <w:tcPr>
            <w:tcW w:w="674" w:type="dxa"/>
            <w:tcBorders>
              <w:top w:val="nil"/>
              <w:left w:val="nil"/>
              <w:bottom w:val="single" w:sz="8" w:space="0" w:color="00B0F0"/>
              <w:right w:val="nil"/>
            </w:tcBorders>
            <w:shd w:val="clear" w:color="auto" w:fill="auto"/>
            <w:noWrap/>
            <w:vAlign w:val="center"/>
            <w:hideMark/>
          </w:tcPr>
          <w:p w14:paraId="73733C7C"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522" w:type="dxa"/>
            <w:tcBorders>
              <w:top w:val="nil"/>
              <w:left w:val="nil"/>
              <w:bottom w:val="single" w:sz="8" w:space="0" w:color="00B0F0"/>
              <w:right w:val="nil"/>
            </w:tcBorders>
            <w:shd w:val="clear" w:color="auto" w:fill="auto"/>
            <w:noWrap/>
            <w:vAlign w:val="center"/>
            <w:hideMark/>
          </w:tcPr>
          <w:p w14:paraId="26E4514B"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17.25935</w:t>
            </w:r>
          </w:p>
        </w:tc>
        <w:tc>
          <w:tcPr>
            <w:tcW w:w="2523" w:type="dxa"/>
            <w:tcBorders>
              <w:top w:val="nil"/>
              <w:left w:val="nil"/>
              <w:bottom w:val="single" w:sz="8" w:space="0" w:color="00B0F0"/>
              <w:right w:val="nil"/>
            </w:tcBorders>
            <w:shd w:val="clear" w:color="auto" w:fill="auto"/>
            <w:noWrap/>
            <w:vAlign w:val="center"/>
            <w:hideMark/>
          </w:tcPr>
          <w:p w14:paraId="200F619F"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25.78101</w:t>
            </w:r>
          </w:p>
        </w:tc>
      </w:tr>
      <w:tr w:rsidR="0060157C" w:rsidRPr="00CF67AC" w14:paraId="7DF87B41" w14:textId="77777777" w:rsidTr="000F7D87">
        <w:trPr>
          <w:trHeight w:val="169"/>
        </w:trPr>
        <w:tc>
          <w:tcPr>
            <w:tcW w:w="2685" w:type="dxa"/>
            <w:tcBorders>
              <w:top w:val="nil"/>
              <w:left w:val="nil"/>
              <w:bottom w:val="nil"/>
              <w:right w:val="nil"/>
            </w:tcBorders>
            <w:shd w:val="clear" w:color="auto" w:fill="auto"/>
            <w:noWrap/>
            <w:vAlign w:val="bottom"/>
            <w:hideMark/>
          </w:tcPr>
          <w:p w14:paraId="4A6B3A71" w14:textId="77777777" w:rsidR="0060157C" w:rsidRPr="00CF67AC" w:rsidRDefault="0060157C" w:rsidP="000F7D87">
            <w:pPr>
              <w:spacing w:after="0" w:line="276" w:lineRule="auto"/>
              <w:rPr>
                <w:rFonts w:eastAsia="Times New Roman" w:cs="Times New Roman"/>
                <w:color w:val="000000"/>
                <w:kern w:val="0"/>
                <w:sz w:val="20"/>
                <w:szCs w:val="20"/>
                <w14:ligatures w14:val="none"/>
              </w:rPr>
            </w:pPr>
          </w:p>
        </w:tc>
        <w:tc>
          <w:tcPr>
            <w:tcW w:w="2832" w:type="dxa"/>
            <w:tcBorders>
              <w:top w:val="nil"/>
              <w:left w:val="nil"/>
              <w:bottom w:val="nil"/>
              <w:right w:val="nil"/>
            </w:tcBorders>
            <w:shd w:val="clear" w:color="auto" w:fill="auto"/>
            <w:noWrap/>
            <w:vAlign w:val="bottom"/>
            <w:hideMark/>
          </w:tcPr>
          <w:p w14:paraId="0EADE2C3" w14:textId="77777777" w:rsidR="0060157C" w:rsidRPr="00CF67AC" w:rsidRDefault="0060157C" w:rsidP="000F7D87">
            <w:pPr>
              <w:spacing w:after="0" w:line="276" w:lineRule="auto"/>
              <w:rPr>
                <w:rFonts w:eastAsia="Times New Roman" w:cs="Times New Roman"/>
                <w:kern w:val="0"/>
                <w:sz w:val="20"/>
                <w:szCs w:val="20"/>
                <w14:ligatures w14:val="none"/>
              </w:rPr>
            </w:pPr>
          </w:p>
        </w:tc>
        <w:tc>
          <w:tcPr>
            <w:tcW w:w="2527" w:type="dxa"/>
            <w:tcBorders>
              <w:top w:val="nil"/>
              <w:left w:val="nil"/>
              <w:bottom w:val="nil"/>
              <w:right w:val="nil"/>
            </w:tcBorders>
            <w:shd w:val="clear" w:color="auto" w:fill="auto"/>
            <w:noWrap/>
            <w:vAlign w:val="bottom"/>
            <w:hideMark/>
          </w:tcPr>
          <w:p w14:paraId="3B50F2FA" w14:textId="30ED1C05" w:rsidR="00EA230F" w:rsidRPr="00CF67AC" w:rsidRDefault="00EA230F" w:rsidP="000F7D87">
            <w:pPr>
              <w:spacing w:after="0" w:line="276" w:lineRule="auto"/>
              <w:rPr>
                <w:rFonts w:eastAsia="Times New Roman" w:cs="Times New Roman"/>
                <w:kern w:val="0"/>
                <w:sz w:val="20"/>
                <w:szCs w:val="20"/>
                <w14:ligatures w14:val="none"/>
              </w:rPr>
            </w:pPr>
          </w:p>
          <w:p w14:paraId="3FE100EC" w14:textId="77777777" w:rsidR="00EA230F" w:rsidRPr="00CF67AC" w:rsidRDefault="00EA230F" w:rsidP="000F7D87">
            <w:pPr>
              <w:spacing w:after="0" w:line="276" w:lineRule="auto"/>
              <w:rPr>
                <w:rFonts w:eastAsia="Times New Roman" w:cs="Times New Roman"/>
                <w:kern w:val="0"/>
                <w:sz w:val="20"/>
                <w:szCs w:val="20"/>
                <w14:ligatures w14:val="none"/>
              </w:rPr>
            </w:pPr>
          </w:p>
        </w:tc>
        <w:tc>
          <w:tcPr>
            <w:tcW w:w="674" w:type="dxa"/>
            <w:tcBorders>
              <w:top w:val="nil"/>
              <w:left w:val="nil"/>
              <w:bottom w:val="nil"/>
              <w:right w:val="nil"/>
            </w:tcBorders>
            <w:shd w:val="clear" w:color="auto" w:fill="auto"/>
            <w:noWrap/>
            <w:vAlign w:val="bottom"/>
            <w:hideMark/>
          </w:tcPr>
          <w:p w14:paraId="35ED2C69" w14:textId="77777777" w:rsidR="0060157C" w:rsidRPr="00CF67AC" w:rsidRDefault="0060157C" w:rsidP="000F7D87">
            <w:pPr>
              <w:spacing w:after="0" w:line="276" w:lineRule="auto"/>
              <w:rPr>
                <w:rFonts w:eastAsia="Times New Roman" w:cs="Times New Roman"/>
                <w:kern w:val="0"/>
                <w:sz w:val="20"/>
                <w:szCs w:val="20"/>
                <w14:ligatures w14:val="none"/>
              </w:rPr>
            </w:pPr>
          </w:p>
        </w:tc>
        <w:tc>
          <w:tcPr>
            <w:tcW w:w="2522" w:type="dxa"/>
            <w:tcBorders>
              <w:top w:val="nil"/>
              <w:left w:val="nil"/>
              <w:bottom w:val="nil"/>
              <w:right w:val="nil"/>
            </w:tcBorders>
            <w:shd w:val="clear" w:color="auto" w:fill="auto"/>
            <w:noWrap/>
            <w:vAlign w:val="bottom"/>
          </w:tcPr>
          <w:p w14:paraId="66CD8757" w14:textId="77777777" w:rsidR="00EA230F" w:rsidRPr="00CF67AC" w:rsidRDefault="00EA230F" w:rsidP="000F7D87">
            <w:pPr>
              <w:spacing w:after="0" w:line="276" w:lineRule="auto"/>
              <w:rPr>
                <w:rFonts w:eastAsia="Times New Roman" w:cs="Times New Roman"/>
                <w:kern w:val="0"/>
                <w:sz w:val="20"/>
                <w:szCs w:val="20"/>
                <w14:ligatures w14:val="none"/>
              </w:rPr>
            </w:pPr>
          </w:p>
        </w:tc>
        <w:tc>
          <w:tcPr>
            <w:tcW w:w="2523" w:type="dxa"/>
            <w:tcBorders>
              <w:top w:val="nil"/>
              <w:left w:val="nil"/>
              <w:bottom w:val="nil"/>
              <w:right w:val="nil"/>
            </w:tcBorders>
            <w:shd w:val="clear" w:color="auto" w:fill="auto"/>
            <w:noWrap/>
            <w:vAlign w:val="bottom"/>
          </w:tcPr>
          <w:p w14:paraId="75CE1494" w14:textId="77777777" w:rsidR="00EA230F" w:rsidRPr="00CF67AC" w:rsidRDefault="00EA230F" w:rsidP="000F7D87">
            <w:pPr>
              <w:spacing w:after="0" w:line="276" w:lineRule="auto"/>
              <w:rPr>
                <w:rFonts w:eastAsia="Times New Roman" w:cs="Times New Roman"/>
                <w:kern w:val="0"/>
                <w:sz w:val="20"/>
                <w:szCs w:val="20"/>
                <w14:ligatures w14:val="none"/>
              </w:rPr>
            </w:pPr>
          </w:p>
        </w:tc>
      </w:tr>
      <w:tr w:rsidR="0060157C" w:rsidRPr="00CF67AC" w14:paraId="107F2E2B" w14:textId="77777777" w:rsidTr="000F7D87">
        <w:trPr>
          <w:trHeight w:val="169"/>
        </w:trPr>
        <w:tc>
          <w:tcPr>
            <w:tcW w:w="8044" w:type="dxa"/>
            <w:gridSpan w:val="3"/>
            <w:tcBorders>
              <w:top w:val="single" w:sz="8" w:space="0" w:color="00B0F0"/>
              <w:left w:val="nil"/>
              <w:bottom w:val="single" w:sz="8" w:space="0" w:color="00B0F0"/>
              <w:right w:val="nil"/>
            </w:tcBorders>
            <w:shd w:val="clear" w:color="auto" w:fill="auto"/>
            <w:noWrap/>
            <w:vAlign w:val="center"/>
            <w:hideMark/>
          </w:tcPr>
          <w:p w14:paraId="409D78CE" w14:textId="13414787" w:rsidR="0060157C" w:rsidRPr="00CF67AC" w:rsidRDefault="0060157C" w:rsidP="000F7D87">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TUNISIA</w:t>
            </w:r>
          </w:p>
        </w:tc>
        <w:tc>
          <w:tcPr>
            <w:tcW w:w="674" w:type="dxa"/>
            <w:tcBorders>
              <w:top w:val="nil"/>
              <w:left w:val="nil"/>
              <w:bottom w:val="single" w:sz="8" w:space="0" w:color="00B0F0"/>
              <w:right w:val="nil"/>
            </w:tcBorders>
            <w:shd w:val="clear" w:color="auto" w:fill="auto"/>
            <w:noWrap/>
            <w:vAlign w:val="center"/>
            <w:hideMark/>
          </w:tcPr>
          <w:p w14:paraId="74304AFA"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5045" w:type="dxa"/>
            <w:gridSpan w:val="2"/>
            <w:tcBorders>
              <w:top w:val="single" w:sz="8" w:space="0" w:color="00B0F0"/>
              <w:left w:val="nil"/>
              <w:bottom w:val="single" w:sz="8" w:space="0" w:color="00B0F0"/>
              <w:right w:val="nil"/>
            </w:tcBorders>
            <w:shd w:val="clear" w:color="auto" w:fill="auto"/>
            <w:noWrap/>
            <w:vAlign w:val="center"/>
            <w:hideMark/>
          </w:tcPr>
          <w:p w14:paraId="7BB95858" w14:textId="77777777" w:rsidR="0060157C" w:rsidRPr="00CF67AC" w:rsidRDefault="0060157C" w:rsidP="000F7D87">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MAURITIUS</w:t>
            </w:r>
          </w:p>
        </w:tc>
      </w:tr>
      <w:tr w:rsidR="0060157C" w:rsidRPr="00CF67AC" w14:paraId="144CD5F6" w14:textId="77777777" w:rsidTr="000F7D87">
        <w:trPr>
          <w:trHeight w:val="169"/>
        </w:trPr>
        <w:tc>
          <w:tcPr>
            <w:tcW w:w="2685" w:type="dxa"/>
            <w:tcBorders>
              <w:top w:val="nil"/>
              <w:left w:val="nil"/>
              <w:bottom w:val="double" w:sz="6" w:space="0" w:color="00B0F0"/>
              <w:right w:val="nil"/>
            </w:tcBorders>
            <w:shd w:val="clear" w:color="auto" w:fill="auto"/>
            <w:noWrap/>
            <w:vAlign w:val="center"/>
            <w:hideMark/>
          </w:tcPr>
          <w:p w14:paraId="7A1AE762" w14:textId="77777777" w:rsidR="0060157C" w:rsidRPr="00CF67AC" w:rsidRDefault="0060157C" w:rsidP="000F7D87">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832" w:type="dxa"/>
            <w:tcBorders>
              <w:top w:val="nil"/>
              <w:left w:val="nil"/>
              <w:bottom w:val="double" w:sz="6" w:space="0" w:color="00B0F0"/>
              <w:right w:val="nil"/>
            </w:tcBorders>
            <w:shd w:val="clear" w:color="auto" w:fill="auto"/>
            <w:noWrap/>
            <w:vAlign w:val="center"/>
            <w:hideMark/>
          </w:tcPr>
          <w:p w14:paraId="752B8A8B" w14:textId="77777777" w:rsidR="0060157C" w:rsidRPr="00CF67AC" w:rsidRDefault="0060157C" w:rsidP="000F7D87">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TUNINDEX</w:t>
            </w:r>
          </w:p>
        </w:tc>
        <w:tc>
          <w:tcPr>
            <w:tcW w:w="2527" w:type="dxa"/>
            <w:tcBorders>
              <w:top w:val="nil"/>
              <w:left w:val="nil"/>
              <w:bottom w:val="double" w:sz="6" w:space="0" w:color="00B0F0"/>
              <w:right w:val="nil"/>
            </w:tcBorders>
            <w:shd w:val="clear" w:color="auto" w:fill="auto"/>
            <w:noWrap/>
            <w:vAlign w:val="center"/>
            <w:hideMark/>
          </w:tcPr>
          <w:p w14:paraId="226EDEB9" w14:textId="77777777" w:rsidR="0060157C" w:rsidRPr="00CF67AC" w:rsidRDefault="0060157C" w:rsidP="000F7D87">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Exc</w:t>
            </w:r>
          </w:p>
        </w:tc>
        <w:tc>
          <w:tcPr>
            <w:tcW w:w="674" w:type="dxa"/>
            <w:tcBorders>
              <w:top w:val="nil"/>
              <w:left w:val="nil"/>
              <w:bottom w:val="double" w:sz="6" w:space="0" w:color="00B0F0"/>
              <w:right w:val="nil"/>
            </w:tcBorders>
            <w:shd w:val="clear" w:color="auto" w:fill="auto"/>
            <w:noWrap/>
            <w:vAlign w:val="center"/>
            <w:hideMark/>
          </w:tcPr>
          <w:p w14:paraId="12632C29" w14:textId="77777777" w:rsidR="0060157C" w:rsidRPr="00CF67AC" w:rsidRDefault="0060157C" w:rsidP="000F7D87">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522" w:type="dxa"/>
            <w:tcBorders>
              <w:top w:val="nil"/>
              <w:left w:val="nil"/>
              <w:bottom w:val="double" w:sz="6" w:space="0" w:color="00B0F0"/>
              <w:right w:val="nil"/>
            </w:tcBorders>
            <w:shd w:val="clear" w:color="auto" w:fill="auto"/>
            <w:noWrap/>
            <w:vAlign w:val="center"/>
            <w:hideMark/>
          </w:tcPr>
          <w:p w14:paraId="01A1E948" w14:textId="77777777" w:rsidR="0060157C" w:rsidRPr="00CF67AC" w:rsidRDefault="0060157C" w:rsidP="000F7D87">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SEMDEX</w:t>
            </w:r>
          </w:p>
        </w:tc>
        <w:tc>
          <w:tcPr>
            <w:tcW w:w="2523" w:type="dxa"/>
            <w:tcBorders>
              <w:top w:val="nil"/>
              <w:left w:val="nil"/>
              <w:bottom w:val="double" w:sz="6" w:space="0" w:color="00B0F0"/>
              <w:right w:val="nil"/>
            </w:tcBorders>
            <w:shd w:val="clear" w:color="auto" w:fill="auto"/>
            <w:noWrap/>
            <w:vAlign w:val="center"/>
            <w:hideMark/>
          </w:tcPr>
          <w:p w14:paraId="3B7F0E1A" w14:textId="77777777" w:rsidR="0060157C" w:rsidRPr="00CF67AC" w:rsidRDefault="0060157C" w:rsidP="000F7D87">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Exc</w:t>
            </w:r>
          </w:p>
        </w:tc>
      </w:tr>
      <w:tr w:rsidR="0060157C" w:rsidRPr="00CF67AC" w14:paraId="37650980" w14:textId="77777777" w:rsidTr="000F7D87">
        <w:trPr>
          <w:trHeight w:val="169"/>
        </w:trPr>
        <w:tc>
          <w:tcPr>
            <w:tcW w:w="2685" w:type="dxa"/>
            <w:tcBorders>
              <w:top w:val="nil"/>
              <w:left w:val="nil"/>
              <w:bottom w:val="nil"/>
              <w:right w:val="nil"/>
            </w:tcBorders>
            <w:shd w:val="clear" w:color="auto" w:fill="auto"/>
            <w:noWrap/>
            <w:vAlign w:val="center"/>
            <w:hideMark/>
          </w:tcPr>
          <w:p w14:paraId="62B90D7D"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Mean</w:t>
            </w:r>
          </w:p>
        </w:tc>
        <w:tc>
          <w:tcPr>
            <w:tcW w:w="2832" w:type="dxa"/>
            <w:tcBorders>
              <w:top w:val="nil"/>
              <w:left w:val="nil"/>
              <w:bottom w:val="nil"/>
              <w:right w:val="nil"/>
            </w:tcBorders>
            <w:shd w:val="clear" w:color="auto" w:fill="auto"/>
            <w:noWrap/>
            <w:vAlign w:val="center"/>
            <w:hideMark/>
          </w:tcPr>
          <w:p w14:paraId="70476D6B"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0.000199</w:t>
            </w:r>
          </w:p>
        </w:tc>
        <w:tc>
          <w:tcPr>
            <w:tcW w:w="2527" w:type="dxa"/>
            <w:tcBorders>
              <w:top w:val="nil"/>
              <w:left w:val="nil"/>
              <w:bottom w:val="nil"/>
              <w:right w:val="nil"/>
            </w:tcBorders>
            <w:shd w:val="clear" w:color="auto" w:fill="auto"/>
            <w:noWrap/>
            <w:vAlign w:val="center"/>
            <w:hideMark/>
          </w:tcPr>
          <w:p w14:paraId="7F3D891E"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0.000264</w:t>
            </w:r>
          </w:p>
        </w:tc>
        <w:tc>
          <w:tcPr>
            <w:tcW w:w="674" w:type="dxa"/>
            <w:tcBorders>
              <w:top w:val="nil"/>
              <w:left w:val="nil"/>
              <w:bottom w:val="nil"/>
              <w:right w:val="nil"/>
            </w:tcBorders>
            <w:shd w:val="clear" w:color="auto" w:fill="auto"/>
            <w:noWrap/>
            <w:vAlign w:val="bottom"/>
            <w:hideMark/>
          </w:tcPr>
          <w:p w14:paraId="76C24FC9"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177BD705"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5.24E-05</w:t>
            </w:r>
          </w:p>
        </w:tc>
        <w:tc>
          <w:tcPr>
            <w:tcW w:w="2523" w:type="dxa"/>
            <w:tcBorders>
              <w:top w:val="nil"/>
              <w:left w:val="nil"/>
              <w:bottom w:val="nil"/>
              <w:right w:val="nil"/>
            </w:tcBorders>
            <w:shd w:val="clear" w:color="auto" w:fill="auto"/>
            <w:noWrap/>
            <w:vAlign w:val="center"/>
            <w:hideMark/>
          </w:tcPr>
          <w:p w14:paraId="04F49E2E"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1.26E-04</w:t>
            </w:r>
          </w:p>
        </w:tc>
      </w:tr>
      <w:tr w:rsidR="0060157C" w:rsidRPr="00CF67AC" w14:paraId="1DE8D6BC" w14:textId="77777777" w:rsidTr="000F7D87">
        <w:trPr>
          <w:trHeight w:val="162"/>
        </w:trPr>
        <w:tc>
          <w:tcPr>
            <w:tcW w:w="2685" w:type="dxa"/>
            <w:tcBorders>
              <w:top w:val="nil"/>
              <w:left w:val="nil"/>
              <w:bottom w:val="nil"/>
              <w:right w:val="nil"/>
            </w:tcBorders>
            <w:shd w:val="clear" w:color="auto" w:fill="auto"/>
            <w:noWrap/>
            <w:vAlign w:val="center"/>
            <w:hideMark/>
          </w:tcPr>
          <w:p w14:paraId="3A2A5595"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Maximum</w:t>
            </w:r>
          </w:p>
        </w:tc>
        <w:tc>
          <w:tcPr>
            <w:tcW w:w="2832" w:type="dxa"/>
            <w:tcBorders>
              <w:top w:val="nil"/>
              <w:left w:val="nil"/>
              <w:bottom w:val="nil"/>
              <w:right w:val="nil"/>
            </w:tcBorders>
            <w:shd w:val="clear" w:color="auto" w:fill="auto"/>
            <w:noWrap/>
            <w:vAlign w:val="center"/>
            <w:hideMark/>
          </w:tcPr>
          <w:p w14:paraId="0522060E"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0.14057</w:t>
            </w:r>
          </w:p>
        </w:tc>
        <w:tc>
          <w:tcPr>
            <w:tcW w:w="2527" w:type="dxa"/>
            <w:tcBorders>
              <w:top w:val="nil"/>
              <w:left w:val="nil"/>
              <w:bottom w:val="nil"/>
              <w:right w:val="nil"/>
            </w:tcBorders>
            <w:shd w:val="clear" w:color="auto" w:fill="auto"/>
            <w:noWrap/>
            <w:vAlign w:val="center"/>
            <w:hideMark/>
          </w:tcPr>
          <w:p w14:paraId="054F0129"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0.077209</w:t>
            </w:r>
          </w:p>
        </w:tc>
        <w:tc>
          <w:tcPr>
            <w:tcW w:w="674" w:type="dxa"/>
            <w:tcBorders>
              <w:top w:val="nil"/>
              <w:left w:val="nil"/>
              <w:bottom w:val="nil"/>
              <w:right w:val="nil"/>
            </w:tcBorders>
            <w:shd w:val="clear" w:color="auto" w:fill="auto"/>
            <w:noWrap/>
            <w:vAlign w:val="bottom"/>
            <w:hideMark/>
          </w:tcPr>
          <w:p w14:paraId="42EC2C9B"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7977FE50"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0.102661</w:t>
            </w:r>
          </w:p>
        </w:tc>
        <w:tc>
          <w:tcPr>
            <w:tcW w:w="2523" w:type="dxa"/>
            <w:tcBorders>
              <w:top w:val="nil"/>
              <w:left w:val="nil"/>
              <w:bottom w:val="nil"/>
              <w:right w:val="nil"/>
            </w:tcBorders>
            <w:shd w:val="clear" w:color="auto" w:fill="auto"/>
            <w:noWrap/>
            <w:vAlign w:val="center"/>
            <w:hideMark/>
          </w:tcPr>
          <w:p w14:paraId="0B643242"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0.037286</w:t>
            </w:r>
          </w:p>
        </w:tc>
      </w:tr>
      <w:tr w:rsidR="0060157C" w:rsidRPr="00CF67AC" w14:paraId="351EAE15" w14:textId="77777777" w:rsidTr="000F7D87">
        <w:trPr>
          <w:trHeight w:val="162"/>
        </w:trPr>
        <w:tc>
          <w:tcPr>
            <w:tcW w:w="2685" w:type="dxa"/>
            <w:tcBorders>
              <w:top w:val="nil"/>
              <w:left w:val="nil"/>
              <w:bottom w:val="nil"/>
              <w:right w:val="nil"/>
            </w:tcBorders>
            <w:shd w:val="clear" w:color="auto" w:fill="auto"/>
            <w:noWrap/>
            <w:vAlign w:val="center"/>
            <w:hideMark/>
          </w:tcPr>
          <w:p w14:paraId="0882AC16"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Minimum</w:t>
            </w:r>
          </w:p>
        </w:tc>
        <w:tc>
          <w:tcPr>
            <w:tcW w:w="2832" w:type="dxa"/>
            <w:tcBorders>
              <w:top w:val="nil"/>
              <w:left w:val="nil"/>
              <w:bottom w:val="nil"/>
              <w:right w:val="nil"/>
            </w:tcBorders>
            <w:shd w:val="clear" w:color="auto" w:fill="auto"/>
            <w:noWrap/>
            <w:vAlign w:val="center"/>
            <w:hideMark/>
          </w:tcPr>
          <w:p w14:paraId="18108DE7"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-0.13549</w:t>
            </w:r>
          </w:p>
        </w:tc>
        <w:tc>
          <w:tcPr>
            <w:tcW w:w="2527" w:type="dxa"/>
            <w:tcBorders>
              <w:top w:val="nil"/>
              <w:left w:val="nil"/>
              <w:bottom w:val="nil"/>
              <w:right w:val="nil"/>
            </w:tcBorders>
            <w:shd w:val="clear" w:color="auto" w:fill="auto"/>
            <w:noWrap/>
            <w:vAlign w:val="center"/>
            <w:hideMark/>
          </w:tcPr>
          <w:p w14:paraId="4E209C73"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-0.09571</w:t>
            </w:r>
          </w:p>
        </w:tc>
        <w:tc>
          <w:tcPr>
            <w:tcW w:w="674" w:type="dxa"/>
            <w:tcBorders>
              <w:top w:val="nil"/>
              <w:left w:val="nil"/>
              <w:bottom w:val="nil"/>
              <w:right w:val="nil"/>
            </w:tcBorders>
            <w:shd w:val="clear" w:color="auto" w:fill="auto"/>
            <w:noWrap/>
            <w:vAlign w:val="bottom"/>
            <w:hideMark/>
          </w:tcPr>
          <w:p w14:paraId="541ED732"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3E3276D3"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-0.10104</w:t>
            </w:r>
          </w:p>
        </w:tc>
        <w:tc>
          <w:tcPr>
            <w:tcW w:w="2523" w:type="dxa"/>
            <w:tcBorders>
              <w:top w:val="nil"/>
              <w:left w:val="nil"/>
              <w:bottom w:val="nil"/>
              <w:right w:val="nil"/>
            </w:tcBorders>
            <w:shd w:val="clear" w:color="auto" w:fill="auto"/>
            <w:noWrap/>
            <w:vAlign w:val="center"/>
            <w:hideMark/>
          </w:tcPr>
          <w:p w14:paraId="31055871"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-0.04987</w:t>
            </w:r>
          </w:p>
        </w:tc>
      </w:tr>
      <w:tr w:rsidR="0060157C" w:rsidRPr="00CF67AC" w14:paraId="212BCF6E" w14:textId="77777777" w:rsidTr="000F7D87">
        <w:trPr>
          <w:trHeight w:val="162"/>
        </w:trPr>
        <w:tc>
          <w:tcPr>
            <w:tcW w:w="2685" w:type="dxa"/>
            <w:tcBorders>
              <w:top w:val="nil"/>
              <w:left w:val="nil"/>
              <w:bottom w:val="nil"/>
              <w:right w:val="nil"/>
            </w:tcBorders>
            <w:shd w:val="clear" w:color="auto" w:fill="auto"/>
            <w:noWrap/>
            <w:vAlign w:val="center"/>
            <w:hideMark/>
          </w:tcPr>
          <w:p w14:paraId="75093CF5" w14:textId="4ECEFC5E"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Std.</w:t>
            </w:r>
            <w:r w:rsidR="00F478E1" w:rsidRPr="00CF67AC">
              <w:rPr>
                <w:rFonts w:eastAsia="Times New Roman" w:cs="Times New Roman"/>
                <w:color w:val="000000"/>
                <w:kern w:val="0"/>
                <w:szCs w:val="24"/>
                <w14:ligatures w14:val="none"/>
              </w:rPr>
              <w:t xml:space="preserve"> </w:t>
            </w:r>
            <w:r w:rsidRPr="00CF67AC">
              <w:rPr>
                <w:rFonts w:eastAsia="Times New Roman" w:cs="Times New Roman"/>
                <w:color w:val="000000"/>
                <w:kern w:val="0"/>
                <w:szCs w:val="24"/>
                <w14:ligatures w14:val="none"/>
              </w:rPr>
              <w:t>dev.</w:t>
            </w:r>
          </w:p>
        </w:tc>
        <w:tc>
          <w:tcPr>
            <w:tcW w:w="2832" w:type="dxa"/>
            <w:tcBorders>
              <w:top w:val="nil"/>
              <w:left w:val="nil"/>
              <w:bottom w:val="nil"/>
              <w:right w:val="nil"/>
            </w:tcBorders>
            <w:shd w:val="clear" w:color="auto" w:fill="auto"/>
            <w:noWrap/>
            <w:vAlign w:val="center"/>
            <w:hideMark/>
          </w:tcPr>
          <w:p w14:paraId="7E748154"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0.006297</w:t>
            </w:r>
          </w:p>
        </w:tc>
        <w:tc>
          <w:tcPr>
            <w:tcW w:w="2527" w:type="dxa"/>
            <w:tcBorders>
              <w:top w:val="nil"/>
              <w:left w:val="nil"/>
              <w:bottom w:val="nil"/>
              <w:right w:val="nil"/>
            </w:tcBorders>
            <w:shd w:val="clear" w:color="auto" w:fill="auto"/>
            <w:noWrap/>
            <w:vAlign w:val="center"/>
            <w:hideMark/>
          </w:tcPr>
          <w:p w14:paraId="56927D4F"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0.006964</w:t>
            </w:r>
          </w:p>
        </w:tc>
        <w:tc>
          <w:tcPr>
            <w:tcW w:w="674" w:type="dxa"/>
            <w:tcBorders>
              <w:top w:val="nil"/>
              <w:left w:val="nil"/>
              <w:bottom w:val="nil"/>
              <w:right w:val="nil"/>
            </w:tcBorders>
            <w:shd w:val="clear" w:color="auto" w:fill="auto"/>
            <w:noWrap/>
            <w:vAlign w:val="bottom"/>
            <w:hideMark/>
          </w:tcPr>
          <w:p w14:paraId="4CDE1B09"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7FC01237"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0.005526</w:t>
            </w:r>
          </w:p>
        </w:tc>
        <w:tc>
          <w:tcPr>
            <w:tcW w:w="2523" w:type="dxa"/>
            <w:tcBorders>
              <w:top w:val="nil"/>
              <w:left w:val="nil"/>
              <w:bottom w:val="nil"/>
              <w:right w:val="nil"/>
            </w:tcBorders>
            <w:shd w:val="clear" w:color="auto" w:fill="auto"/>
            <w:noWrap/>
            <w:vAlign w:val="center"/>
            <w:hideMark/>
          </w:tcPr>
          <w:p w14:paraId="0687C20B"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0.006057</w:t>
            </w:r>
          </w:p>
        </w:tc>
      </w:tr>
      <w:tr w:rsidR="0060157C" w:rsidRPr="00CF67AC" w14:paraId="4F45AD52" w14:textId="77777777" w:rsidTr="000F7D87">
        <w:trPr>
          <w:trHeight w:val="162"/>
        </w:trPr>
        <w:tc>
          <w:tcPr>
            <w:tcW w:w="2685" w:type="dxa"/>
            <w:tcBorders>
              <w:top w:val="nil"/>
              <w:left w:val="nil"/>
              <w:bottom w:val="nil"/>
              <w:right w:val="nil"/>
            </w:tcBorders>
            <w:shd w:val="clear" w:color="auto" w:fill="auto"/>
            <w:noWrap/>
            <w:vAlign w:val="center"/>
            <w:hideMark/>
          </w:tcPr>
          <w:p w14:paraId="28C1619D"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Skweness</w:t>
            </w:r>
          </w:p>
        </w:tc>
        <w:tc>
          <w:tcPr>
            <w:tcW w:w="2832" w:type="dxa"/>
            <w:tcBorders>
              <w:top w:val="nil"/>
              <w:left w:val="nil"/>
              <w:bottom w:val="nil"/>
              <w:right w:val="nil"/>
            </w:tcBorders>
            <w:shd w:val="clear" w:color="auto" w:fill="auto"/>
            <w:noWrap/>
            <w:vAlign w:val="center"/>
            <w:hideMark/>
          </w:tcPr>
          <w:p w14:paraId="1DCA95C9"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-0.17656</w:t>
            </w:r>
          </w:p>
        </w:tc>
        <w:tc>
          <w:tcPr>
            <w:tcW w:w="2527" w:type="dxa"/>
            <w:tcBorders>
              <w:top w:val="nil"/>
              <w:left w:val="nil"/>
              <w:bottom w:val="nil"/>
              <w:right w:val="nil"/>
            </w:tcBorders>
            <w:shd w:val="clear" w:color="auto" w:fill="auto"/>
            <w:noWrap/>
            <w:vAlign w:val="center"/>
            <w:hideMark/>
          </w:tcPr>
          <w:p w14:paraId="7FE0FA03"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-0.58399</w:t>
            </w:r>
          </w:p>
        </w:tc>
        <w:tc>
          <w:tcPr>
            <w:tcW w:w="674" w:type="dxa"/>
            <w:tcBorders>
              <w:top w:val="nil"/>
              <w:left w:val="nil"/>
              <w:bottom w:val="nil"/>
              <w:right w:val="nil"/>
            </w:tcBorders>
            <w:shd w:val="clear" w:color="auto" w:fill="auto"/>
            <w:noWrap/>
            <w:vAlign w:val="bottom"/>
            <w:hideMark/>
          </w:tcPr>
          <w:p w14:paraId="74E4358E"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71E77B26"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-1.81926</w:t>
            </w:r>
          </w:p>
        </w:tc>
        <w:tc>
          <w:tcPr>
            <w:tcW w:w="2523" w:type="dxa"/>
            <w:tcBorders>
              <w:top w:val="nil"/>
              <w:left w:val="nil"/>
              <w:bottom w:val="nil"/>
              <w:right w:val="nil"/>
            </w:tcBorders>
            <w:shd w:val="clear" w:color="auto" w:fill="auto"/>
            <w:noWrap/>
            <w:vAlign w:val="center"/>
            <w:hideMark/>
          </w:tcPr>
          <w:p w14:paraId="586C56AA"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-0.21166</w:t>
            </w:r>
          </w:p>
        </w:tc>
      </w:tr>
      <w:tr w:rsidR="0060157C" w:rsidRPr="00CF67AC" w14:paraId="2353E3EA" w14:textId="77777777" w:rsidTr="000F7D87">
        <w:trPr>
          <w:trHeight w:val="169"/>
        </w:trPr>
        <w:tc>
          <w:tcPr>
            <w:tcW w:w="2685" w:type="dxa"/>
            <w:tcBorders>
              <w:top w:val="nil"/>
              <w:left w:val="nil"/>
              <w:bottom w:val="single" w:sz="8" w:space="0" w:color="00B0F0"/>
              <w:right w:val="nil"/>
            </w:tcBorders>
            <w:shd w:val="clear" w:color="auto" w:fill="auto"/>
            <w:noWrap/>
            <w:vAlign w:val="center"/>
            <w:hideMark/>
          </w:tcPr>
          <w:p w14:paraId="3F16FC67"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Kurtosis</w:t>
            </w:r>
          </w:p>
        </w:tc>
        <w:tc>
          <w:tcPr>
            <w:tcW w:w="2832" w:type="dxa"/>
            <w:tcBorders>
              <w:top w:val="nil"/>
              <w:left w:val="nil"/>
              <w:bottom w:val="single" w:sz="8" w:space="0" w:color="00B0F0"/>
              <w:right w:val="nil"/>
            </w:tcBorders>
            <w:shd w:val="clear" w:color="auto" w:fill="auto"/>
            <w:noWrap/>
            <w:vAlign w:val="center"/>
            <w:hideMark/>
          </w:tcPr>
          <w:p w14:paraId="6FDDDE8C"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150.4292</w:t>
            </w:r>
          </w:p>
        </w:tc>
        <w:tc>
          <w:tcPr>
            <w:tcW w:w="2527" w:type="dxa"/>
            <w:tcBorders>
              <w:top w:val="nil"/>
              <w:left w:val="nil"/>
              <w:bottom w:val="single" w:sz="8" w:space="0" w:color="00B0F0"/>
              <w:right w:val="nil"/>
            </w:tcBorders>
            <w:shd w:val="clear" w:color="auto" w:fill="auto"/>
            <w:noWrap/>
            <w:vAlign w:val="center"/>
            <w:hideMark/>
          </w:tcPr>
          <w:p w14:paraId="2DAF869D" w14:textId="77777777" w:rsidR="0060157C" w:rsidRPr="00CF67AC" w:rsidRDefault="0060157C" w:rsidP="000F7D87">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22.41139</w:t>
            </w:r>
          </w:p>
        </w:tc>
        <w:tc>
          <w:tcPr>
            <w:tcW w:w="674" w:type="dxa"/>
            <w:tcBorders>
              <w:top w:val="nil"/>
              <w:left w:val="nil"/>
              <w:bottom w:val="single" w:sz="8" w:space="0" w:color="00B0F0"/>
              <w:right w:val="nil"/>
            </w:tcBorders>
            <w:shd w:val="clear" w:color="auto" w:fill="auto"/>
            <w:noWrap/>
            <w:vAlign w:val="center"/>
            <w:hideMark/>
          </w:tcPr>
          <w:p w14:paraId="41CC0249" w14:textId="77777777" w:rsidR="0060157C" w:rsidRPr="00CF67AC" w:rsidRDefault="0060157C" w:rsidP="000F7D87">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522" w:type="dxa"/>
            <w:tcBorders>
              <w:top w:val="nil"/>
              <w:left w:val="nil"/>
              <w:bottom w:val="single" w:sz="8" w:space="0" w:color="00B0F0"/>
              <w:right w:val="nil"/>
            </w:tcBorders>
            <w:shd w:val="clear" w:color="auto" w:fill="auto"/>
            <w:noWrap/>
            <w:vAlign w:val="center"/>
            <w:hideMark/>
          </w:tcPr>
          <w:p w14:paraId="4A808EC6"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106.9075</w:t>
            </w:r>
          </w:p>
        </w:tc>
        <w:tc>
          <w:tcPr>
            <w:tcW w:w="2523" w:type="dxa"/>
            <w:tcBorders>
              <w:top w:val="nil"/>
              <w:left w:val="nil"/>
              <w:bottom w:val="single" w:sz="8" w:space="0" w:color="00B0F0"/>
              <w:right w:val="nil"/>
            </w:tcBorders>
            <w:shd w:val="clear" w:color="auto" w:fill="auto"/>
            <w:noWrap/>
            <w:vAlign w:val="center"/>
            <w:hideMark/>
          </w:tcPr>
          <w:p w14:paraId="40F21D1E" w14:textId="77777777" w:rsidR="0060157C" w:rsidRPr="00CF67AC" w:rsidRDefault="0060157C" w:rsidP="000F7D87">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5.794401</w:t>
            </w:r>
          </w:p>
        </w:tc>
      </w:tr>
    </w:tbl>
    <w:p w14:paraId="4139DDE4" w14:textId="208AC12F" w:rsidR="00957AB3" w:rsidRPr="00CF67AC" w:rsidRDefault="00EA230F" w:rsidP="00C5596A">
      <w:pPr>
        <w:spacing w:line="480" w:lineRule="auto"/>
        <w:rPr>
          <w:rFonts w:cs="Times New Roman"/>
          <w:i/>
          <w:iCs/>
          <w:szCs w:val="24"/>
          <w:lang w:val="en-US"/>
        </w:rPr>
      </w:pPr>
      <w:r w:rsidRPr="00CF67AC">
        <w:rPr>
          <w:rFonts w:cs="Times New Roman"/>
          <w:i/>
          <w:iCs/>
          <w:szCs w:val="24"/>
          <w:lang w:val="en-US"/>
        </w:rPr>
        <w:t xml:space="preserve">Exc: Exchange rates </w:t>
      </w:r>
    </w:p>
    <w:bookmarkEnd w:id="417"/>
    <w:p w14:paraId="09215A90" w14:textId="6BC4203F" w:rsidR="005E7F25" w:rsidRDefault="00F950FD">
      <w:pPr>
        <w:rPr>
          <w:rFonts w:cs="Times New Roman"/>
          <w:szCs w:val="24"/>
          <w:lang w:val="en-US"/>
        </w:rPr>
      </w:pPr>
      <w:r w:rsidRPr="00CF67AC">
        <w:rPr>
          <w:rFonts w:cs="Times New Roman"/>
          <w:szCs w:val="24"/>
          <w:lang w:val="en-US"/>
        </w:rPr>
        <w:br w:type="page"/>
      </w:r>
    </w:p>
    <w:p w14:paraId="38CFE222" w14:textId="77777777" w:rsidR="005E7F25" w:rsidRDefault="005E7F25">
      <w:pPr>
        <w:rPr>
          <w:rFonts w:cs="Times New Roman"/>
          <w:szCs w:val="24"/>
          <w:lang w:val="en-US"/>
        </w:rPr>
      </w:pPr>
    </w:p>
    <w:p w14:paraId="3A5982FE" w14:textId="77777777" w:rsidR="005E7F25" w:rsidRPr="00CF67AC" w:rsidRDefault="005E7F25">
      <w:pPr>
        <w:rPr>
          <w:rFonts w:cs="Times New Roman"/>
          <w:szCs w:val="24"/>
          <w:lang w:val="en-US"/>
        </w:rPr>
      </w:pPr>
    </w:p>
    <w:tbl>
      <w:tblPr>
        <w:tblW w:w="12376" w:type="dxa"/>
        <w:tblInd w:w="-14" w:type="dxa"/>
        <w:tblLook w:val="04A0" w:firstRow="1" w:lastRow="0" w:firstColumn="1" w:lastColumn="0" w:noHBand="0" w:noVBand="1"/>
      </w:tblPr>
      <w:tblGrid>
        <w:gridCol w:w="157"/>
        <w:gridCol w:w="2649"/>
        <w:gridCol w:w="1463"/>
        <w:gridCol w:w="731"/>
        <w:gridCol w:w="576"/>
        <w:gridCol w:w="361"/>
        <w:gridCol w:w="1462"/>
        <w:gridCol w:w="160"/>
        <w:gridCol w:w="1147"/>
        <w:gridCol w:w="361"/>
        <w:gridCol w:w="302"/>
        <w:gridCol w:w="1170"/>
        <w:gridCol w:w="1311"/>
        <w:gridCol w:w="532"/>
      </w:tblGrid>
      <w:tr w:rsidR="000B0C04" w:rsidRPr="000F7D87" w14:paraId="27C2BCB5" w14:textId="77777777" w:rsidTr="000F7D87">
        <w:trPr>
          <w:gridBefore w:val="1"/>
          <w:wBefore w:w="157" w:type="dxa"/>
          <w:trHeight w:val="144"/>
        </w:trPr>
        <w:tc>
          <w:tcPr>
            <w:tcW w:w="12219" w:type="dxa"/>
            <w:gridSpan w:val="13"/>
            <w:tcBorders>
              <w:top w:val="nil"/>
              <w:left w:val="nil"/>
              <w:bottom w:val="single" w:sz="12" w:space="0" w:color="00B0F0"/>
              <w:right w:val="nil"/>
            </w:tcBorders>
            <w:shd w:val="clear" w:color="auto" w:fill="auto"/>
            <w:noWrap/>
            <w:vAlign w:val="center"/>
            <w:hideMark/>
          </w:tcPr>
          <w:p w14:paraId="304D7D0A" w14:textId="46C6CCA4" w:rsidR="000B0C04" w:rsidRPr="000F7D87" w:rsidRDefault="000B0C04" w:rsidP="00F950FD">
            <w:pPr>
              <w:pStyle w:val="TableHeading"/>
              <w:spacing w:line="276" w:lineRule="auto"/>
              <w:rPr>
                <w:rFonts w:cs="Times New Roman"/>
                <w:sz w:val="24"/>
                <w:szCs w:val="24"/>
              </w:rPr>
            </w:pPr>
            <w:bookmarkStart w:id="422" w:name="_Toc134636058"/>
            <w:r w:rsidRPr="000F7D87">
              <w:rPr>
                <w:rFonts w:cs="Times New Roman"/>
                <w:sz w:val="24"/>
                <w:szCs w:val="24"/>
              </w:rPr>
              <w:t>Table A</w:t>
            </w:r>
            <w:r w:rsidR="00D12CE6" w:rsidRPr="000F7D87">
              <w:rPr>
                <w:rFonts w:cs="Times New Roman"/>
                <w:sz w:val="24"/>
                <w:szCs w:val="24"/>
              </w:rPr>
              <w:t>3.</w:t>
            </w:r>
            <w:r w:rsidRPr="000F7D87">
              <w:rPr>
                <w:rFonts w:cs="Times New Roman"/>
                <w:sz w:val="24"/>
                <w:szCs w:val="24"/>
              </w:rPr>
              <w:t xml:space="preserve">1: Linear Granger </w:t>
            </w:r>
            <w:r w:rsidR="00F1696C" w:rsidRPr="000F7D87">
              <w:rPr>
                <w:rFonts w:cs="Times New Roman"/>
                <w:sz w:val="24"/>
                <w:szCs w:val="24"/>
              </w:rPr>
              <w:t>Causality</w:t>
            </w:r>
            <w:r w:rsidRPr="000F7D87">
              <w:rPr>
                <w:rFonts w:cs="Times New Roman"/>
                <w:sz w:val="24"/>
                <w:szCs w:val="24"/>
              </w:rPr>
              <w:t xml:space="preserve"> </w:t>
            </w:r>
            <w:r w:rsidR="00F1696C" w:rsidRPr="000F7D87">
              <w:rPr>
                <w:rFonts w:cs="Times New Roman"/>
                <w:sz w:val="24"/>
                <w:szCs w:val="24"/>
              </w:rPr>
              <w:t>Test</w:t>
            </w:r>
            <w:r w:rsidRPr="000F7D87">
              <w:rPr>
                <w:rFonts w:cs="Times New Roman"/>
                <w:sz w:val="24"/>
                <w:szCs w:val="24"/>
              </w:rPr>
              <w:t xml:space="preserve"> </w:t>
            </w:r>
            <w:r w:rsidR="00F1696C" w:rsidRPr="000F7D87">
              <w:rPr>
                <w:rFonts w:cs="Times New Roman"/>
                <w:sz w:val="24"/>
                <w:szCs w:val="24"/>
              </w:rPr>
              <w:t>Results</w:t>
            </w:r>
            <w:bookmarkEnd w:id="422"/>
            <w:r w:rsidRPr="000F7D87">
              <w:rPr>
                <w:rFonts w:cs="Times New Roman"/>
                <w:sz w:val="24"/>
                <w:szCs w:val="24"/>
              </w:rPr>
              <w:t xml:space="preserve"> </w:t>
            </w:r>
          </w:p>
        </w:tc>
      </w:tr>
      <w:tr w:rsidR="000B0C04" w:rsidRPr="000F7D87" w14:paraId="24DE3198" w14:textId="77777777" w:rsidTr="000F7D87">
        <w:trPr>
          <w:gridBefore w:val="1"/>
          <w:wBefore w:w="157" w:type="dxa"/>
          <w:trHeight w:val="144"/>
        </w:trPr>
        <w:tc>
          <w:tcPr>
            <w:tcW w:w="12219" w:type="dxa"/>
            <w:gridSpan w:val="13"/>
            <w:tcBorders>
              <w:top w:val="single" w:sz="12" w:space="0" w:color="00B0F0"/>
              <w:left w:val="nil"/>
              <w:bottom w:val="nil"/>
              <w:right w:val="nil"/>
            </w:tcBorders>
            <w:shd w:val="clear" w:color="auto" w:fill="auto"/>
            <w:noWrap/>
            <w:vAlign w:val="center"/>
            <w:hideMark/>
          </w:tcPr>
          <w:p w14:paraId="74CE2E96" w14:textId="77777777" w:rsidR="000B0C04" w:rsidRPr="000F7D87" w:rsidRDefault="000B0C04" w:rsidP="00F950FD">
            <w:pPr>
              <w:spacing w:after="0" w:line="276" w:lineRule="auto"/>
              <w:jc w:val="center"/>
              <w:rPr>
                <w:rFonts w:eastAsia="Times New Roman" w:cs="Times New Roman"/>
                <w:b/>
                <w:bCs/>
                <w:color w:val="000000"/>
                <w:kern w:val="0"/>
                <w:szCs w:val="24"/>
                <w:lang w:val="en-US"/>
                <w14:ligatures w14:val="none"/>
              </w:rPr>
            </w:pPr>
            <w:r w:rsidRPr="000F7D87">
              <w:rPr>
                <w:rFonts w:eastAsia="Times New Roman" w:cs="Times New Roman"/>
                <w:b/>
                <w:bCs/>
                <w:color w:val="000000"/>
                <w:kern w:val="0"/>
                <w:szCs w:val="24"/>
                <w14:ligatures w14:val="none"/>
              </w:rPr>
              <w:t xml:space="preserve">                                              </w:t>
            </w:r>
            <w:r w:rsidRPr="000F7D87">
              <w:rPr>
                <w:rFonts w:eastAsia="Times New Roman" w:cs="Times New Roman"/>
                <w:b/>
                <w:bCs/>
                <w:color w:val="000000"/>
                <w:kern w:val="0"/>
                <w:szCs w:val="24"/>
                <w:lang w:val="en-US"/>
                <w14:ligatures w14:val="none"/>
              </w:rPr>
              <w:t>AFRICAN FRONTIER</w:t>
            </w:r>
            <w:r w:rsidRPr="000F7D87">
              <w:rPr>
                <w:rFonts w:eastAsia="Times New Roman" w:cs="Times New Roman"/>
                <w:b/>
                <w:bCs/>
                <w:color w:val="000000"/>
                <w:kern w:val="0"/>
                <w:szCs w:val="24"/>
                <w14:ligatures w14:val="none"/>
              </w:rPr>
              <w:t xml:space="preserve"> </w:t>
            </w:r>
            <w:r w:rsidRPr="000F7D87">
              <w:rPr>
                <w:rFonts w:eastAsia="Times New Roman" w:cs="Times New Roman"/>
                <w:b/>
                <w:bCs/>
                <w:color w:val="000000"/>
                <w:kern w:val="0"/>
                <w:szCs w:val="24"/>
                <w:lang w:val="en-US"/>
                <w14:ligatures w14:val="none"/>
              </w:rPr>
              <w:t>STOCKS AND EXCHANGE RATES</w:t>
            </w:r>
          </w:p>
        </w:tc>
      </w:tr>
      <w:tr w:rsidR="000B0C04" w:rsidRPr="000F7D87" w14:paraId="3DC68FD2" w14:textId="77777777" w:rsidTr="000F7D87">
        <w:trPr>
          <w:gridBefore w:val="1"/>
          <w:wBefore w:w="157" w:type="dxa"/>
          <w:trHeight w:val="259"/>
        </w:trPr>
        <w:tc>
          <w:tcPr>
            <w:tcW w:w="4843" w:type="dxa"/>
            <w:gridSpan w:val="3"/>
            <w:tcBorders>
              <w:top w:val="nil"/>
              <w:left w:val="nil"/>
              <w:bottom w:val="double" w:sz="6" w:space="0" w:color="00B0F0"/>
              <w:right w:val="nil"/>
            </w:tcBorders>
            <w:shd w:val="clear" w:color="auto" w:fill="auto"/>
            <w:noWrap/>
            <w:vAlign w:val="center"/>
            <w:hideMark/>
          </w:tcPr>
          <w:p w14:paraId="7B216CDB"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Direction</w:t>
            </w:r>
          </w:p>
        </w:tc>
        <w:tc>
          <w:tcPr>
            <w:tcW w:w="2559" w:type="dxa"/>
            <w:gridSpan w:val="4"/>
            <w:tcBorders>
              <w:top w:val="nil"/>
              <w:left w:val="nil"/>
              <w:bottom w:val="double" w:sz="6" w:space="0" w:color="00B0F0"/>
              <w:right w:val="nil"/>
            </w:tcBorders>
            <w:shd w:val="clear" w:color="auto" w:fill="auto"/>
            <w:noWrap/>
            <w:vAlign w:val="center"/>
            <w:hideMark/>
          </w:tcPr>
          <w:p w14:paraId="4C5A0931" w14:textId="77777777" w:rsidR="000B0C04" w:rsidRPr="000F7D87" w:rsidRDefault="000B0C04" w:rsidP="00F950FD">
            <w:pPr>
              <w:spacing w:after="0" w:line="276"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T-statistics</w:t>
            </w:r>
          </w:p>
        </w:tc>
        <w:tc>
          <w:tcPr>
            <w:tcW w:w="1810" w:type="dxa"/>
            <w:gridSpan w:val="3"/>
            <w:tcBorders>
              <w:top w:val="nil"/>
              <w:left w:val="nil"/>
              <w:bottom w:val="double" w:sz="6" w:space="0" w:color="00B0F0"/>
              <w:right w:val="nil"/>
            </w:tcBorders>
            <w:shd w:val="clear" w:color="auto" w:fill="auto"/>
            <w:noWrap/>
            <w:vAlign w:val="center"/>
            <w:hideMark/>
          </w:tcPr>
          <w:p w14:paraId="351F6B8D" w14:textId="77777777" w:rsidR="000B0C04" w:rsidRPr="000F7D87" w:rsidRDefault="000B0C04" w:rsidP="00F950FD">
            <w:pPr>
              <w:spacing w:after="0" w:line="276"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p-value</w:t>
            </w:r>
          </w:p>
        </w:tc>
        <w:tc>
          <w:tcPr>
            <w:tcW w:w="3005" w:type="dxa"/>
            <w:gridSpan w:val="3"/>
            <w:tcBorders>
              <w:top w:val="nil"/>
              <w:left w:val="nil"/>
              <w:bottom w:val="double" w:sz="6" w:space="0" w:color="00B0F0"/>
              <w:right w:val="nil"/>
            </w:tcBorders>
            <w:shd w:val="clear" w:color="auto" w:fill="auto"/>
            <w:noWrap/>
            <w:vAlign w:val="center"/>
            <w:hideMark/>
          </w:tcPr>
          <w:p w14:paraId="116DD665" w14:textId="77777777" w:rsidR="000B0C04" w:rsidRPr="000F7D87" w:rsidRDefault="000B0C04" w:rsidP="00F950FD">
            <w:pPr>
              <w:spacing w:after="0" w:line="276"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Optimal Lag</w:t>
            </w:r>
          </w:p>
        </w:tc>
      </w:tr>
      <w:tr w:rsidR="000B0C04" w:rsidRPr="000F7D87" w14:paraId="1C118C3E" w14:textId="77777777" w:rsidTr="000F7D87">
        <w:trPr>
          <w:gridBefore w:val="1"/>
          <w:wBefore w:w="157" w:type="dxa"/>
          <w:trHeight w:val="144"/>
        </w:trPr>
        <w:tc>
          <w:tcPr>
            <w:tcW w:w="4843" w:type="dxa"/>
            <w:gridSpan w:val="3"/>
            <w:tcBorders>
              <w:top w:val="nil"/>
              <w:left w:val="nil"/>
              <w:bottom w:val="nil"/>
              <w:right w:val="nil"/>
            </w:tcBorders>
            <w:shd w:val="clear" w:color="auto" w:fill="auto"/>
            <w:noWrap/>
            <w:vAlign w:val="center"/>
            <w:hideMark/>
          </w:tcPr>
          <w:p w14:paraId="05884ECC"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GHANA</w:t>
            </w:r>
          </w:p>
        </w:tc>
        <w:tc>
          <w:tcPr>
            <w:tcW w:w="2559" w:type="dxa"/>
            <w:gridSpan w:val="4"/>
            <w:tcBorders>
              <w:top w:val="nil"/>
              <w:left w:val="nil"/>
              <w:bottom w:val="nil"/>
              <w:right w:val="nil"/>
            </w:tcBorders>
            <w:shd w:val="clear" w:color="auto" w:fill="auto"/>
            <w:noWrap/>
            <w:vAlign w:val="center"/>
            <w:hideMark/>
          </w:tcPr>
          <w:p w14:paraId="5943A3FA" w14:textId="77777777" w:rsidR="000B0C04" w:rsidRPr="000F7D87" w:rsidRDefault="000B0C04" w:rsidP="00F950FD">
            <w:pPr>
              <w:spacing w:after="0" w:line="276" w:lineRule="auto"/>
              <w:rPr>
                <w:rFonts w:eastAsia="Times New Roman" w:cs="Times New Roman"/>
                <w:b/>
                <w:bCs/>
                <w:color w:val="000000"/>
                <w:kern w:val="0"/>
                <w:szCs w:val="24"/>
                <w14:ligatures w14:val="none"/>
              </w:rPr>
            </w:pPr>
          </w:p>
        </w:tc>
        <w:tc>
          <w:tcPr>
            <w:tcW w:w="1810" w:type="dxa"/>
            <w:gridSpan w:val="3"/>
            <w:tcBorders>
              <w:top w:val="nil"/>
              <w:left w:val="nil"/>
              <w:bottom w:val="nil"/>
              <w:right w:val="nil"/>
            </w:tcBorders>
            <w:shd w:val="clear" w:color="auto" w:fill="auto"/>
            <w:noWrap/>
            <w:vAlign w:val="center"/>
            <w:hideMark/>
          </w:tcPr>
          <w:p w14:paraId="12F68CAF" w14:textId="77777777" w:rsidR="000B0C04" w:rsidRPr="000F7D87" w:rsidRDefault="000B0C04" w:rsidP="00F950FD">
            <w:pPr>
              <w:spacing w:after="0" w:line="276" w:lineRule="auto"/>
              <w:rPr>
                <w:rFonts w:eastAsia="Times New Roman" w:cs="Times New Roman"/>
                <w:kern w:val="0"/>
                <w:szCs w:val="24"/>
                <w14:ligatures w14:val="none"/>
              </w:rPr>
            </w:pPr>
          </w:p>
        </w:tc>
        <w:tc>
          <w:tcPr>
            <w:tcW w:w="3005" w:type="dxa"/>
            <w:gridSpan w:val="3"/>
            <w:tcBorders>
              <w:top w:val="nil"/>
              <w:left w:val="nil"/>
              <w:bottom w:val="nil"/>
              <w:right w:val="nil"/>
            </w:tcBorders>
            <w:shd w:val="clear" w:color="auto" w:fill="auto"/>
            <w:noWrap/>
            <w:vAlign w:val="center"/>
            <w:hideMark/>
          </w:tcPr>
          <w:p w14:paraId="177FC768"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06A0B71F" w14:textId="77777777" w:rsidTr="000F7D87">
        <w:trPr>
          <w:gridBefore w:val="1"/>
          <w:wBefore w:w="157" w:type="dxa"/>
          <w:trHeight w:val="228"/>
        </w:trPr>
        <w:tc>
          <w:tcPr>
            <w:tcW w:w="4843" w:type="dxa"/>
            <w:gridSpan w:val="3"/>
            <w:tcBorders>
              <w:top w:val="nil"/>
              <w:left w:val="nil"/>
              <w:bottom w:val="nil"/>
              <w:right w:val="nil"/>
            </w:tcBorders>
            <w:shd w:val="clear" w:color="auto" w:fill="auto"/>
            <w:noWrap/>
            <w:vAlign w:val="center"/>
            <w:hideMark/>
          </w:tcPr>
          <w:p w14:paraId="683DE77C"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GSE-CI</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 xml:space="preserve"> EXC</w:t>
            </w:r>
          </w:p>
        </w:tc>
        <w:tc>
          <w:tcPr>
            <w:tcW w:w="2559" w:type="dxa"/>
            <w:gridSpan w:val="4"/>
            <w:tcBorders>
              <w:top w:val="nil"/>
              <w:left w:val="nil"/>
              <w:bottom w:val="nil"/>
              <w:right w:val="nil"/>
            </w:tcBorders>
            <w:shd w:val="clear" w:color="auto" w:fill="auto"/>
            <w:noWrap/>
            <w:vAlign w:val="center"/>
            <w:hideMark/>
          </w:tcPr>
          <w:p w14:paraId="29E66C65"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5.8</w:t>
            </w:r>
          </w:p>
        </w:tc>
        <w:tc>
          <w:tcPr>
            <w:tcW w:w="1810" w:type="dxa"/>
            <w:gridSpan w:val="3"/>
            <w:tcBorders>
              <w:top w:val="nil"/>
              <w:left w:val="nil"/>
              <w:bottom w:val="nil"/>
              <w:right w:val="nil"/>
            </w:tcBorders>
            <w:shd w:val="clear" w:color="auto" w:fill="auto"/>
            <w:noWrap/>
            <w:vAlign w:val="center"/>
            <w:hideMark/>
          </w:tcPr>
          <w:p w14:paraId="07D92B32"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0.45</w:t>
            </w:r>
          </w:p>
        </w:tc>
        <w:tc>
          <w:tcPr>
            <w:tcW w:w="3005" w:type="dxa"/>
            <w:gridSpan w:val="3"/>
            <w:vMerge w:val="restart"/>
            <w:tcBorders>
              <w:top w:val="nil"/>
              <w:left w:val="nil"/>
              <w:bottom w:val="nil"/>
              <w:right w:val="nil"/>
            </w:tcBorders>
            <w:shd w:val="clear" w:color="auto" w:fill="auto"/>
            <w:noWrap/>
            <w:vAlign w:val="center"/>
            <w:hideMark/>
          </w:tcPr>
          <w:p w14:paraId="315AE219"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6</w:t>
            </w:r>
          </w:p>
        </w:tc>
      </w:tr>
      <w:tr w:rsidR="000B0C04" w:rsidRPr="000F7D87" w14:paraId="624D8C3F" w14:textId="77777777" w:rsidTr="000F7D87">
        <w:trPr>
          <w:gridBefore w:val="1"/>
          <w:wBefore w:w="157" w:type="dxa"/>
          <w:trHeight w:val="178"/>
        </w:trPr>
        <w:tc>
          <w:tcPr>
            <w:tcW w:w="4843" w:type="dxa"/>
            <w:gridSpan w:val="3"/>
            <w:tcBorders>
              <w:top w:val="nil"/>
              <w:left w:val="nil"/>
              <w:bottom w:val="nil"/>
              <w:right w:val="nil"/>
            </w:tcBorders>
            <w:shd w:val="clear" w:color="auto" w:fill="auto"/>
            <w:noWrap/>
            <w:vAlign w:val="center"/>
            <w:hideMark/>
          </w:tcPr>
          <w:p w14:paraId="5E9DD22A"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EXC</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 xml:space="preserve">GSE-CI </w:t>
            </w:r>
          </w:p>
        </w:tc>
        <w:tc>
          <w:tcPr>
            <w:tcW w:w="2559" w:type="dxa"/>
            <w:gridSpan w:val="4"/>
            <w:tcBorders>
              <w:top w:val="nil"/>
              <w:left w:val="nil"/>
              <w:bottom w:val="nil"/>
              <w:right w:val="nil"/>
            </w:tcBorders>
            <w:shd w:val="clear" w:color="auto" w:fill="auto"/>
            <w:noWrap/>
            <w:vAlign w:val="center"/>
            <w:hideMark/>
          </w:tcPr>
          <w:p w14:paraId="67946E0C"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3.5</w:t>
            </w:r>
          </w:p>
        </w:tc>
        <w:tc>
          <w:tcPr>
            <w:tcW w:w="1810" w:type="dxa"/>
            <w:gridSpan w:val="3"/>
            <w:tcBorders>
              <w:top w:val="nil"/>
              <w:left w:val="nil"/>
              <w:bottom w:val="nil"/>
              <w:right w:val="nil"/>
            </w:tcBorders>
            <w:shd w:val="clear" w:color="auto" w:fill="auto"/>
            <w:noWrap/>
            <w:vAlign w:val="center"/>
            <w:hideMark/>
          </w:tcPr>
          <w:p w14:paraId="444EA59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0.74</w:t>
            </w:r>
          </w:p>
        </w:tc>
        <w:tc>
          <w:tcPr>
            <w:tcW w:w="3005" w:type="dxa"/>
            <w:gridSpan w:val="3"/>
            <w:vMerge/>
            <w:tcBorders>
              <w:top w:val="nil"/>
              <w:left w:val="nil"/>
              <w:bottom w:val="nil"/>
              <w:right w:val="nil"/>
            </w:tcBorders>
            <w:vAlign w:val="center"/>
            <w:hideMark/>
          </w:tcPr>
          <w:p w14:paraId="18327209" w14:textId="77777777" w:rsidR="000B0C04" w:rsidRPr="000F7D87" w:rsidRDefault="000B0C04" w:rsidP="00F950FD">
            <w:pPr>
              <w:spacing w:after="0" w:line="276" w:lineRule="auto"/>
              <w:rPr>
                <w:rFonts w:eastAsia="Times New Roman" w:cs="Times New Roman"/>
                <w:color w:val="000000"/>
                <w:kern w:val="0"/>
                <w:szCs w:val="24"/>
                <w14:ligatures w14:val="none"/>
              </w:rPr>
            </w:pPr>
          </w:p>
        </w:tc>
      </w:tr>
      <w:tr w:rsidR="000B0C04" w:rsidRPr="000F7D87" w14:paraId="21BE29FB" w14:textId="77777777" w:rsidTr="000F7D87">
        <w:trPr>
          <w:gridBefore w:val="1"/>
          <w:wBefore w:w="157" w:type="dxa"/>
          <w:trHeight w:val="41"/>
        </w:trPr>
        <w:tc>
          <w:tcPr>
            <w:tcW w:w="4843" w:type="dxa"/>
            <w:gridSpan w:val="3"/>
            <w:tcBorders>
              <w:top w:val="nil"/>
              <w:left w:val="nil"/>
              <w:bottom w:val="nil"/>
              <w:right w:val="nil"/>
            </w:tcBorders>
            <w:shd w:val="clear" w:color="auto" w:fill="auto"/>
            <w:noWrap/>
            <w:vAlign w:val="bottom"/>
            <w:hideMark/>
          </w:tcPr>
          <w:p w14:paraId="540A49F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2559" w:type="dxa"/>
            <w:gridSpan w:val="4"/>
            <w:tcBorders>
              <w:top w:val="nil"/>
              <w:left w:val="nil"/>
              <w:bottom w:val="nil"/>
              <w:right w:val="nil"/>
            </w:tcBorders>
            <w:shd w:val="clear" w:color="auto" w:fill="auto"/>
            <w:noWrap/>
            <w:vAlign w:val="center"/>
            <w:hideMark/>
          </w:tcPr>
          <w:p w14:paraId="29C38276" w14:textId="77777777" w:rsidR="000B0C04" w:rsidRPr="000F7D87" w:rsidRDefault="000B0C04" w:rsidP="00F950FD">
            <w:pPr>
              <w:spacing w:after="0" w:line="276" w:lineRule="auto"/>
              <w:rPr>
                <w:rFonts w:eastAsia="Times New Roman" w:cs="Times New Roman"/>
                <w:kern w:val="0"/>
                <w:szCs w:val="24"/>
                <w14:ligatures w14:val="none"/>
              </w:rPr>
            </w:pPr>
          </w:p>
        </w:tc>
        <w:tc>
          <w:tcPr>
            <w:tcW w:w="1810" w:type="dxa"/>
            <w:gridSpan w:val="3"/>
            <w:tcBorders>
              <w:top w:val="nil"/>
              <w:left w:val="nil"/>
              <w:bottom w:val="nil"/>
              <w:right w:val="nil"/>
            </w:tcBorders>
            <w:shd w:val="clear" w:color="auto" w:fill="auto"/>
            <w:noWrap/>
            <w:vAlign w:val="center"/>
            <w:hideMark/>
          </w:tcPr>
          <w:p w14:paraId="4C70AF86" w14:textId="77777777" w:rsidR="000B0C04" w:rsidRPr="000F7D87" w:rsidRDefault="000B0C04" w:rsidP="00F950FD">
            <w:pPr>
              <w:spacing w:after="0" w:line="276" w:lineRule="auto"/>
              <w:rPr>
                <w:rFonts w:eastAsia="Times New Roman" w:cs="Times New Roman"/>
                <w:kern w:val="0"/>
                <w:szCs w:val="24"/>
                <w14:ligatures w14:val="none"/>
              </w:rPr>
            </w:pPr>
          </w:p>
        </w:tc>
        <w:tc>
          <w:tcPr>
            <w:tcW w:w="3005" w:type="dxa"/>
            <w:gridSpan w:val="3"/>
            <w:tcBorders>
              <w:top w:val="nil"/>
              <w:left w:val="nil"/>
              <w:bottom w:val="nil"/>
              <w:right w:val="nil"/>
            </w:tcBorders>
            <w:shd w:val="clear" w:color="auto" w:fill="auto"/>
            <w:noWrap/>
            <w:vAlign w:val="center"/>
            <w:hideMark/>
          </w:tcPr>
          <w:p w14:paraId="1A0A8C89"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331ED4AE" w14:textId="77777777" w:rsidTr="000F7D87">
        <w:trPr>
          <w:gridBefore w:val="1"/>
          <w:wBefore w:w="157" w:type="dxa"/>
          <w:trHeight w:val="140"/>
        </w:trPr>
        <w:tc>
          <w:tcPr>
            <w:tcW w:w="4843" w:type="dxa"/>
            <w:gridSpan w:val="3"/>
            <w:tcBorders>
              <w:top w:val="nil"/>
              <w:left w:val="nil"/>
              <w:bottom w:val="nil"/>
              <w:right w:val="nil"/>
            </w:tcBorders>
            <w:shd w:val="clear" w:color="auto" w:fill="auto"/>
            <w:noWrap/>
            <w:vAlign w:val="center"/>
            <w:hideMark/>
          </w:tcPr>
          <w:p w14:paraId="175D3D3B"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KENYA</w:t>
            </w:r>
          </w:p>
        </w:tc>
        <w:tc>
          <w:tcPr>
            <w:tcW w:w="2559" w:type="dxa"/>
            <w:gridSpan w:val="4"/>
            <w:tcBorders>
              <w:top w:val="nil"/>
              <w:left w:val="nil"/>
              <w:bottom w:val="nil"/>
              <w:right w:val="nil"/>
            </w:tcBorders>
            <w:shd w:val="clear" w:color="auto" w:fill="auto"/>
            <w:noWrap/>
            <w:vAlign w:val="center"/>
            <w:hideMark/>
          </w:tcPr>
          <w:p w14:paraId="6F02B900" w14:textId="77777777" w:rsidR="000B0C04" w:rsidRPr="000F7D87" w:rsidRDefault="000B0C04" w:rsidP="00F950FD">
            <w:pPr>
              <w:spacing w:after="0" w:line="276" w:lineRule="auto"/>
              <w:rPr>
                <w:rFonts w:eastAsia="Times New Roman" w:cs="Times New Roman"/>
                <w:b/>
                <w:bCs/>
                <w:color w:val="000000"/>
                <w:kern w:val="0"/>
                <w:szCs w:val="24"/>
                <w14:ligatures w14:val="none"/>
              </w:rPr>
            </w:pPr>
          </w:p>
        </w:tc>
        <w:tc>
          <w:tcPr>
            <w:tcW w:w="1810" w:type="dxa"/>
            <w:gridSpan w:val="3"/>
            <w:tcBorders>
              <w:top w:val="nil"/>
              <w:left w:val="nil"/>
              <w:bottom w:val="nil"/>
              <w:right w:val="nil"/>
            </w:tcBorders>
            <w:shd w:val="clear" w:color="auto" w:fill="auto"/>
            <w:noWrap/>
            <w:vAlign w:val="center"/>
            <w:hideMark/>
          </w:tcPr>
          <w:p w14:paraId="56803A85" w14:textId="77777777" w:rsidR="000B0C04" w:rsidRPr="000F7D87" w:rsidRDefault="000B0C04" w:rsidP="00F950FD">
            <w:pPr>
              <w:spacing w:after="0" w:line="276" w:lineRule="auto"/>
              <w:rPr>
                <w:rFonts w:eastAsia="Times New Roman" w:cs="Times New Roman"/>
                <w:kern w:val="0"/>
                <w:szCs w:val="24"/>
                <w14:ligatures w14:val="none"/>
              </w:rPr>
            </w:pPr>
          </w:p>
        </w:tc>
        <w:tc>
          <w:tcPr>
            <w:tcW w:w="3005" w:type="dxa"/>
            <w:gridSpan w:val="3"/>
            <w:tcBorders>
              <w:top w:val="nil"/>
              <w:left w:val="nil"/>
              <w:bottom w:val="nil"/>
              <w:right w:val="nil"/>
            </w:tcBorders>
            <w:shd w:val="clear" w:color="auto" w:fill="auto"/>
            <w:noWrap/>
            <w:vAlign w:val="center"/>
            <w:hideMark/>
          </w:tcPr>
          <w:p w14:paraId="1051F489"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38620C86" w14:textId="77777777" w:rsidTr="000F7D87">
        <w:trPr>
          <w:gridBefore w:val="1"/>
          <w:wBefore w:w="157" w:type="dxa"/>
          <w:trHeight w:val="219"/>
        </w:trPr>
        <w:tc>
          <w:tcPr>
            <w:tcW w:w="4843" w:type="dxa"/>
            <w:gridSpan w:val="3"/>
            <w:tcBorders>
              <w:top w:val="nil"/>
              <w:left w:val="nil"/>
              <w:bottom w:val="nil"/>
              <w:right w:val="nil"/>
            </w:tcBorders>
            <w:shd w:val="clear" w:color="auto" w:fill="auto"/>
            <w:noWrap/>
            <w:vAlign w:val="center"/>
            <w:hideMark/>
          </w:tcPr>
          <w:p w14:paraId="40D1F7CB" w14:textId="57ED57E1"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NSE</w:t>
            </w:r>
            <w:r w:rsidR="00681E5F" w:rsidRPr="000F7D87">
              <w:rPr>
                <w:rFonts w:eastAsia="Times New Roman" w:cs="Times New Roman"/>
                <w:color w:val="000000"/>
                <w:kern w:val="0"/>
                <w:szCs w:val="24"/>
                <w:lang w:val="en-US"/>
                <w14:ligatures w14:val="none"/>
              </w:rPr>
              <w:t>20</w:t>
            </w:r>
            <w:r w:rsidRPr="000F7D87">
              <w:rPr>
                <w:rFonts w:eastAsia="Times New Roman" w:cs="Times New Roman"/>
                <w:color w:val="000000"/>
                <w:kern w:val="0"/>
                <w:szCs w:val="24"/>
                <w14:ligatures w14:val="none"/>
              </w:rPr>
              <w:t xml:space="preserve"> </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 xml:space="preserve"> EXC</w:t>
            </w:r>
          </w:p>
        </w:tc>
        <w:tc>
          <w:tcPr>
            <w:tcW w:w="2559" w:type="dxa"/>
            <w:gridSpan w:val="4"/>
            <w:tcBorders>
              <w:top w:val="nil"/>
              <w:left w:val="nil"/>
              <w:bottom w:val="nil"/>
              <w:right w:val="nil"/>
            </w:tcBorders>
            <w:shd w:val="clear" w:color="auto" w:fill="auto"/>
            <w:noWrap/>
            <w:vAlign w:val="center"/>
            <w:hideMark/>
          </w:tcPr>
          <w:p w14:paraId="521C05C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9.7</w:t>
            </w:r>
          </w:p>
        </w:tc>
        <w:tc>
          <w:tcPr>
            <w:tcW w:w="1810" w:type="dxa"/>
            <w:gridSpan w:val="3"/>
            <w:tcBorders>
              <w:top w:val="nil"/>
              <w:left w:val="nil"/>
              <w:bottom w:val="nil"/>
              <w:right w:val="nil"/>
            </w:tcBorders>
            <w:shd w:val="clear" w:color="auto" w:fill="auto"/>
            <w:noWrap/>
            <w:vAlign w:val="center"/>
            <w:hideMark/>
          </w:tcPr>
          <w:p w14:paraId="1815A33E"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0.14</w:t>
            </w:r>
          </w:p>
        </w:tc>
        <w:tc>
          <w:tcPr>
            <w:tcW w:w="3005" w:type="dxa"/>
            <w:gridSpan w:val="3"/>
            <w:vMerge w:val="restart"/>
            <w:tcBorders>
              <w:top w:val="nil"/>
              <w:left w:val="nil"/>
              <w:bottom w:val="nil"/>
              <w:right w:val="nil"/>
            </w:tcBorders>
            <w:shd w:val="clear" w:color="auto" w:fill="auto"/>
            <w:noWrap/>
            <w:vAlign w:val="center"/>
            <w:hideMark/>
          </w:tcPr>
          <w:p w14:paraId="11244B1B"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6</w:t>
            </w:r>
          </w:p>
        </w:tc>
      </w:tr>
      <w:tr w:rsidR="000B0C04" w:rsidRPr="000F7D87" w14:paraId="215B62A1" w14:textId="77777777" w:rsidTr="000F7D87">
        <w:trPr>
          <w:gridBefore w:val="1"/>
          <w:wBefore w:w="157" w:type="dxa"/>
          <w:trHeight w:val="166"/>
        </w:trPr>
        <w:tc>
          <w:tcPr>
            <w:tcW w:w="4843" w:type="dxa"/>
            <w:gridSpan w:val="3"/>
            <w:tcBorders>
              <w:top w:val="nil"/>
              <w:left w:val="nil"/>
              <w:bottom w:val="nil"/>
              <w:right w:val="nil"/>
            </w:tcBorders>
            <w:shd w:val="clear" w:color="auto" w:fill="auto"/>
            <w:noWrap/>
            <w:vAlign w:val="center"/>
            <w:hideMark/>
          </w:tcPr>
          <w:p w14:paraId="24872F9F" w14:textId="19DE3ED3" w:rsidR="000B0C04" w:rsidRPr="000F7D87" w:rsidRDefault="00681E5F"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lang w:val="en-US"/>
                <w14:ligatures w14:val="none"/>
              </w:rPr>
              <w:t>EXC</w:t>
            </w:r>
            <w:r w:rsidR="000B0C04"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lang w:val="en-US"/>
                <w14:ligatures w14:val="none"/>
              </w:rPr>
              <w:t>NSE20</w:t>
            </w:r>
            <w:r w:rsidR="000B0C04" w:rsidRPr="000F7D87">
              <w:rPr>
                <w:rFonts w:eastAsia="Times New Roman" w:cs="Times New Roman"/>
                <w:color w:val="000000"/>
                <w:kern w:val="0"/>
                <w:szCs w:val="24"/>
                <w14:ligatures w14:val="none"/>
              </w:rPr>
              <w:t xml:space="preserve"> </w:t>
            </w:r>
          </w:p>
        </w:tc>
        <w:tc>
          <w:tcPr>
            <w:tcW w:w="2559" w:type="dxa"/>
            <w:gridSpan w:val="4"/>
            <w:tcBorders>
              <w:top w:val="nil"/>
              <w:left w:val="nil"/>
              <w:bottom w:val="nil"/>
              <w:right w:val="nil"/>
            </w:tcBorders>
            <w:shd w:val="clear" w:color="auto" w:fill="auto"/>
            <w:noWrap/>
            <w:vAlign w:val="center"/>
            <w:hideMark/>
          </w:tcPr>
          <w:p w14:paraId="713AB06A"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2.9</w:t>
            </w:r>
          </w:p>
        </w:tc>
        <w:tc>
          <w:tcPr>
            <w:tcW w:w="1810" w:type="dxa"/>
            <w:gridSpan w:val="3"/>
            <w:tcBorders>
              <w:top w:val="nil"/>
              <w:left w:val="nil"/>
              <w:bottom w:val="nil"/>
              <w:right w:val="nil"/>
            </w:tcBorders>
            <w:shd w:val="clear" w:color="auto" w:fill="auto"/>
            <w:noWrap/>
            <w:vAlign w:val="center"/>
            <w:hideMark/>
          </w:tcPr>
          <w:p w14:paraId="738EC18C"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0.82</w:t>
            </w:r>
          </w:p>
        </w:tc>
        <w:tc>
          <w:tcPr>
            <w:tcW w:w="3005" w:type="dxa"/>
            <w:gridSpan w:val="3"/>
            <w:vMerge/>
            <w:tcBorders>
              <w:top w:val="nil"/>
              <w:left w:val="nil"/>
              <w:bottom w:val="nil"/>
              <w:right w:val="nil"/>
            </w:tcBorders>
            <w:vAlign w:val="center"/>
            <w:hideMark/>
          </w:tcPr>
          <w:p w14:paraId="46A41F8E" w14:textId="77777777" w:rsidR="000B0C04" w:rsidRPr="000F7D87" w:rsidRDefault="000B0C04" w:rsidP="00F950FD">
            <w:pPr>
              <w:spacing w:after="0" w:line="276" w:lineRule="auto"/>
              <w:rPr>
                <w:rFonts w:eastAsia="Times New Roman" w:cs="Times New Roman"/>
                <w:color w:val="000000"/>
                <w:kern w:val="0"/>
                <w:szCs w:val="24"/>
                <w14:ligatures w14:val="none"/>
              </w:rPr>
            </w:pPr>
          </w:p>
        </w:tc>
      </w:tr>
      <w:tr w:rsidR="000B0C04" w:rsidRPr="000F7D87" w14:paraId="0237B43D" w14:textId="77777777" w:rsidTr="000F7D87">
        <w:trPr>
          <w:gridBefore w:val="1"/>
          <w:wBefore w:w="157" w:type="dxa"/>
          <w:trHeight w:val="41"/>
        </w:trPr>
        <w:tc>
          <w:tcPr>
            <w:tcW w:w="4843" w:type="dxa"/>
            <w:gridSpan w:val="3"/>
            <w:tcBorders>
              <w:top w:val="nil"/>
              <w:left w:val="nil"/>
              <w:bottom w:val="nil"/>
              <w:right w:val="nil"/>
            </w:tcBorders>
            <w:shd w:val="clear" w:color="auto" w:fill="auto"/>
            <w:noWrap/>
            <w:vAlign w:val="bottom"/>
            <w:hideMark/>
          </w:tcPr>
          <w:p w14:paraId="49E37E5F"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2559" w:type="dxa"/>
            <w:gridSpan w:val="4"/>
            <w:tcBorders>
              <w:top w:val="nil"/>
              <w:left w:val="nil"/>
              <w:bottom w:val="nil"/>
              <w:right w:val="nil"/>
            </w:tcBorders>
            <w:shd w:val="clear" w:color="auto" w:fill="auto"/>
            <w:noWrap/>
            <w:vAlign w:val="center"/>
            <w:hideMark/>
          </w:tcPr>
          <w:p w14:paraId="3773F215" w14:textId="77777777" w:rsidR="000B0C04" w:rsidRPr="000F7D87" w:rsidRDefault="000B0C04" w:rsidP="00F950FD">
            <w:pPr>
              <w:spacing w:after="0" w:line="276" w:lineRule="auto"/>
              <w:rPr>
                <w:rFonts w:eastAsia="Times New Roman" w:cs="Times New Roman"/>
                <w:kern w:val="0"/>
                <w:szCs w:val="24"/>
                <w14:ligatures w14:val="none"/>
              </w:rPr>
            </w:pPr>
          </w:p>
        </w:tc>
        <w:tc>
          <w:tcPr>
            <w:tcW w:w="1810" w:type="dxa"/>
            <w:gridSpan w:val="3"/>
            <w:tcBorders>
              <w:top w:val="nil"/>
              <w:left w:val="nil"/>
              <w:bottom w:val="nil"/>
              <w:right w:val="nil"/>
            </w:tcBorders>
            <w:shd w:val="clear" w:color="auto" w:fill="auto"/>
            <w:noWrap/>
            <w:vAlign w:val="center"/>
            <w:hideMark/>
          </w:tcPr>
          <w:p w14:paraId="761AD4DC" w14:textId="77777777" w:rsidR="000B0C04" w:rsidRPr="000F7D87" w:rsidRDefault="000B0C04" w:rsidP="00F950FD">
            <w:pPr>
              <w:spacing w:after="0" w:line="276" w:lineRule="auto"/>
              <w:rPr>
                <w:rFonts w:eastAsia="Times New Roman" w:cs="Times New Roman"/>
                <w:kern w:val="0"/>
                <w:szCs w:val="24"/>
                <w14:ligatures w14:val="none"/>
              </w:rPr>
            </w:pPr>
          </w:p>
        </w:tc>
        <w:tc>
          <w:tcPr>
            <w:tcW w:w="3005" w:type="dxa"/>
            <w:gridSpan w:val="3"/>
            <w:tcBorders>
              <w:top w:val="nil"/>
              <w:left w:val="nil"/>
              <w:bottom w:val="nil"/>
              <w:right w:val="nil"/>
            </w:tcBorders>
            <w:shd w:val="clear" w:color="auto" w:fill="auto"/>
            <w:noWrap/>
            <w:vAlign w:val="center"/>
            <w:hideMark/>
          </w:tcPr>
          <w:p w14:paraId="7E64F5D4"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37D2B11B" w14:textId="77777777" w:rsidTr="000F7D87">
        <w:trPr>
          <w:gridBefore w:val="1"/>
          <w:wBefore w:w="157" w:type="dxa"/>
          <w:trHeight w:val="140"/>
        </w:trPr>
        <w:tc>
          <w:tcPr>
            <w:tcW w:w="4843" w:type="dxa"/>
            <w:gridSpan w:val="3"/>
            <w:tcBorders>
              <w:top w:val="nil"/>
              <w:left w:val="nil"/>
              <w:bottom w:val="nil"/>
              <w:right w:val="nil"/>
            </w:tcBorders>
            <w:shd w:val="clear" w:color="auto" w:fill="auto"/>
            <w:noWrap/>
            <w:vAlign w:val="center"/>
            <w:hideMark/>
          </w:tcPr>
          <w:p w14:paraId="2E0A4321"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MAURITIUS</w:t>
            </w:r>
          </w:p>
        </w:tc>
        <w:tc>
          <w:tcPr>
            <w:tcW w:w="2559" w:type="dxa"/>
            <w:gridSpan w:val="4"/>
            <w:tcBorders>
              <w:top w:val="nil"/>
              <w:left w:val="nil"/>
              <w:bottom w:val="nil"/>
              <w:right w:val="nil"/>
            </w:tcBorders>
            <w:shd w:val="clear" w:color="auto" w:fill="auto"/>
            <w:noWrap/>
            <w:vAlign w:val="center"/>
            <w:hideMark/>
          </w:tcPr>
          <w:p w14:paraId="5ABE20F5" w14:textId="77777777" w:rsidR="000B0C04" w:rsidRPr="000F7D87" w:rsidRDefault="000B0C04" w:rsidP="00F950FD">
            <w:pPr>
              <w:spacing w:after="0" w:line="276" w:lineRule="auto"/>
              <w:rPr>
                <w:rFonts w:eastAsia="Times New Roman" w:cs="Times New Roman"/>
                <w:b/>
                <w:bCs/>
                <w:color w:val="000000"/>
                <w:kern w:val="0"/>
                <w:szCs w:val="24"/>
                <w14:ligatures w14:val="none"/>
              </w:rPr>
            </w:pPr>
          </w:p>
        </w:tc>
        <w:tc>
          <w:tcPr>
            <w:tcW w:w="1810" w:type="dxa"/>
            <w:gridSpan w:val="3"/>
            <w:tcBorders>
              <w:top w:val="nil"/>
              <w:left w:val="nil"/>
              <w:bottom w:val="nil"/>
              <w:right w:val="nil"/>
            </w:tcBorders>
            <w:shd w:val="clear" w:color="auto" w:fill="auto"/>
            <w:noWrap/>
            <w:vAlign w:val="center"/>
            <w:hideMark/>
          </w:tcPr>
          <w:p w14:paraId="4B032AEC" w14:textId="77777777" w:rsidR="000B0C04" w:rsidRPr="000F7D87" w:rsidRDefault="000B0C04" w:rsidP="00F950FD">
            <w:pPr>
              <w:spacing w:after="0" w:line="276" w:lineRule="auto"/>
              <w:rPr>
                <w:rFonts w:eastAsia="Times New Roman" w:cs="Times New Roman"/>
                <w:kern w:val="0"/>
                <w:szCs w:val="24"/>
                <w14:ligatures w14:val="none"/>
              </w:rPr>
            </w:pPr>
          </w:p>
        </w:tc>
        <w:tc>
          <w:tcPr>
            <w:tcW w:w="3005" w:type="dxa"/>
            <w:gridSpan w:val="3"/>
            <w:tcBorders>
              <w:top w:val="nil"/>
              <w:left w:val="nil"/>
              <w:bottom w:val="nil"/>
              <w:right w:val="nil"/>
            </w:tcBorders>
            <w:shd w:val="clear" w:color="auto" w:fill="auto"/>
            <w:noWrap/>
            <w:vAlign w:val="center"/>
            <w:hideMark/>
          </w:tcPr>
          <w:p w14:paraId="53928A5B"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576F7A33" w14:textId="77777777" w:rsidTr="000F7D87">
        <w:trPr>
          <w:gridBefore w:val="1"/>
          <w:wBefore w:w="157" w:type="dxa"/>
          <w:trHeight w:val="223"/>
        </w:trPr>
        <w:tc>
          <w:tcPr>
            <w:tcW w:w="4843" w:type="dxa"/>
            <w:gridSpan w:val="3"/>
            <w:tcBorders>
              <w:top w:val="nil"/>
              <w:left w:val="nil"/>
              <w:bottom w:val="nil"/>
              <w:right w:val="nil"/>
            </w:tcBorders>
            <w:shd w:val="clear" w:color="auto" w:fill="auto"/>
            <w:noWrap/>
            <w:vAlign w:val="center"/>
            <w:hideMark/>
          </w:tcPr>
          <w:p w14:paraId="28E12FCD"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xml:space="preserve">SEMDEX </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 xml:space="preserve"> EXC</w:t>
            </w:r>
          </w:p>
        </w:tc>
        <w:tc>
          <w:tcPr>
            <w:tcW w:w="2559" w:type="dxa"/>
            <w:gridSpan w:val="4"/>
            <w:tcBorders>
              <w:top w:val="nil"/>
              <w:left w:val="nil"/>
              <w:bottom w:val="nil"/>
              <w:right w:val="nil"/>
            </w:tcBorders>
            <w:shd w:val="clear" w:color="auto" w:fill="auto"/>
            <w:noWrap/>
            <w:vAlign w:val="center"/>
            <w:hideMark/>
          </w:tcPr>
          <w:p w14:paraId="61F3A0E4"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12.1</w:t>
            </w:r>
          </w:p>
        </w:tc>
        <w:tc>
          <w:tcPr>
            <w:tcW w:w="1810" w:type="dxa"/>
            <w:gridSpan w:val="3"/>
            <w:tcBorders>
              <w:top w:val="nil"/>
              <w:left w:val="nil"/>
              <w:bottom w:val="nil"/>
              <w:right w:val="nil"/>
            </w:tcBorders>
            <w:shd w:val="clear" w:color="auto" w:fill="auto"/>
            <w:noWrap/>
            <w:vAlign w:val="center"/>
            <w:hideMark/>
          </w:tcPr>
          <w:p w14:paraId="5A70275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0.06</w:t>
            </w:r>
          </w:p>
        </w:tc>
        <w:tc>
          <w:tcPr>
            <w:tcW w:w="3005" w:type="dxa"/>
            <w:gridSpan w:val="3"/>
            <w:vMerge w:val="restart"/>
            <w:tcBorders>
              <w:top w:val="nil"/>
              <w:left w:val="nil"/>
              <w:bottom w:val="nil"/>
              <w:right w:val="nil"/>
            </w:tcBorders>
            <w:shd w:val="clear" w:color="auto" w:fill="auto"/>
            <w:noWrap/>
            <w:vAlign w:val="center"/>
            <w:hideMark/>
          </w:tcPr>
          <w:p w14:paraId="1BA30124"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6</w:t>
            </w:r>
          </w:p>
        </w:tc>
      </w:tr>
      <w:tr w:rsidR="000B0C04" w:rsidRPr="000F7D87" w14:paraId="272E057C" w14:textId="77777777" w:rsidTr="000F7D87">
        <w:trPr>
          <w:gridBefore w:val="1"/>
          <w:wBefore w:w="157" w:type="dxa"/>
          <w:trHeight w:val="164"/>
        </w:trPr>
        <w:tc>
          <w:tcPr>
            <w:tcW w:w="4843" w:type="dxa"/>
            <w:gridSpan w:val="3"/>
            <w:tcBorders>
              <w:top w:val="nil"/>
              <w:left w:val="nil"/>
              <w:bottom w:val="nil"/>
              <w:right w:val="nil"/>
            </w:tcBorders>
            <w:shd w:val="clear" w:color="auto" w:fill="auto"/>
            <w:noWrap/>
            <w:vAlign w:val="center"/>
            <w:hideMark/>
          </w:tcPr>
          <w:p w14:paraId="6AAFD23D"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EXC</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 xml:space="preserve">SAMDEX </w:t>
            </w:r>
          </w:p>
        </w:tc>
        <w:tc>
          <w:tcPr>
            <w:tcW w:w="2559" w:type="dxa"/>
            <w:gridSpan w:val="4"/>
            <w:tcBorders>
              <w:top w:val="nil"/>
              <w:left w:val="nil"/>
              <w:bottom w:val="nil"/>
              <w:right w:val="nil"/>
            </w:tcBorders>
            <w:shd w:val="clear" w:color="auto" w:fill="auto"/>
            <w:noWrap/>
            <w:vAlign w:val="center"/>
            <w:hideMark/>
          </w:tcPr>
          <w:p w14:paraId="76215496"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12.4</w:t>
            </w:r>
          </w:p>
        </w:tc>
        <w:tc>
          <w:tcPr>
            <w:tcW w:w="1810" w:type="dxa"/>
            <w:gridSpan w:val="3"/>
            <w:tcBorders>
              <w:top w:val="nil"/>
              <w:left w:val="nil"/>
              <w:bottom w:val="nil"/>
              <w:right w:val="nil"/>
            </w:tcBorders>
            <w:shd w:val="clear" w:color="auto" w:fill="auto"/>
            <w:noWrap/>
            <w:vAlign w:val="center"/>
            <w:hideMark/>
          </w:tcPr>
          <w:p w14:paraId="77B6E3F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0.054</w:t>
            </w:r>
          </w:p>
        </w:tc>
        <w:tc>
          <w:tcPr>
            <w:tcW w:w="3005" w:type="dxa"/>
            <w:gridSpan w:val="3"/>
            <w:vMerge/>
            <w:tcBorders>
              <w:top w:val="nil"/>
              <w:left w:val="nil"/>
              <w:bottom w:val="nil"/>
              <w:right w:val="nil"/>
            </w:tcBorders>
            <w:vAlign w:val="center"/>
            <w:hideMark/>
          </w:tcPr>
          <w:p w14:paraId="3E5392A8" w14:textId="77777777" w:rsidR="000B0C04" w:rsidRPr="000F7D87" w:rsidRDefault="000B0C04" w:rsidP="00F950FD">
            <w:pPr>
              <w:spacing w:after="0" w:line="276" w:lineRule="auto"/>
              <w:rPr>
                <w:rFonts w:eastAsia="Times New Roman" w:cs="Times New Roman"/>
                <w:color w:val="000000"/>
                <w:kern w:val="0"/>
                <w:szCs w:val="24"/>
                <w14:ligatures w14:val="none"/>
              </w:rPr>
            </w:pPr>
          </w:p>
        </w:tc>
      </w:tr>
      <w:tr w:rsidR="000B0C04" w:rsidRPr="000F7D87" w14:paraId="113F9DC1" w14:textId="77777777" w:rsidTr="000F7D87">
        <w:trPr>
          <w:gridBefore w:val="1"/>
          <w:wBefore w:w="157" w:type="dxa"/>
          <w:trHeight w:val="41"/>
        </w:trPr>
        <w:tc>
          <w:tcPr>
            <w:tcW w:w="4843" w:type="dxa"/>
            <w:gridSpan w:val="3"/>
            <w:tcBorders>
              <w:top w:val="nil"/>
              <w:left w:val="nil"/>
              <w:bottom w:val="nil"/>
              <w:right w:val="nil"/>
            </w:tcBorders>
            <w:shd w:val="clear" w:color="auto" w:fill="auto"/>
            <w:noWrap/>
            <w:vAlign w:val="bottom"/>
            <w:hideMark/>
          </w:tcPr>
          <w:p w14:paraId="2B952058"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2559" w:type="dxa"/>
            <w:gridSpan w:val="4"/>
            <w:tcBorders>
              <w:top w:val="nil"/>
              <w:left w:val="nil"/>
              <w:bottom w:val="nil"/>
              <w:right w:val="nil"/>
            </w:tcBorders>
            <w:shd w:val="clear" w:color="auto" w:fill="auto"/>
            <w:noWrap/>
            <w:vAlign w:val="center"/>
            <w:hideMark/>
          </w:tcPr>
          <w:p w14:paraId="13068F96" w14:textId="77777777" w:rsidR="000B0C04" w:rsidRPr="000F7D87" w:rsidRDefault="000B0C04" w:rsidP="00F950FD">
            <w:pPr>
              <w:spacing w:after="0" w:line="276" w:lineRule="auto"/>
              <w:rPr>
                <w:rFonts w:eastAsia="Times New Roman" w:cs="Times New Roman"/>
                <w:kern w:val="0"/>
                <w:szCs w:val="24"/>
                <w14:ligatures w14:val="none"/>
              </w:rPr>
            </w:pPr>
          </w:p>
        </w:tc>
        <w:tc>
          <w:tcPr>
            <w:tcW w:w="1810" w:type="dxa"/>
            <w:gridSpan w:val="3"/>
            <w:tcBorders>
              <w:top w:val="nil"/>
              <w:left w:val="nil"/>
              <w:bottom w:val="nil"/>
              <w:right w:val="nil"/>
            </w:tcBorders>
            <w:shd w:val="clear" w:color="auto" w:fill="auto"/>
            <w:noWrap/>
            <w:vAlign w:val="center"/>
            <w:hideMark/>
          </w:tcPr>
          <w:p w14:paraId="7DBF2922" w14:textId="77777777" w:rsidR="000B0C04" w:rsidRPr="000F7D87" w:rsidRDefault="000B0C04" w:rsidP="00F950FD">
            <w:pPr>
              <w:spacing w:after="0" w:line="276" w:lineRule="auto"/>
              <w:rPr>
                <w:rFonts w:eastAsia="Times New Roman" w:cs="Times New Roman"/>
                <w:kern w:val="0"/>
                <w:szCs w:val="24"/>
                <w14:ligatures w14:val="none"/>
              </w:rPr>
            </w:pPr>
          </w:p>
        </w:tc>
        <w:tc>
          <w:tcPr>
            <w:tcW w:w="3005" w:type="dxa"/>
            <w:gridSpan w:val="3"/>
            <w:tcBorders>
              <w:top w:val="nil"/>
              <w:left w:val="nil"/>
              <w:bottom w:val="nil"/>
              <w:right w:val="nil"/>
            </w:tcBorders>
            <w:shd w:val="clear" w:color="auto" w:fill="auto"/>
            <w:noWrap/>
            <w:vAlign w:val="center"/>
            <w:hideMark/>
          </w:tcPr>
          <w:p w14:paraId="2999EDAC"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17DD4D47" w14:textId="77777777" w:rsidTr="000F7D87">
        <w:trPr>
          <w:gridBefore w:val="1"/>
          <w:wBefore w:w="157" w:type="dxa"/>
          <w:trHeight w:val="140"/>
        </w:trPr>
        <w:tc>
          <w:tcPr>
            <w:tcW w:w="4843" w:type="dxa"/>
            <w:gridSpan w:val="3"/>
            <w:tcBorders>
              <w:top w:val="nil"/>
              <w:left w:val="nil"/>
              <w:bottom w:val="nil"/>
              <w:right w:val="nil"/>
            </w:tcBorders>
            <w:shd w:val="clear" w:color="auto" w:fill="auto"/>
            <w:noWrap/>
            <w:vAlign w:val="center"/>
            <w:hideMark/>
          </w:tcPr>
          <w:p w14:paraId="5093A66A"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TUNISIA</w:t>
            </w:r>
          </w:p>
        </w:tc>
        <w:tc>
          <w:tcPr>
            <w:tcW w:w="2559" w:type="dxa"/>
            <w:gridSpan w:val="4"/>
            <w:tcBorders>
              <w:top w:val="nil"/>
              <w:left w:val="nil"/>
              <w:bottom w:val="nil"/>
              <w:right w:val="nil"/>
            </w:tcBorders>
            <w:shd w:val="clear" w:color="auto" w:fill="auto"/>
            <w:noWrap/>
            <w:vAlign w:val="center"/>
            <w:hideMark/>
          </w:tcPr>
          <w:p w14:paraId="4B641E47" w14:textId="77777777" w:rsidR="000B0C04" w:rsidRPr="000F7D87" w:rsidRDefault="000B0C04" w:rsidP="00F950FD">
            <w:pPr>
              <w:spacing w:after="0" w:line="276" w:lineRule="auto"/>
              <w:rPr>
                <w:rFonts w:eastAsia="Times New Roman" w:cs="Times New Roman"/>
                <w:b/>
                <w:bCs/>
                <w:color w:val="000000"/>
                <w:kern w:val="0"/>
                <w:szCs w:val="24"/>
                <w14:ligatures w14:val="none"/>
              </w:rPr>
            </w:pPr>
          </w:p>
        </w:tc>
        <w:tc>
          <w:tcPr>
            <w:tcW w:w="1810" w:type="dxa"/>
            <w:gridSpan w:val="3"/>
            <w:tcBorders>
              <w:top w:val="nil"/>
              <w:left w:val="nil"/>
              <w:bottom w:val="nil"/>
              <w:right w:val="nil"/>
            </w:tcBorders>
            <w:shd w:val="clear" w:color="auto" w:fill="auto"/>
            <w:noWrap/>
            <w:vAlign w:val="center"/>
            <w:hideMark/>
          </w:tcPr>
          <w:p w14:paraId="5AEA679A" w14:textId="77777777" w:rsidR="000B0C04" w:rsidRPr="000F7D87" w:rsidRDefault="000B0C04" w:rsidP="00F950FD">
            <w:pPr>
              <w:spacing w:after="0" w:line="276" w:lineRule="auto"/>
              <w:rPr>
                <w:rFonts w:eastAsia="Times New Roman" w:cs="Times New Roman"/>
                <w:kern w:val="0"/>
                <w:szCs w:val="24"/>
                <w14:ligatures w14:val="none"/>
              </w:rPr>
            </w:pPr>
          </w:p>
        </w:tc>
        <w:tc>
          <w:tcPr>
            <w:tcW w:w="3005" w:type="dxa"/>
            <w:gridSpan w:val="3"/>
            <w:tcBorders>
              <w:top w:val="nil"/>
              <w:left w:val="nil"/>
              <w:bottom w:val="nil"/>
              <w:right w:val="nil"/>
            </w:tcBorders>
            <w:shd w:val="clear" w:color="auto" w:fill="auto"/>
            <w:noWrap/>
            <w:vAlign w:val="center"/>
            <w:hideMark/>
          </w:tcPr>
          <w:p w14:paraId="6D9568AB"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7E6CB339" w14:textId="77777777" w:rsidTr="000F7D87">
        <w:trPr>
          <w:gridBefore w:val="1"/>
          <w:wBefore w:w="157" w:type="dxa"/>
          <w:trHeight w:val="176"/>
        </w:trPr>
        <w:tc>
          <w:tcPr>
            <w:tcW w:w="4843" w:type="dxa"/>
            <w:gridSpan w:val="3"/>
            <w:tcBorders>
              <w:top w:val="nil"/>
              <w:left w:val="nil"/>
              <w:bottom w:val="nil"/>
              <w:right w:val="nil"/>
            </w:tcBorders>
            <w:shd w:val="clear" w:color="auto" w:fill="auto"/>
            <w:noWrap/>
            <w:vAlign w:val="center"/>
            <w:hideMark/>
          </w:tcPr>
          <w:p w14:paraId="1FEA58AA"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TUNINDEX → EXC</w:t>
            </w:r>
          </w:p>
        </w:tc>
        <w:tc>
          <w:tcPr>
            <w:tcW w:w="2559" w:type="dxa"/>
            <w:gridSpan w:val="4"/>
            <w:tcBorders>
              <w:top w:val="nil"/>
              <w:left w:val="nil"/>
              <w:bottom w:val="nil"/>
              <w:right w:val="nil"/>
            </w:tcBorders>
            <w:shd w:val="clear" w:color="auto" w:fill="auto"/>
            <w:noWrap/>
            <w:vAlign w:val="center"/>
            <w:hideMark/>
          </w:tcPr>
          <w:p w14:paraId="7C582A40"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18</w:t>
            </w:r>
          </w:p>
        </w:tc>
        <w:tc>
          <w:tcPr>
            <w:tcW w:w="1810" w:type="dxa"/>
            <w:gridSpan w:val="3"/>
            <w:tcBorders>
              <w:top w:val="nil"/>
              <w:left w:val="nil"/>
              <w:bottom w:val="nil"/>
              <w:right w:val="nil"/>
            </w:tcBorders>
            <w:shd w:val="clear" w:color="auto" w:fill="auto"/>
            <w:noWrap/>
            <w:vAlign w:val="center"/>
            <w:hideMark/>
          </w:tcPr>
          <w:p w14:paraId="5D59D7C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0.00044</w:t>
            </w:r>
          </w:p>
        </w:tc>
        <w:tc>
          <w:tcPr>
            <w:tcW w:w="3005" w:type="dxa"/>
            <w:gridSpan w:val="3"/>
            <w:vMerge w:val="restart"/>
            <w:tcBorders>
              <w:top w:val="nil"/>
              <w:left w:val="nil"/>
              <w:bottom w:val="single" w:sz="8" w:space="0" w:color="00B0F0"/>
              <w:right w:val="nil"/>
            </w:tcBorders>
            <w:shd w:val="clear" w:color="auto" w:fill="auto"/>
            <w:noWrap/>
            <w:vAlign w:val="center"/>
            <w:hideMark/>
          </w:tcPr>
          <w:p w14:paraId="5AB8CBBB"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3</w:t>
            </w:r>
          </w:p>
        </w:tc>
      </w:tr>
      <w:tr w:rsidR="000B0C04" w:rsidRPr="000F7D87" w14:paraId="157203F9" w14:textId="77777777" w:rsidTr="000F7D87">
        <w:trPr>
          <w:gridBefore w:val="1"/>
          <w:wBefore w:w="157" w:type="dxa"/>
          <w:trHeight w:val="28"/>
        </w:trPr>
        <w:tc>
          <w:tcPr>
            <w:tcW w:w="4843" w:type="dxa"/>
            <w:gridSpan w:val="3"/>
            <w:tcBorders>
              <w:top w:val="nil"/>
              <w:left w:val="nil"/>
              <w:bottom w:val="single" w:sz="8" w:space="0" w:color="00B0F0"/>
              <w:right w:val="nil"/>
            </w:tcBorders>
            <w:shd w:val="clear" w:color="auto" w:fill="auto"/>
            <w:noWrap/>
            <w:vAlign w:val="center"/>
            <w:hideMark/>
          </w:tcPr>
          <w:p w14:paraId="2B24A04C"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EXC</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TUNINDEX</w:t>
            </w:r>
          </w:p>
        </w:tc>
        <w:tc>
          <w:tcPr>
            <w:tcW w:w="2559" w:type="dxa"/>
            <w:gridSpan w:val="4"/>
            <w:tcBorders>
              <w:top w:val="nil"/>
              <w:left w:val="nil"/>
              <w:bottom w:val="single" w:sz="8" w:space="0" w:color="00B0F0"/>
              <w:right w:val="nil"/>
            </w:tcBorders>
            <w:shd w:val="clear" w:color="auto" w:fill="auto"/>
            <w:noWrap/>
            <w:vAlign w:val="center"/>
            <w:hideMark/>
          </w:tcPr>
          <w:p w14:paraId="37265090"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5.9</w:t>
            </w:r>
          </w:p>
        </w:tc>
        <w:tc>
          <w:tcPr>
            <w:tcW w:w="1810" w:type="dxa"/>
            <w:gridSpan w:val="3"/>
            <w:tcBorders>
              <w:top w:val="nil"/>
              <w:left w:val="nil"/>
              <w:bottom w:val="single" w:sz="8" w:space="0" w:color="00B0F0"/>
              <w:right w:val="nil"/>
            </w:tcBorders>
            <w:shd w:val="clear" w:color="auto" w:fill="auto"/>
            <w:noWrap/>
            <w:vAlign w:val="center"/>
            <w:hideMark/>
          </w:tcPr>
          <w:p w14:paraId="53ED6CB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0.12</w:t>
            </w:r>
          </w:p>
        </w:tc>
        <w:tc>
          <w:tcPr>
            <w:tcW w:w="3005" w:type="dxa"/>
            <w:gridSpan w:val="3"/>
            <w:vMerge/>
            <w:tcBorders>
              <w:top w:val="nil"/>
              <w:left w:val="nil"/>
              <w:bottom w:val="single" w:sz="8" w:space="0" w:color="00B0F0"/>
              <w:right w:val="nil"/>
            </w:tcBorders>
            <w:vAlign w:val="center"/>
            <w:hideMark/>
          </w:tcPr>
          <w:p w14:paraId="566FADF9" w14:textId="77777777" w:rsidR="000B0C04" w:rsidRPr="000F7D87" w:rsidRDefault="000B0C04" w:rsidP="00F950FD">
            <w:pPr>
              <w:spacing w:after="0" w:line="276" w:lineRule="auto"/>
              <w:rPr>
                <w:rFonts w:eastAsia="Times New Roman" w:cs="Times New Roman"/>
                <w:color w:val="000000"/>
                <w:kern w:val="0"/>
                <w:szCs w:val="24"/>
                <w14:ligatures w14:val="none"/>
              </w:rPr>
            </w:pPr>
          </w:p>
        </w:tc>
      </w:tr>
      <w:tr w:rsidR="000B0C04" w:rsidRPr="000F7D87" w14:paraId="07952C87" w14:textId="77777777" w:rsidTr="000F7D87">
        <w:trPr>
          <w:gridBefore w:val="1"/>
          <w:wBefore w:w="157" w:type="dxa"/>
          <w:trHeight w:val="128"/>
        </w:trPr>
        <w:tc>
          <w:tcPr>
            <w:tcW w:w="4843" w:type="dxa"/>
            <w:gridSpan w:val="3"/>
            <w:tcBorders>
              <w:top w:val="nil"/>
              <w:left w:val="nil"/>
              <w:bottom w:val="nil"/>
              <w:right w:val="nil"/>
            </w:tcBorders>
            <w:shd w:val="clear" w:color="auto" w:fill="auto"/>
            <w:noWrap/>
            <w:vAlign w:val="bottom"/>
            <w:hideMark/>
          </w:tcPr>
          <w:p w14:paraId="520F2B1E"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2559" w:type="dxa"/>
            <w:gridSpan w:val="4"/>
            <w:tcBorders>
              <w:top w:val="nil"/>
              <w:left w:val="nil"/>
              <w:bottom w:val="nil"/>
              <w:right w:val="nil"/>
            </w:tcBorders>
            <w:shd w:val="clear" w:color="auto" w:fill="auto"/>
            <w:noWrap/>
            <w:vAlign w:val="bottom"/>
            <w:hideMark/>
          </w:tcPr>
          <w:p w14:paraId="2AF5F890" w14:textId="77777777" w:rsidR="000B0C04" w:rsidRPr="000F7D87" w:rsidRDefault="000B0C04" w:rsidP="00F950FD">
            <w:pPr>
              <w:spacing w:after="0" w:line="276" w:lineRule="auto"/>
              <w:rPr>
                <w:rFonts w:eastAsia="Times New Roman" w:cs="Times New Roman"/>
                <w:kern w:val="0"/>
                <w:szCs w:val="24"/>
                <w14:ligatures w14:val="none"/>
              </w:rPr>
            </w:pPr>
          </w:p>
        </w:tc>
        <w:tc>
          <w:tcPr>
            <w:tcW w:w="1810" w:type="dxa"/>
            <w:gridSpan w:val="3"/>
            <w:tcBorders>
              <w:top w:val="nil"/>
              <w:left w:val="nil"/>
              <w:bottom w:val="nil"/>
              <w:right w:val="nil"/>
            </w:tcBorders>
            <w:shd w:val="clear" w:color="auto" w:fill="auto"/>
            <w:noWrap/>
            <w:vAlign w:val="bottom"/>
            <w:hideMark/>
          </w:tcPr>
          <w:p w14:paraId="394D7DE9" w14:textId="77777777" w:rsidR="000B0C04" w:rsidRPr="000F7D87" w:rsidRDefault="000B0C04" w:rsidP="00F950FD">
            <w:pPr>
              <w:spacing w:after="0" w:line="276" w:lineRule="auto"/>
              <w:rPr>
                <w:rFonts w:eastAsia="Times New Roman" w:cs="Times New Roman"/>
                <w:kern w:val="0"/>
                <w:szCs w:val="24"/>
                <w14:ligatures w14:val="none"/>
              </w:rPr>
            </w:pPr>
          </w:p>
        </w:tc>
        <w:tc>
          <w:tcPr>
            <w:tcW w:w="3005" w:type="dxa"/>
            <w:gridSpan w:val="3"/>
            <w:tcBorders>
              <w:top w:val="nil"/>
              <w:left w:val="nil"/>
              <w:bottom w:val="nil"/>
              <w:right w:val="nil"/>
            </w:tcBorders>
            <w:shd w:val="clear" w:color="auto" w:fill="auto"/>
            <w:noWrap/>
            <w:vAlign w:val="bottom"/>
            <w:hideMark/>
          </w:tcPr>
          <w:p w14:paraId="6CE42610" w14:textId="77777777" w:rsidR="000B0C04" w:rsidRPr="000F7D87" w:rsidRDefault="000B0C04" w:rsidP="00F950FD">
            <w:pPr>
              <w:spacing w:after="0" w:line="276" w:lineRule="auto"/>
              <w:rPr>
                <w:rFonts w:eastAsia="Times New Roman" w:cs="Times New Roman"/>
                <w:kern w:val="0"/>
                <w:szCs w:val="24"/>
                <w14:ligatures w14:val="none"/>
              </w:rPr>
            </w:pPr>
          </w:p>
        </w:tc>
      </w:tr>
      <w:tr w:rsidR="00957AB3" w:rsidRPr="000F7D87" w14:paraId="1935AEF1" w14:textId="77777777" w:rsidTr="000F7D87">
        <w:trPr>
          <w:gridBefore w:val="1"/>
          <w:wBefore w:w="157" w:type="dxa"/>
          <w:trHeight w:val="128"/>
        </w:trPr>
        <w:tc>
          <w:tcPr>
            <w:tcW w:w="4843" w:type="dxa"/>
            <w:gridSpan w:val="3"/>
            <w:tcBorders>
              <w:top w:val="nil"/>
              <w:left w:val="nil"/>
              <w:bottom w:val="nil"/>
              <w:right w:val="nil"/>
            </w:tcBorders>
            <w:shd w:val="clear" w:color="auto" w:fill="auto"/>
            <w:noWrap/>
            <w:vAlign w:val="bottom"/>
          </w:tcPr>
          <w:p w14:paraId="5C9883DC" w14:textId="7A3DCE59" w:rsidR="006F4442" w:rsidRDefault="006F4442" w:rsidP="00F950FD">
            <w:pPr>
              <w:spacing w:after="0" w:line="276" w:lineRule="auto"/>
              <w:rPr>
                <w:rFonts w:eastAsia="Times New Roman" w:cs="Times New Roman"/>
                <w:color w:val="000000"/>
                <w:kern w:val="0"/>
                <w:szCs w:val="24"/>
                <w14:ligatures w14:val="none"/>
              </w:rPr>
            </w:pPr>
          </w:p>
          <w:p w14:paraId="302213CF" w14:textId="40C49422" w:rsidR="000F7D87" w:rsidRDefault="000F7D87" w:rsidP="00F950FD">
            <w:pPr>
              <w:spacing w:after="0" w:line="276" w:lineRule="auto"/>
              <w:rPr>
                <w:rFonts w:eastAsia="Times New Roman" w:cs="Times New Roman"/>
                <w:color w:val="000000"/>
                <w:kern w:val="0"/>
                <w:szCs w:val="24"/>
                <w14:ligatures w14:val="none"/>
              </w:rPr>
            </w:pPr>
          </w:p>
          <w:p w14:paraId="5073B24B" w14:textId="68BA7E46" w:rsidR="000F7D87" w:rsidRDefault="000F7D87" w:rsidP="00F950FD">
            <w:pPr>
              <w:spacing w:after="0" w:line="276" w:lineRule="auto"/>
              <w:rPr>
                <w:rFonts w:eastAsia="Times New Roman" w:cs="Times New Roman"/>
                <w:color w:val="000000"/>
                <w:kern w:val="0"/>
                <w:szCs w:val="24"/>
                <w14:ligatures w14:val="none"/>
              </w:rPr>
            </w:pPr>
          </w:p>
          <w:p w14:paraId="558B21EA" w14:textId="45475E5B" w:rsidR="000F7D87" w:rsidRDefault="000F7D87" w:rsidP="00F950FD">
            <w:pPr>
              <w:spacing w:after="0" w:line="276" w:lineRule="auto"/>
              <w:rPr>
                <w:rFonts w:eastAsia="Times New Roman" w:cs="Times New Roman"/>
                <w:color w:val="000000"/>
                <w:kern w:val="0"/>
                <w:szCs w:val="24"/>
                <w14:ligatures w14:val="none"/>
              </w:rPr>
            </w:pPr>
          </w:p>
          <w:p w14:paraId="5DFB920A" w14:textId="77777777" w:rsidR="000F7D87" w:rsidRDefault="000F7D87" w:rsidP="00F950FD">
            <w:pPr>
              <w:spacing w:after="0" w:line="276" w:lineRule="auto"/>
              <w:rPr>
                <w:rFonts w:eastAsia="Times New Roman" w:cs="Times New Roman"/>
                <w:color w:val="000000"/>
                <w:kern w:val="0"/>
                <w:szCs w:val="24"/>
                <w14:ligatures w14:val="none"/>
              </w:rPr>
            </w:pPr>
          </w:p>
          <w:p w14:paraId="0C83F498" w14:textId="77777777" w:rsidR="00201731" w:rsidRDefault="00201731" w:rsidP="00F950FD">
            <w:pPr>
              <w:spacing w:after="0" w:line="276" w:lineRule="auto"/>
              <w:rPr>
                <w:rFonts w:eastAsia="Times New Roman" w:cs="Times New Roman"/>
                <w:color w:val="000000"/>
                <w:kern w:val="0"/>
                <w:szCs w:val="24"/>
                <w14:ligatures w14:val="none"/>
              </w:rPr>
            </w:pPr>
          </w:p>
          <w:p w14:paraId="2ABCBB2D" w14:textId="77777777" w:rsidR="000F7D87" w:rsidRPr="000F7D87" w:rsidRDefault="000F7D87" w:rsidP="00F950FD">
            <w:pPr>
              <w:spacing w:after="0" w:line="276" w:lineRule="auto"/>
              <w:rPr>
                <w:rFonts w:eastAsia="Times New Roman" w:cs="Times New Roman"/>
                <w:color w:val="000000"/>
                <w:kern w:val="0"/>
                <w:szCs w:val="24"/>
                <w14:ligatures w14:val="none"/>
              </w:rPr>
            </w:pPr>
          </w:p>
          <w:p w14:paraId="1534ACFD" w14:textId="77777777" w:rsidR="00957AB3" w:rsidRPr="000F7D87" w:rsidRDefault="00957AB3" w:rsidP="00F950FD">
            <w:pPr>
              <w:spacing w:after="0" w:line="276" w:lineRule="auto"/>
              <w:jc w:val="center"/>
              <w:rPr>
                <w:rFonts w:eastAsia="Times New Roman" w:cs="Times New Roman"/>
                <w:color w:val="000000"/>
                <w:kern w:val="0"/>
                <w:szCs w:val="24"/>
                <w14:ligatures w14:val="none"/>
              </w:rPr>
            </w:pPr>
          </w:p>
        </w:tc>
        <w:tc>
          <w:tcPr>
            <w:tcW w:w="2559" w:type="dxa"/>
            <w:gridSpan w:val="4"/>
            <w:tcBorders>
              <w:top w:val="nil"/>
              <w:left w:val="nil"/>
              <w:bottom w:val="nil"/>
              <w:right w:val="nil"/>
            </w:tcBorders>
            <w:shd w:val="clear" w:color="auto" w:fill="auto"/>
            <w:noWrap/>
            <w:vAlign w:val="bottom"/>
          </w:tcPr>
          <w:p w14:paraId="42DCDDDF" w14:textId="77777777" w:rsidR="00957AB3" w:rsidRPr="000F7D87" w:rsidRDefault="00957AB3" w:rsidP="00F950FD">
            <w:pPr>
              <w:spacing w:after="0" w:line="276" w:lineRule="auto"/>
              <w:rPr>
                <w:rFonts w:eastAsia="Times New Roman" w:cs="Times New Roman"/>
                <w:kern w:val="0"/>
                <w:szCs w:val="24"/>
                <w14:ligatures w14:val="none"/>
              </w:rPr>
            </w:pPr>
          </w:p>
          <w:p w14:paraId="7FD87C67" w14:textId="77777777" w:rsidR="00F950FD" w:rsidRPr="000F7D87" w:rsidRDefault="00F950FD" w:rsidP="00F950FD">
            <w:pPr>
              <w:spacing w:after="0" w:line="276" w:lineRule="auto"/>
              <w:rPr>
                <w:rFonts w:eastAsia="Times New Roman" w:cs="Times New Roman"/>
                <w:kern w:val="0"/>
                <w:szCs w:val="24"/>
                <w14:ligatures w14:val="none"/>
              </w:rPr>
            </w:pPr>
          </w:p>
          <w:p w14:paraId="52906E5F" w14:textId="77777777" w:rsidR="00F950FD" w:rsidRPr="000F7D87" w:rsidRDefault="00F950FD" w:rsidP="00F950FD">
            <w:pPr>
              <w:spacing w:after="0" w:line="276" w:lineRule="auto"/>
              <w:rPr>
                <w:rFonts w:eastAsia="Times New Roman" w:cs="Times New Roman"/>
                <w:kern w:val="0"/>
                <w:szCs w:val="24"/>
                <w14:ligatures w14:val="none"/>
              </w:rPr>
            </w:pPr>
          </w:p>
          <w:p w14:paraId="20DD29CC" w14:textId="383E8C12" w:rsidR="00F950FD" w:rsidRPr="000F7D87" w:rsidRDefault="00F950FD" w:rsidP="00F950FD">
            <w:pPr>
              <w:spacing w:after="0" w:line="276" w:lineRule="auto"/>
              <w:rPr>
                <w:rFonts w:eastAsia="Times New Roman" w:cs="Times New Roman"/>
                <w:kern w:val="0"/>
                <w:szCs w:val="24"/>
                <w14:ligatures w14:val="none"/>
              </w:rPr>
            </w:pPr>
          </w:p>
        </w:tc>
        <w:tc>
          <w:tcPr>
            <w:tcW w:w="1810" w:type="dxa"/>
            <w:gridSpan w:val="3"/>
            <w:tcBorders>
              <w:top w:val="nil"/>
              <w:left w:val="nil"/>
              <w:bottom w:val="nil"/>
              <w:right w:val="nil"/>
            </w:tcBorders>
            <w:shd w:val="clear" w:color="auto" w:fill="auto"/>
            <w:noWrap/>
            <w:vAlign w:val="bottom"/>
          </w:tcPr>
          <w:p w14:paraId="5F994050" w14:textId="77777777" w:rsidR="00957AB3" w:rsidRPr="000F7D87" w:rsidRDefault="00957AB3" w:rsidP="00F950FD">
            <w:pPr>
              <w:spacing w:after="0" w:line="276" w:lineRule="auto"/>
              <w:rPr>
                <w:rFonts w:eastAsia="Times New Roman" w:cs="Times New Roman"/>
                <w:kern w:val="0"/>
                <w:szCs w:val="24"/>
                <w14:ligatures w14:val="none"/>
              </w:rPr>
            </w:pPr>
          </w:p>
        </w:tc>
        <w:tc>
          <w:tcPr>
            <w:tcW w:w="3005" w:type="dxa"/>
            <w:gridSpan w:val="3"/>
            <w:tcBorders>
              <w:top w:val="nil"/>
              <w:left w:val="nil"/>
              <w:bottom w:val="nil"/>
              <w:right w:val="nil"/>
            </w:tcBorders>
            <w:shd w:val="clear" w:color="auto" w:fill="auto"/>
            <w:noWrap/>
            <w:vAlign w:val="bottom"/>
          </w:tcPr>
          <w:p w14:paraId="154528AA" w14:textId="77777777" w:rsidR="00957AB3" w:rsidRPr="000F7D87" w:rsidRDefault="00957AB3" w:rsidP="00F950FD">
            <w:pPr>
              <w:spacing w:after="0" w:line="276" w:lineRule="auto"/>
              <w:rPr>
                <w:rFonts w:eastAsia="Times New Roman" w:cs="Times New Roman"/>
                <w:kern w:val="0"/>
                <w:szCs w:val="24"/>
                <w14:ligatures w14:val="none"/>
              </w:rPr>
            </w:pPr>
          </w:p>
        </w:tc>
      </w:tr>
      <w:tr w:rsidR="000B0C04" w:rsidRPr="000F7D87" w14:paraId="7033166A" w14:textId="77777777" w:rsidTr="000F7D87">
        <w:trPr>
          <w:gridAfter w:val="1"/>
          <w:wAfter w:w="526" w:type="dxa"/>
          <w:trHeight w:val="156"/>
        </w:trPr>
        <w:tc>
          <w:tcPr>
            <w:tcW w:w="11850" w:type="dxa"/>
            <w:gridSpan w:val="13"/>
            <w:tcBorders>
              <w:top w:val="nil"/>
              <w:left w:val="nil"/>
              <w:bottom w:val="single" w:sz="8" w:space="0" w:color="00B0F0"/>
              <w:right w:val="nil"/>
            </w:tcBorders>
            <w:shd w:val="clear" w:color="auto" w:fill="auto"/>
            <w:noWrap/>
            <w:vAlign w:val="center"/>
            <w:hideMark/>
          </w:tcPr>
          <w:p w14:paraId="6FAA37FF" w14:textId="33301567" w:rsidR="000B0C04" w:rsidRPr="000F7D87" w:rsidRDefault="000B0C04" w:rsidP="00F950FD">
            <w:pPr>
              <w:pStyle w:val="TableHeading"/>
              <w:spacing w:line="276" w:lineRule="auto"/>
              <w:rPr>
                <w:rFonts w:cs="Times New Roman"/>
                <w:sz w:val="24"/>
                <w:szCs w:val="24"/>
              </w:rPr>
            </w:pPr>
            <w:bookmarkStart w:id="423" w:name="_Toc134636059"/>
            <w:r w:rsidRPr="000F7D87">
              <w:rPr>
                <w:rFonts w:cs="Times New Roman"/>
                <w:sz w:val="24"/>
                <w:szCs w:val="24"/>
              </w:rPr>
              <w:lastRenderedPageBreak/>
              <w:t>Table A</w:t>
            </w:r>
            <w:r w:rsidR="00D12CE6" w:rsidRPr="000F7D87">
              <w:rPr>
                <w:rFonts w:cs="Times New Roman"/>
                <w:sz w:val="24"/>
                <w:szCs w:val="24"/>
              </w:rPr>
              <w:t>3.</w:t>
            </w:r>
            <w:r w:rsidRPr="000F7D87">
              <w:rPr>
                <w:rFonts w:cs="Times New Roman"/>
                <w:sz w:val="24"/>
                <w:szCs w:val="24"/>
              </w:rPr>
              <w:t>2</w:t>
            </w:r>
            <w:r w:rsidR="00F1696C" w:rsidRPr="000F7D87">
              <w:rPr>
                <w:rFonts w:cs="Times New Roman"/>
                <w:sz w:val="24"/>
                <w:szCs w:val="24"/>
              </w:rPr>
              <w:t xml:space="preserve"> Nonlinear Parametric Granger Causality Test Results</w:t>
            </w:r>
            <w:bookmarkEnd w:id="423"/>
            <w:r w:rsidR="00F1696C" w:rsidRPr="000F7D87">
              <w:rPr>
                <w:rFonts w:cs="Times New Roman"/>
                <w:sz w:val="24"/>
                <w:szCs w:val="24"/>
              </w:rPr>
              <w:t xml:space="preserve"> </w:t>
            </w:r>
          </w:p>
        </w:tc>
      </w:tr>
      <w:tr w:rsidR="000B0C04" w:rsidRPr="000F7D87" w14:paraId="192F3137" w14:textId="77777777" w:rsidTr="000F7D87">
        <w:trPr>
          <w:gridAfter w:val="1"/>
          <w:wAfter w:w="527" w:type="dxa"/>
          <w:trHeight w:val="156"/>
        </w:trPr>
        <w:tc>
          <w:tcPr>
            <w:tcW w:w="2806" w:type="dxa"/>
            <w:gridSpan w:val="2"/>
            <w:tcBorders>
              <w:top w:val="nil"/>
              <w:left w:val="nil"/>
              <w:bottom w:val="single" w:sz="8" w:space="0" w:color="00B0F0"/>
              <w:right w:val="nil"/>
            </w:tcBorders>
            <w:shd w:val="clear" w:color="auto" w:fill="auto"/>
            <w:noWrap/>
            <w:vAlign w:val="center"/>
            <w:hideMark/>
          </w:tcPr>
          <w:p w14:paraId="72EFC62F"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c>
          <w:tcPr>
            <w:tcW w:w="7733" w:type="dxa"/>
            <w:gridSpan w:val="10"/>
            <w:tcBorders>
              <w:top w:val="single" w:sz="8" w:space="0" w:color="00B0F0"/>
              <w:left w:val="nil"/>
              <w:bottom w:val="single" w:sz="8" w:space="0" w:color="00B0F0"/>
              <w:right w:val="nil"/>
            </w:tcBorders>
            <w:shd w:val="clear" w:color="auto" w:fill="auto"/>
            <w:noWrap/>
            <w:vAlign w:val="center"/>
            <w:hideMark/>
          </w:tcPr>
          <w:p w14:paraId="7392E5A4"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AFRICAN FRONTIER STOCKS &amp; EXCHANGE RATES</w:t>
            </w:r>
          </w:p>
        </w:tc>
        <w:tc>
          <w:tcPr>
            <w:tcW w:w="1310" w:type="dxa"/>
            <w:tcBorders>
              <w:top w:val="nil"/>
              <w:left w:val="nil"/>
              <w:bottom w:val="single" w:sz="8" w:space="0" w:color="00B0F0"/>
              <w:right w:val="nil"/>
            </w:tcBorders>
            <w:shd w:val="clear" w:color="auto" w:fill="auto"/>
            <w:noWrap/>
            <w:vAlign w:val="center"/>
            <w:hideMark/>
          </w:tcPr>
          <w:p w14:paraId="6580CC6C"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r>
      <w:tr w:rsidR="000B0C04" w:rsidRPr="000F7D87" w14:paraId="57F0DBA0" w14:textId="77777777" w:rsidTr="000F7D87">
        <w:trPr>
          <w:gridAfter w:val="1"/>
          <w:wAfter w:w="532" w:type="dxa"/>
          <w:trHeight w:val="156"/>
        </w:trPr>
        <w:tc>
          <w:tcPr>
            <w:tcW w:w="2806" w:type="dxa"/>
            <w:gridSpan w:val="2"/>
            <w:vMerge w:val="restart"/>
            <w:tcBorders>
              <w:top w:val="nil"/>
              <w:left w:val="nil"/>
              <w:bottom w:val="double" w:sz="6" w:space="0" w:color="00B0F0"/>
              <w:right w:val="nil"/>
            </w:tcBorders>
            <w:shd w:val="clear" w:color="auto" w:fill="auto"/>
            <w:noWrap/>
            <w:vAlign w:val="center"/>
            <w:hideMark/>
          </w:tcPr>
          <w:p w14:paraId="427FC6A0" w14:textId="77777777" w:rsidR="000B0C04" w:rsidRPr="000F7D87" w:rsidRDefault="000B0C04" w:rsidP="00F950FD">
            <w:pPr>
              <w:spacing w:after="0" w:line="276" w:lineRule="auto"/>
              <w:jc w:val="center"/>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Direction</w:t>
            </w:r>
          </w:p>
        </w:tc>
        <w:tc>
          <w:tcPr>
            <w:tcW w:w="1463" w:type="dxa"/>
            <w:tcBorders>
              <w:top w:val="nil"/>
              <w:left w:val="nil"/>
              <w:bottom w:val="single" w:sz="8" w:space="0" w:color="00B0F0"/>
              <w:right w:val="nil"/>
            </w:tcBorders>
            <w:shd w:val="clear" w:color="auto" w:fill="auto"/>
            <w:noWrap/>
            <w:vAlign w:val="center"/>
            <w:hideMark/>
          </w:tcPr>
          <w:p w14:paraId="3AF3B214"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ε = 0.5</w:t>
            </w:r>
          </w:p>
        </w:tc>
        <w:tc>
          <w:tcPr>
            <w:tcW w:w="1307" w:type="dxa"/>
            <w:gridSpan w:val="2"/>
            <w:tcBorders>
              <w:top w:val="nil"/>
              <w:left w:val="nil"/>
              <w:bottom w:val="single" w:sz="8" w:space="0" w:color="00B0F0"/>
              <w:right w:val="nil"/>
            </w:tcBorders>
            <w:shd w:val="clear" w:color="auto" w:fill="auto"/>
            <w:noWrap/>
            <w:vAlign w:val="center"/>
            <w:hideMark/>
          </w:tcPr>
          <w:p w14:paraId="32038DD2"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c>
          <w:tcPr>
            <w:tcW w:w="361" w:type="dxa"/>
            <w:tcBorders>
              <w:top w:val="nil"/>
              <w:left w:val="nil"/>
              <w:bottom w:val="single" w:sz="8" w:space="0" w:color="00B0F0"/>
              <w:right w:val="nil"/>
            </w:tcBorders>
            <w:shd w:val="clear" w:color="auto" w:fill="auto"/>
            <w:noWrap/>
            <w:vAlign w:val="center"/>
            <w:hideMark/>
          </w:tcPr>
          <w:p w14:paraId="4D6481FD"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c>
          <w:tcPr>
            <w:tcW w:w="1462" w:type="dxa"/>
            <w:tcBorders>
              <w:top w:val="nil"/>
              <w:left w:val="nil"/>
              <w:bottom w:val="single" w:sz="8" w:space="0" w:color="00B0F0"/>
              <w:right w:val="nil"/>
            </w:tcBorders>
            <w:shd w:val="clear" w:color="auto" w:fill="auto"/>
            <w:noWrap/>
            <w:vAlign w:val="center"/>
            <w:hideMark/>
          </w:tcPr>
          <w:p w14:paraId="23DB9271" w14:textId="4BC2FD0B" w:rsidR="000B0C04" w:rsidRPr="000F7D87" w:rsidRDefault="00656692"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ε =</w:t>
            </w:r>
            <w:r w:rsidR="000B0C04" w:rsidRPr="000F7D87">
              <w:rPr>
                <w:rFonts w:eastAsia="Times New Roman" w:cs="Times New Roman"/>
                <w:b/>
                <w:bCs/>
                <w:color w:val="000000"/>
                <w:kern w:val="0"/>
                <w:szCs w:val="24"/>
                <w14:ligatures w14:val="none"/>
              </w:rPr>
              <w:t xml:space="preserve"> 1.5</w:t>
            </w:r>
          </w:p>
        </w:tc>
        <w:tc>
          <w:tcPr>
            <w:tcW w:w="1307" w:type="dxa"/>
            <w:gridSpan w:val="2"/>
            <w:tcBorders>
              <w:top w:val="nil"/>
              <w:left w:val="nil"/>
              <w:bottom w:val="single" w:sz="8" w:space="0" w:color="00B0F0"/>
              <w:right w:val="nil"/>
            </w:tcBorders>
            <w:shd w:val="clear" w:color="auto" w:fill="auto"/>
            <w:noWrap/>
            <w:vAlign w:val="center"/>
            <w:hideMark/>
          </w:tcPr>
          <w:p w14:paraId="398DB020"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c>
          <w:tcPr>
            <w:tcW w:w="361" w:type="dxa"/>
            <w:tcBorders>
              <w:top w:val="nil"/>
              <w:left w:val="nil"/>
              <w:bottom w:val="single" w:sz="8" w:space="0" w:color="00B0F0"/>
              <w:right w:val="nil"/>
            </w:tcBorders>
            <w:shd w:val="clear" w:color="auto" w:fill="auto"/>
            <w:noWrap/>
            <w:vAlign w:val="center"/>
            <w:hideMark/>
          </w:tcPr>
          <w:p w14:paraId="0BAA8283"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c>
          <w:tcPr>
            <w:tcW w:w="1467" w:type="dxa"/>
            <w:gridSpan w:val="2"/>
            <w:tcBorders>
              <w:top w:val="nil"/>
              <w:left w:val="nil"/>
              <w:bottom w:val="single" w:sz="8" w:space="0" w:color="00B0F0"/>
              <w:right w:val="nil"/>
            </w:tcBorders>
            <w:shd w:val="clear" w:color="auto" w:fill="auto"/>
            <w:noWrap/>
            <w:vAlign w:val="center"/>
            <w:hideMark/>
          </w:tcPr>
          <w:p w14:paraId="275D88A0"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ε = 2.0</w:t>
            </w:r>
          </w:p>
        </w:tc>
        <w:tc>
          <w:tcPr>
            <w:tcW w:w="1310" w:type="dxa"/>
            <w:tcBorders>
              <w:top w:val="nil"/>
              <w:left w:val="nil"/>
              <w:bottom w:val="single" w:sz="8" w:space="0" w:color="00B0F0"/>
              <w:right w:val="nil"/>
            </w:tcBorders>
            <w:shd w:val="clear" w:color="auto" w:fill="auto"/>
            <w:noWrap/>
            <w:vAlign w:val="center"/>
            <w:hideMark/>
          </w:tcPr>
          <w:p w14:paraId="4A4F1BF8"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r>
      <w:tr w:rsidR="000B0C04" w:rsidRPr="000F7D87" w14:paraId="641B50C7" w14:textId="77777777" w:rsidTr="000F7D87">
        <w:trPr>
          <w:gridAfter w:val="1"/>
          <w:wAfter w:w="532" w:type="dxa"/>
          <w:trHeight w:val="156"/>
        </w:trPr>
        <w:tc>
          <w:tcPr>
            <w:tcW w:w="2806" w:type="dxa"/>
            <w:gridSpan w:val="2"/>
            <w:vMerge/>
            <w:tcBorders>
              <w:top w:val="nil"/>
              <w:left w:val="nil"/>
              <w:bottom w:val="double" w:sz="6" w:space="0" w:color="00B0F0"/>
              <w:right w:val="nil"/>
            </w:tcBorders>
            <w:vAlign w:val="center"/>
            <w:hideMark/>
          </w:tcPr>
          <w:p w14:paraId="4E265D7E" w14:textId="77777777" w:rsidR="000B0C04" w:rsidRPr="000F7D87" w:rsidRDefault="000B0C04" w:rsidP="00F950FD">
            <w:pPr>
              <w:spacing w:after="0" w:line="276" w:lineRule="auto"/>
              <w:rPr>
                <w:rFonts w:eastAsia="Times New Roman" w:cs="Times New Roman"/>
                <w:b/>
                <w:bCs/>
                <w:color w:val="000000"/>
                <w:kern w:val="0"/>
                <w:szCs w:val="24"/>
                <w14:ligatures w14:val="none"/>
              </w:rPr>
            </w:pPr>
          </w:p>
        </w:tc>
        <w:tc>
          <w:tcPr>
            <w:tcW w:w="1463" w:type="dxa"/>
            <w:tcBorders>
              <w:top w:val="nil"/>
              <w:left w:val="nil"/>
              <w:bottom w:val="double" w:sz="6" w:space="0" w:color="00B0F0"/>
              <w:right w:val="nil"/>
            </w:tcBorders>
            <w:shd w:val="clear" w:color="auto" w:fill="auto"/>
            <w:noWrap/>
            <w:vAlign w:val="center"/>
            <w:hideMark/>
          </w:tcPr>
          <w:p w14:paraId="30DD98D8"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T statistic</w:t>
            </w:r>
          </w:p>
        </w:tc>
        <w:tc>
          <w:tcPr>
            <w:tcW w:w="1307" w:type="dxa"/>
            <w:gridSpan w:val="2"/>
            <w:tcBorders>
              <w:top w:val="nil"/>
              <w:left w:val="nil"/>
              <w:bottom w:val="double" w:sz="6" w:space="0" w:color="00B0F0"/>
              <w:right w:val="nil"/>
            </w:tcBorders>
            <w:shd w:val="clear" w:color="auto" w:fill="auto"/>
            <w:noWrap/>
            <w:vAlign w:val="center"/>
            <w:hideMark/>
          </w:tcPr>
          <w:p w14:paraId="403D69CA"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p-value</w:t>
            </w:r>
          </w:p>
        </w:tc>
        <w:tc>
          <w:tcPr>
            <w:tcW w:w="361" w:type="dxa"/>
            <w:tcBorders>
              <w:top w:val="nil"/>
              <w:left w:val="nil"/>
              <w:bottom w:val="double" w:sz="6" w:space="0" w:color="00B0F0"/>
              <w:right w:val="nil"/>
            </w:tcBorders>
            <w:shd w:val="clear" w:color="auto" w:fill="auto"/>
            <w:noWrap/>
            <w:vAlign w:val="center"/>
            <w:hideMark/>
          </w:tcPr>
          <w:p w14:paraId="0F1043A0"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c>
          <w:tcPr>
            <w:tcW w:w="1462" w:type="dxa"/>
            <w:tcBorders>
              <w:top w:val="nil"/>
              <w:left w:val="nil"/>
              <w:bottom w:val="double" w:sz="6" w:space="0" w:color="00B0F0"/>
              <w:right w:val="nil"/>
            </w:tcBorders>
            <w:shd w:val="clear" w:color="auto" w:fill="auto"/>
            <w:noWrap/>
            <w:vAlign w:val="center"/>
            <w:hideMark/>
          </w:tcPr>
          <w:p w14:paraId="7DFF1169"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T statistic</w:t>
            </w:r>
          </w:p>
        </w:tc>
        <w:tc>
          <w:tcPr>
            <w:tcW w:w="1307" w:type="dxa"/>
            <w:gridSpan w:val="2"/>
            <w:tcBorders>
              <w:top w:val="nil"/>
              <w:left w:val="nil"/>
              <w:bottom w:val="double" w:sz="6" w:space="0" w:color="00B0F0"/>
              <w:right w:val="nil"/>
            </w:tcBorders>
            <w:shd w:val="clear" w:color="auto" w:fill="auto"/>
            <w:noWrap/>
            <w:vAlign w:val="center"/>
            <w:hideMark/>
          </w:tcPr>
          <w:p w14:paraId="3D4BE381"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p-value</w:t>
            </w:r>
          </w:p>
        </w:tc>
        <w:tc>
          <w:tcPr>
            <w:tcW w:w="361" w:type="dxa"/>
            <w:tcBorders>
              <w:top w:val="nil"/>
              <w:left w:val="nil"/>
              <w:bottom w:val="double" w:sz="6" w:space="0" w:color="00B0F0"/>
              <w:right w:val="nil"/>
            </w:tcBorders>
            <w:shd w:val="clear" w:color="auto" w:fill="auto"/>
            <w:noWrap/>
            <w:vAlign w:val="center"/>
            <w:hideMark/>
          </w:tcPr>
          <w:p w14:paraId="2363972B"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 </w:t>
            </w:r>
          </w:p>
        </w:tc>
        <w:tc>
          <w:tcPr>
            <w:tcW w:w="1467" w:type="dxa"/>
            <w:gridSpan w:val="2"/>
            <w:tcBorders>
              <w:top w:val="nil"/>
              <w:left w:val="nil"/>
              <w:bottom w:val="double" w:sz="6" w:space="0" w:color="00B0F0"/>
              <w:right w:val="nil"/>
            </w:tcBorders>
            <w:shd w:val="clear" w:color="auto" w:fill="auto"/>
            <w:noWrap/>
            <w:vAlign w:val="center"/>
            <w:hideMark/>
          </w:tcPr>
          <w:p w14:paraId="3EAB1527"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T statistic</w:t>
            </w:r>
          </w:p>
        </w:tc>
        <w:tc>
          <w:tcPr>
            <w:tcW w:w="1310" w:type="dxa"/>
            <w:tcBorders>
              <w:top w:val="nil"/>
              <w:left w:val="nil"/>
              <w:bottom w:val="double" w:sz="6" w:space="0" w:color="00B0F0"/>
              <w:right w:val="nil"/>
            </w:tcBorders>
            <w:shd w:val="clear" w:color="auto" w:fill="auto"/>
            <w:noWrap/>
            <w:vAlign w:val="center"/>
            <w:hideMark/>
          </w:tcPr>
          <w:p w14:paraId="44574C6A"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p-value</w:t>
            </w:r>
          </w:p>
        </w:tc>
      </w:tr>
      <w:tr w:rsidR="000B0C04" w:rsidRPr="000F7D87" w14:paraId="6B934E9C" w14:textId="77777777" w:rsidTr="000F7D87">
        <w:trPr>
          <w:gridAfter w:val="1"/>
          <w:wAfter w:w="532" w:type="dxa"/>
          <w:trHeight w:val="156"/>
        </w:trPr>
        <w:tc>
          <w:tcPr>
            <w:tcW w:w="2806" w:type="dxa"/>
            <w:gridSpan w:val="2"/>
            <w:tcBorders>
              <w:top w:val="nil"/>
              <w:left w:val="nil"/>
              <w:bottom w:val="nil"/>
              <w:right w:val="nil"/>
            </w:tcBorders>
            <w:shd w:val="clear" w:color="auto" w:fill="auto"/>
            <w:noWrap/>
            <w:vAlign w:val="center"/>
            <w:hideMark/>
          </w:tcPr>
          <w:p w14:paraId="06F6CD12"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GHANA</w:t>
            </w:r>
          </w:p>
        </w:tc>
        <w:tc>
          <w:tcPr>
            <w:tcW w:w="1463" w:type="dxa"/>
            <w:tcBorders>
              <w:top w:val="nil"/>
              <w:left w:val="nil"/>
              <w:bottom w:val="nil"/>
              <w:right w:val="nil"/>
            </w:tcBorders>
            <w:shd w:val="clear" w:color="auto" w:fill="auto"/>
            <w:noWrap/>
            <w:vAlign w:val="center"/>
            <w:hideMark/>
          </w:tcPr>
          <w:p w14:paraId="4525D8CC" w14:textId="77777777" w:rsidR="000B0C04" w:rsidRPr="000F7D87" w:rsidRDefault="000B0C04" w:rsidP="00F950FD">
            <w:pPr>
              <w:spacing w:after="0" w:line="276" w:lineRule="auto"/>
              <w:rPr>
                <w:rFonts w:eastAsia="Times New Roman" w:cs="Times New Roman"/>
                <w:b/>
                <w:bCs/>
                <w:color w:val="000000"/>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57FAD8DC"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4D5E4617" w14:textId="77777777" w:rsidR="000B0C04" w:rsidRPr="000F7D87" w:rsidRDefault="000B0C04" w:rsidP="00F950FD">
            <w:pPr>
              <w:spacing w:after="0" w:line="276" w:lineRule="auto"/>
              <w:rPr>
                <w:rFonts w:eastAsia="Times New Roman" w:cs="Times New Roman"/>
                <w:kern w:val="0"/>
                <w:szCs w:val="24"/>
                <w14:ligatures w14:val="none"/>
              </w:rPr>
            </w:pPr>
          </w:p>
        </w:tc>
        <w:tc>
          <w:tcPr>
            <w:tcW w:w="1462" w:type="dxa"/>
            <w:tcBorders>
              <w:top w:val="nil"/>
              <w:left w:val="nil"/>
              <w:bottom w:val="nil"/>
              <w:right w:val="nil"/>
            </w:tcBorders>
            <w:shd w:val="clear" w:color="auto" w:fill="auto"/>
            <w:noWrap/>
            <w:vAlign w:val="center"/>
            <w:hideMark/>
          </w:tcPr>
          <w:p w14:paraId="34B3B5DA"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6D542956"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50C2AA79" w14:textId="77777777" w:rsidR="000B0C04" w:rsidRPr="000F7D87" w:rsidRDefault="000B0C04" w:rsidP="00F950FD">
            <w:pPr>
              <w:spacing w:after="0" w:line="276" w:lineRule="auto"/>
              <w:rPr>
                <w:rFonts w:eastAsia="Times New Roman" w:cs="Times New Roman"/>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5712C2E4" w14:textId="77777777" w:rsidR="000B0C04" w:rsidRPr="000F7D87" w:rsidRDefault="000B0C04" w:rsidP="00F950FD">
            <w:pPr>
              <w:spacing w:after="0" w:line="276" w:lineRule="auto"/>
              <w:rPr>
                <w:rFonts w:eastAsia="Times New Roman" w:cs="Times New Roman"/>
                <w:kern w:val="0"/>
                <w:szCs w:val="24"/>
                <w14:ligatures w14:val="none"/>
              </w:rPr>
            </w:pPr>
          </w:p>
        </w:tc>
        <w:tc>
          <w:tcPr>
            <w:tcW w:w="1310" w:type="dxa"/>
            <w:tcBorders>
              <w:top w:val="nil"/>
              <w:left w:val="nil"/>
              <w:bottom w:val="nil"/>
              <w:right w:val="nil"/>
            </w:tcBorders>
            <w:shd w:val="clear" w:color="auto" w:fill="auto"/>
            <w:noWrap/>
            <w:vAlign w:val="center"/>
            <w:hideMark/>
          </w:tcPr>
          <w:p w14:paraId="05CB83FE"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2EB97098" w14:textId="77777777" w:rsidTr="000F7D87">
        <w:trPr>
          <w:gridAfter w:val="1"/>
          <w:wAfter w:w="532" w:type="dxa"/>
          <w:trHeight w:val="194"/>
        </w:trPr>
        <w:tc>
          <w:tcPr>
            <w:tcW w:w="2806" w:type="dxa"/>
            <w:gridSpan w:val="2"/>
            <w:tcBorders>
              <w:top w:val="nil"/>
              <w:left w:val="nil"/>
              <w:bottom w:val="nil"/>
              <w:right w:val="nil"/>
            </w:tcBorders>
            <w:shd w:val="clear" w:color="auto" w:fill="auto"/>
            <w:noWrap/>
            <w:vAlign w:val="center"/>
            <w:hideMark/>
          </w:tcPr>
          <w:p w14:paraId="0D3B9E60"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GSE-CI</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 xml:space="preserve"> EXC</w:t>
            </w:r>
          </w:p>
        </w:tc>
        <w:tc>
          <w:tcPr>
            <w:tcW w:w="1463" w:type="dxa"/>
            <w:tcBorders>
              <w:top w:val="nil"/>
              <w:left w:val="nil"/>
              <w:bottom w:val="nil"/>
              <w:right w:val="nil"/>
            </w:tcBorders>
            <w:shd w:val="clear" w:color="auto" w:fill="auto"/>
            <w:noWrap/>
            <w:vAlign w:val="center"/>
            <w:hideMark/>
          </w:tcPr>
          <w:p w14:paraId="43378B56"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0.876</w:t>
            </w:r>
          </w:p>
        </w:tc>
        <w:tc>
          <w:tcPr>
            <w:tcW w:w="1307" w:type="dxa"/>
            <w:gridSpan w:val="2"/>
            <w:tcBorders>
              <w:top w:val="nil"/>
              <w:left w:val="nil"/>
              <w:bottom w:val="nil"/>
              <w:right w:val="nil"/>
            </w:tcBorders>
            <w:shd w:val="clear" w:color="auto" w:fill="auto"/>
            <w:noWrap/>
            <w:vAlign w:val="center"/>
            <w:hideMark/>
          </w:tcPr>
          <w:p w14:paraId="44E9408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0.19058</w:t>
            </w:r>
          </w:p>
        </w:tc>
        <w:tc>
          <w:tcPr>
            <w:tcW w:w="361" w:type="dxa"/>
            <w:tcBorders>
              <w:top w:val="nil"/>
              <w:left w:val="nil"/>
              <w:bottom w:val="nil"/>
              <w:right w:val="nil"/>
            </w:tcBorders>
            <w:shd w:val="clear" w:color="auto" w:fill="auto"/>
            <w:noWrap/>
            <w:vAlign w:val="center"/>
            <w:hideMark/>
          </w:tcPr>
          <w:p w14:paraId="435C5BAC"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2" w:type="dxa"/>
            <w:tcBorders>
              <w:top w:val="nil"/>
              <w:left w:val="nil"/>
              <w:bottom w:val="nil"/>
              <w:right w:val="nil"/>
            </w:tcBorders>
            <w:shd w:val="clear" w:color="auto" w:fill="auto"/>
            <w:noWrap/>
            <w:vAlign w:val="center"/>
            <w:hideMark/>
          </w:tcPr>
          <w:p w14:paraId="4935A1E9"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-0.049</w:t>
            </w:r>
          </w:p>
        </w:tc>
        <w:tc>
          <w:tcPr>
            <w:tcW w:w="1307" w:type="dxa"/>
            <w:gridSpan w:val="2"/>
            <w:tcBorders>
              <w:top w:val="nil"/>
              <w:left w:val="nil"/>
              <w:bottom w:val="nil"/>
              <w:right w:val="nil"/>
            </w:tcBorders>
            <w:shd w:val="clear" w:color="auto" w:fill="auto"/>
            <w:noWrap/>
            <w:vAlign w:val="center"/>
            <w:hideMark/>
          </w:tcPr>
          <w:p w14:paraId="29914BFA"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0.51956</w:t>
            </w:r>
          </w:p>
        </w:tc>
        <w:tc>
          <w:tcPr>
            <w:tcW w:w="361" w:type="dxa"/>
            <w:tcBorders>
              <w:top w:val="nil"/>
              <w:left w:val="nil"/>
              <w:bottom w:val="nil"/>
              <w:right w:val="nil"/>
            </w:tcBorders>
            <w:shd w:val="clear" w:color="auto" w:fill="auto"/>
            <w:noWrap/>
            <w:vAlign w:val="center"/>
            <w:hideMark/>
          </w:tcPr>
          <w:p w14:paraId="461C719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4C3F6BE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-1.486</w:t>
            </w:r>
          </w:p>
        </w:tc>
        <w:tc>
          <w:tcPr>
            <w:tcW w:w="1310" w:type="dxa"/>
            <w:tcBorders>
              <w:top w:val="nil"/>
              <w:left w:val="nil"/>
              <w:bottom w:val="nil"/>
              <w:right w:val="nil"/>
            </w:tcBorders>
            <w:shd w:val="clear" w:color="auto" w:fill="auto"/>
            <w:noWrap/>
            <w:vAlign w:val="center"/>
            <w:hideMark/>
          </w:tcPr>
          <w:p w14:paraId="381C3F69"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0.93135</w:t>
            </w:r>
          </w:p>
        </w:tc>
      </w:tr>
      <w:tr w:rsidR="000B0C04" w:rsidRPr="000F7D87" w14:paraId="67B90D60" w14:textId="77777777" w:rsidTr="000F7D87">
        <w:trPr>
          <w:gridAfter w:val="1"/>
          <w:wAfter w:w="532" w:type="dxa"/>
          <w:trHeight w:val="164"/>
        </w:trPr>
        <w:tc>
          <w:tcPr>
            <w:tcW w:w="2806" w:type="dxa"/>
            <w:gridSpan w:val="2"/>
            <w:tcBorders>
              <w:top w:val="nil"/>
              <w:left w:val="nil"/>
              <w:bottom w:val="nil"/>
              <w:right w:val="nil"/>
            </w:tcBorders>
            <w:shd w:val="clear" w:color="auto" w:fill="auto"/>
            <w:noWrap/>
            <w:vAlign w:val="center"/>
            <w:hideMark/>
          </w:tcPr>
          <w:p w14:paraId="1B213BB5"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EXC</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GSE-CI</w:t>
            </w:r>
          </w:p>
        </w:tc>
        <w:tc>
          <w:tcPr>
            <w:tcW w:w="1463" w:type="dxa"/>
            <w:tcBorders>
              <w:top w:val="nil"/>
              <w:left w:val="nil"/>
              <w:bottom w:val="nil"/>
              <w:right w:val="nil"/>
            </w:tcBorders>
            <w:shd w:val="clear" w:color="auto" w:fill="auto"/>
            <w:noWrap/>
            <w:vAlign w:val="center"/>
            <w:hideMark/>
          </w:tcPr>
          <w:p w14:paraId="64FC42FA"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07" w:type="dxa"/>
            <w:gridSpan w:val="2"/>
            <w:tcBorders>
              <w:top w:val="nil"/>
              <w:left w:val="nil"/>
              <w:bottom w:val="nil"/>
              <w:right w:val="nil"/>
            </w:tcBorders>
            <w:shd w:val="clear" w:color="auto" w:fill="auto"/>
            <w:noWrap/>
            <w:vAlign w:val="center"/>
            <w:hideMark/>
          </w:tcPr>
          <w:p w14:paraId="3CA261D0"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361" w:type="dxa"/>
            <w:tcBorders>
              <w:top w:val="nil"/>
              <w:left w:val="nil"/>
              <w:bottom w:val="nil"/>
              <w:right w:val="nil"/>
            </w:tcBorders>
            <w:shd w:val="clear" w:color="auto" w:fill="auto"/>
            <w:noWrap/>
            <w:vAlign w:val="center"/>
            <w:hideMark/>
          </w:tcPr>
          <w:p w14:paraId="3C8F3F1B"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2" w:type="dxa"/>
            <w:tcBorders>
              <w:top w:val="nil"/>
              <w:left w:val="nil"/>
              <w:bottom w:val="nil"/>
              <w:right w:val="nil"/>
            </w:tcBorders>
            <w:shd w:val="clear" w:color="auto" w:fill="auto"/>
            <w:noWrap/>
            <w:vAlign w:val="center"/>
            <w:hideMark/>
          </w:tcPr>
          <w:p w14:paraId="5E74C0C7"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0.377</w:t>
            </w:r>
          </w:p>
        </w:tc>
        <w:tc>
          <w:tcPr>
            <w:tcW w:w="1307" w:type="dxa"/>
            <w:gridSpan w:val="2"/>
            <w:tcBorders>
              <w:top w:val="nil"/>
              <w:left w:val="nil"/>
              <w:bottom w:val="nil"/>
              <w:right w:val="nil"/>
            </w:tcBorders>
            <w:shd w:val="clear" w:color="auto" w:fill="auto"/>
            <w:noWrap/>
            <w:vAlign w:val="center"/>
            <w:hideMark/>
          </w:tcPr>
          <w:p w14:paraId="4014878E"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0.35308</w:t>
            </w:r>
          </w:p>
        </w:tc>
        <w:tc>
          <w:tcPr>
            <w:tcW w:w="361" w:type="dxa"/>
            <w:tcBorders>
              <w:top w:val="nil"/>
              <w:left w:val="nil"/>
              <w:bottom w:val="nil"/>
              <w:right w:val="nil"/>
            </w:tcBorders>
            <w:shd w:val="clear" w:color="auto" w:fill="auto"/>
            <w:noWrap/>
            <w:vAlign w:val="center"/>
            <w:hideMark/>
          </w:tcPr>
          <w:p w14:paraId="6EA136B0"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39BBF18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0.629</w:t>
            </w:r>
          </w:p>
        </w:tc>
        <w:tc>
          <w:tcPr>
            <w:tcW w:w="1310" w:type="dxa"/>
            <w:tcBorders>
              <w:top w:val="nil"/>
              <w:left w:val="nil"/>
              <w:bottom w:val="nil"/>
              <w:right w:val="nil"/>
            </w:tcBorders>
            <w:shd w:val="clear" w:color="auto" w:fill="auto"/>
            <w:noWrap/>
            <w:vAlign w:val="center"/>
            <w:hideMark/>
          </w:tcPr>
          <w:p w14:paraId="7A2E928C"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0.26466</w:t>
            </w:r>
          </w:p>
        </w:tc>
      </w:tr>
      <w:tr w:rsidR="000B0C04" w:rsidRPr="000F7D87" w14:paraId="2E1628EC" w14:textId="77777777" w:rsidTr="000F7D87">
        <w:trPr>
          <w:gridAfter w:val="1"/>
          <w:wAfter w:w="532" w:type="dxa"/>
          <w:trHeight w:val="41"/>
        </w:trPr>
        <w:tc>
          <w:tcPr>
            <w:tcW w:w="2806" w:type="dxa"/>
            <w:gridSpan w:val="2"/>
            <w:tcBorders>
              <w:top w:val="nil"/>
              <w:left w:val="nil"/>
              <w:bottom w:val="nil"/>
              <w:right w:val="nil"/>
            </w:tcBorders>
            <w:shd w:val="clear" w:color="auto" w:fill="auto"/>
            <w:noWrap/>
            <w:vAlign w:val="bottom"/>
            <w:hideMark/>
          </w:tcPr>
          <w:p w14:paraId="41431A47"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3" w:type="dxa"/>
            <w:tcBorders>
              <w:top w:val="nil"/>
              <w:left w:val="nil"/>
              <w:bottom w:val="nil"/>
              <w:right w:val="nil"/>
            </w:tcBorders>
            <w:shd w:val="clear" w:color="auto" w:fill="auto"/>
            <w:noWrap/>
            <w:vAlign w:val="center"/>
            <w:hideMark/>
          </w:tcPr>
          <w:p w14:paraId="4654000B"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1F926F34"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4FC0E320" w14:textId="77777777" w:rsidR="000B0C04" w:rsidRPr="000F7D87" w:rsidRDefault="000B0C04" w:rsidP="00F950FD">
            <w:pPr>
              <w:spacing w:after="0" w:line="276" w:lineRule="auto"/>
              <w:rPr>
                <w:rFonts w:eastAsia="Times New Roman" w:cs="Times New Roman"/>
                <w:kern w:val="0"/>
                <w:szCs w:val="24"/>
                <w14:ligatures w14:val="none"/>
              </w:rPr>
            </w:pPr>
          </w:p>
        </w:tc>
        <w:tc>
          <w:tcPr>
            <w:tcW w:w="1462" w:type="dxa"/>
            <w:tcBorders>
              <w:top w:val="nil"/>
              <w:left w:val="nil"/>
              <w:bottom w:val="nil"/>
              <w:right w:val="nil"/>
            </w:tcBorders>
            <w:shd w:val="clear" w:color="auto" w:fill="auto"/>
            <w:noWrap/>
            <w:vAlign w:val="center"/>
            <w:hideMark/>
          </w:tcPr>
          <w:p w14:paraId="35D6162C"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711D5DC3"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0EA3027F" w14:textId="77777777" w:rsidR="000B0C04" w:rsidRPr="000F7D87" w:rsidRDefault="000B0C04" w:rsidP="00F950FD">
            <w:pPr>
              <w:spacing w:after="0" w:line="276" w:lineRule="auto"/>
              <w:rPr>
                <w:rFonts w:eastAsia="Times New Roman" w:cs="Times New Roman"/>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1EA370F8" w14:textId="77777777" w:rsidR="000B0C04" w:rsidRPr="000F7D87" w:rsidRDefault="000B0C04" w:rsidP="00F950FD">
            <w:pPr>
              <w:spacing w:after="0" w:line="276" w:lineRule="auto"/>
              <w:rPr>
                <w:rFonts w:eastAsia="Times New Roman" w:cs="Times New Roman"/>
                <w:kern w:val="0"/>
                <w:szCs w:val="24"/>
                <w14:ligatures w14:val="none"/>
              </w:rPr>
            </w:pPr>
          </w:p>
        </w:tc>
        <w:tc>
          <w:tcPr>
            <w:tcW w:w="1310" w:type="dxa"/>
            <w:tcBorders>
              <w:top w:val="nil"/>
              <w:left w:val="nil"/>
              <w:bottom w:val="nil"/>
              <w:right w:val="nil"/>
            </w:tcBorders>
            <w:shd w:val="clear" w:color="auto" w:fill="auto"/>
            <w:noWrap/>
            <w:vAlign w:val="center"/>
            <w:hideMark/>
          </w:tcPr>
          <w:p w14:paraId="7F31A1B9"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4A7E7E59" w14:textId="77777777" w:rsidTr="000F7D87">
        <w:trPr>
          <w:gridAfter w:val="1"/>
          <w:wAfter w:w="532" w:type="dxa"/>
          <w:trHeight w:val="151"/>
        </w:trPr>
        <w:tc>
          <w:tcPr>
            <w:tcW w:w="2806" w:type="dxa"/>
            <w:gridSpan w:val="2"/>
            <w:tcBorders>
              <w:top w:val="nil"/>
              <w:left w:val="nil"/>
              <w:bottom w:val="nil"/>
              <w:right w:val="nil"/>
            </w:tcBorders>
            <w:shd w:val="clear" w:color="auto" w:fill="auto"/>
            <w:noWrap/>
            <w:vAlign w:val="center"/>
            <w:hideMark/>
          </w:tcPr>
          <w:p w14:paraId="232CC32C"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KENYA</w:t>
            </w:r>
          </w:p>
        </w:tc>
        <w:tc>
          <w:tcPr>
            <w:tcW w:w="1463" w:type="dxa"/>
            <w:tcBorders>
              <w:top w:val="nil"/>
              <w:left w:val="nil"/>
              <w:bottom w:val="nil"/>
              <w:right w:val="nil"/>
            </w:tcBorders>
            <w:shd w:val="clear" w:color="auto" w:fill="auto"/>
            <w:noWrap/>
            <w:vAlign w:val="center"/>
            <w:hideMark/>
          </w:tcPr>
          <w:p w14:paraId="074835DF" w14:textId="77777777" w:rsidR="000B0C04" w:rsidRPr="000F7D87" w:rsidRDefault="000B0C04" w:rsidP="00F950FD">
            <w:pPr>
              <w:spacing w:after="0" w:line="276" w:lineRule="auto"/>
              <w:rPr>
                <w:rFonts w:eastAsia="Times New Roman" w:cs="Times New Roman"/>
                <w:b/>
                <w:bCs/>
                <w:color w:val="000000"/>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7847590A"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642FDB34" w14:textId="77777777" w:rsidR="000B0C04" w:rsidRPr="000F7D87" w:rsidRDefault="000B0C04" w:rsidP="00F950FD">
            <w:pPr>
              <w:spacing w:after="0" w:line="276" w:lineRule="auto"/>
              <w:rPr>
                <w:rFonts w:eastAsia="Times New Roman" w:cs="Times New Roman"/>
                <w:kern w:val="0"/>
                <w:szCs w:val="24"/>
                <w14:ligatures w14:val="none"/>
              </w:rPr>
            </w:pPr>
          </w:p>
        </w:tc>
        <w:tc>
          <w:tcPr>
            <w:tcW w:w="1462" w:type="dxa"/>
            <w:tcBorders>
              <w:top w:val="nil"/>
              <w:left w:val="nil"/>
              <w:bottom w:val="nil"/>
              <w:right w:val="nil"/>
            </w:tcBorders>
            <w:shd w:val="clear" w:color="auto" w:fill="auto"/>
            <w:noWrap/>
            <w:vAlign w:val="center"/>
            <w:hideMark/>
          </w:tcPr>
          <w:p w14:paraId="1AF93C6D"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668FCF9A"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361C3504" w14:textId="77777777" w:rsidR="000B0C04" w:rsidRPr="000F7D87" w:rsidRDefault="000B0C04" w:rsidP="00F950FD">
            <w:pPr>
              <w:spacing w:after="0" w:line="276" w:lineRule="auto"/>
              <w:rPr>
                <w:rFonts w:eastAsia="Times New Roman" w:cs="Times New Roman"/>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732AADC5" w14:textId="77777777" w:rsidR="000B0C04" w:rsidRPr="000F7D87" w:rsidRDefault="000B0C04" w:rsidP="00F950FD">
            <w:pPr>
              <w:spacing w:after="0" w:line="276" w:lineRule="auto"/>
              <w:rPr>
                <w:rFonts w:eastAsia="Times New Roman" w:cs="Times New Roman"/>
                <w:kern w:val="0"/>
                <w:szCs w:val="24"/>
                <w14:ligatures w14:val="none"/>
              </w:rPr>
            </w:pPr>
          </w:p>
        </w:tc>
        <w:tc>
          <w:tcPr>
            <w:tcW w:w="1310" w:type="dxa"/>
            <w:tcBorders>
              <w:top w:val="nil"/>
              <w:left w:val="nil"/>
              <w:bottom w:val="nil"/>
              <w:right w:val="nil"/>
            </w:tcBorders>
            <w:shd w:val="clear" w:color="auto" w:fill="auto"/>
            <w:noWrap/>
            <w:vAlign w:val="center"/>
            <w:hideMark/>
          </w:tcPr>
          <w:p w14:paraId="47595E2B"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49D25037" w14:textId="77777777" w:rsidTr="000F7D87">
        <w:trPr>
          <w:gridAfter w:val="1"/>
          <w:wAfter w:w="532" w:type="dxa"/>
          <w:trHeight w:val="63"/>
        </w:trPr>
        <w:tc>
          <w:tcPr>
            <w:tcW w:w="2806" w:type="dxa"/>
            <w:gridSpan w:val="2"/>
            <w:tcBorders>
              <w:top w:val="nil"/>
              <w:left w:val="nil"/>
              <w:bottom w:val="nil"/>
              <w:right w:val="nil"/>
            </w:tcBorders>
            <w:shd w:val="clear" w:color="auto" w:fill="auto"/>
            <w:noWrap/>
            <w:vAlign w:val="center"/>
            <w:hideMark/>
          </w:tcPr>
          <w:p w14:paraId="71C1F74B" w14:textId="020E43D2"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NSE</w:t>
            </w:r>
            <w:r w:rsidR="00D12CE6" w:rsidRPr="000F7D87">
              <w:rPr>
                <w:rFonts w:eastAsia="Times New Roman" w:cs="Times New Roman"/>
                <w:color w:val="000000"/>
                <w:kern w:val="0"/>
                <w:szCs w:val="24"/>
                <w:lang w:val="en-US"/>
                <w14:ligatures w14:val="none"/>
              </w:rPr>
              <w:t>20</w:t>
            </w:r>
            <w:r w:rsidRPr="000F7D87">
              <w:rPr>
                <w:rFonts w:eastAsia="Times New Roman" w:cs="Times New Roman"/>
                <w:color w:val="000000"/>
                <w:kern w:val="0"/>
                <w:szCs w:val="24"/>
                <w14:ligatures w14:val="none"/>
              </w:rPr>
              <w:t xml:space="preserve"> </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 xml:space="preserve"> EXC</w:t>
            </w:r>
          </w:p>
        </w:tc>
        <w:tc>
          <w:tcPr>
            <w:tcW w:w="1463" w:type="dxa"/>
            <w:tcBorders>
              <w:top w:val="nil"/>
              <w:left w:val="nil"/>
              <w:bottom w:val="nil"/>
              <w:right w:val="nil"/>
            </w:tcBorders>
            <w:shd w:val="clear" w:color="auto" w:fill="auto"/>
            <w:noWrap/>
            <w:vAlign w:val="center"/>
            <w:hideMark/>
          </w:tcPr>
          <w:p w14:paraId="3938E5B8"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1.379</w:t>
            </w:r>
          </w:p>
        </w:tc>
        <w:tc>
          <w:tcPr>
            <w:tcW w:w="1307" w:type="dxa"/>
            <w:gridSpan w:val="2"/>
            <w:tcBorders>
              <w:top w:val="nil"/>
              <w:left w:val="nil"/>
              <w:bottom w:val="nil"/>
              <w:right w:val="nil"/>
            </w:tcBorders>
            <w:shd w:val="clear" w:color="auto" w:fill="auto"/>
            <w:noWrap/>
            <w:vAlign w:val="center"/>
            <w:hideMark/>
          </w:tcPr>
          <w:p w14:paraId="56D185DB"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0.08398</w:t>
            </w:r>
          </w:p>
        </w:tc>
        <w:tc>
          <w:tcPr>
            <w:tcW w:w="361" w:type="dxa"/>
            <w:tcBorders>
              <w:top w:val="nil"/>
              <w:left w:val="nil"/>
              <w:bottom w:val="nil"/>
              <w:right w:val="nil"/>
            </w:tcBorders>
            <w:shd w:val="clear" w:color="auto" w:fill="auto"/>
            <w:noWrap/>
            <w:vAlign w:val="center"/>
            <w:hideMark/>
          </w:tcPr>
          <w:p w14:paraId="3F08FD5F"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2" w:type="dxa"/>
            <w:tcBorders>
              <w:top w:val="nil"/>
              <w:left w:val="nil"/>
              <w:bottom w:val="nil"/>
              <w:right w:val="nil"/>
            </w:tcBorders>
            <w:shd w:val="clear" w:color="auto" w:fill="auto"/>
            <w:noWrap/>
            <w:vAlign w:val="center"/>
            <w:hideMark/>
          </w:tcPr>
          <w:p w14:paraId="56ED050B"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07" w:type="dxa"/>
            <w:gridSpan w:val="2"/>
            <w:tcBorders>
              <w:top w:val="nil"/>
              <w:left w:val="nil"/>
              <w:bottom w:val="nil"/>
              <w:right w:val="nil"/>
            </w:tcBorders>
            <w:shd w:val="clear" w:color="auto" w:fill="auto"/>
            <w:noWrap/>
            <w:vAlign w:val="center"/>
            <w:hideMark/>
          </w:tcPr>
          <w:p w14:paraId="5DE76789"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361" w:type="dxa"/>
            <w:tcBorders>
              <w:top w:val="nil"/>
              <w:left w:val="nil"/>
              <w:bottom w:val="nil"/>
              <w:right w:val="nil"/>
            </w:tcBorders>
            <w:shd w:val="clear" w:color="auto" w:fill="auto"/>
            <w:noWrap/>
            <w:vAlign w:val="center"/>
            <w:hideMark/>
          </w:tcPr>
          <w:p w14:paraId="117BEC3B"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5A2257C4"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10" w:type="dxa"/>
            <w:tcBorders>
              <w:top w:val="nil"/>
              <w:left w:val="nil"/>
              <w:bottom w:val="nil"/>
              <w:right w:val="nil"/>
            </w:tcBorders>
            <w:shd w:val="clear" w:color="auto" w:fill="auto"/>
            <w:noWrap/>
            <w:vAlign w:val="center"/>
            <w:hideMark/>
          </w:tcPr>
          <w:p w14:paraId="728DED37"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r>
      <w:tr w:rsidR="000B0C04" w:rsidRPr="000F7D87" w14:paraId="2EB7ADA6" w14:textId="77777777" w:rsidTr="000F7D87">
        <w:trPr>
          <w:gridAfter w:val="1"/>
          <w:wAfter w:w="532" w:type="dxa"/>
          <w:trHeight w:val="223"/>
        </w:trPr>
        <w:tc>
          <w:tcPr>
            <w:tcW w:w="2806" w:type="dxa"/>
            <w:gridSpan w:val="2"/>
            <w:tcBorders>
              <w:top w:val="nil"/>
              <w:left w:val="nil"/>
              <w:bottom w:val="nil"/>
              <w:right w:val="nil"/>
            </w:tcBorders>
            <w:shd w:val="clear" w:color="auto" w:fill="auto"/>
            <w:noWrap/>
            <w:vAlign w:val="center"/>
            <w:hideMark/>
          </w:tcPr>
          <w:p w14:paraId="245C23ED" w14:textId="29D42FCB" w:rsidR="000B0C04" w:rsidRPr="000F7D87" w:rsidRDefault="000B0C04" w:rsidP="00F950FD">
            <w:pPr>
              <w:spacing w:after="0" w:line="276" w:lineRule="auto"/>
              <w:rPr>
                <w:rFonts w:eastAsia="Times New Roman" w:cs="Times New Roman"/>
                <w:color w:val="000000"/>
                <w:kern w:val="0"/>
                <w:szCs w:val="24"/>
                <w:lang w:val="en-US"/>
                <w14:ligatures w14:val="none"/>
              </w:rPr>
            </w:pPr>
            <w:r w:rsidRPr="000F7D87">
              <w:rPr>
                <w:rFonts w:eastAsia="Times New Roman" w:cs="Times New Roman"/>
                <w:color w:val="000000"/>
                <w:kern w:val="0"/>
                <w:szCs w:val="24"/>
                <w14:ligatures w14:val="none"/>
              </w:rPr>
              <w:t>EXC</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NSE</w:t>
            </w:r>
            <w:r w:rsidR="00D12CE6" w:rsidRPr="000F7D87">
              <w:rPr>
                <w:rFonts w:eastAsia="Times New Roman" w:cs="Times New Roman"/>
                <w:color w:val="000000"/>
                <w:kern w:val="0"/>
                <w:szCs w:val="24"/>
                <w:lang w:val="en-US"/>
                <w14:ligatures w14:val="none"/>
              </w:rPr>
              <w:t>20</w:t>
            </w:r>
          </w:p>
        </w:tc>
        <w:tc>
          <w:tcPr>
            <w:tcW w:w="1463" w:type="dxa"/>
            <w:tcBorders>
              <w:top w:val="nil"/>
              <w:left w:val="nil"/>
              <w:bottom w:val="nil"/>
              <w:right w:val="nil"/>
            </w:tcBorders>
            <w:shd w:val="clear" w:color="auto" w:fill="auto"/>
            <w:noWrap/>
            <w:vAlign w:val="center"/>
            <w:hideMark/>
          </w:tcPr>
          <w:p w14:paraId="7DDAFBAF"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0.321</w:t>
            </w:r>
          </w:p>
        </w:tc>
        <w:tc>
          <w:tcPr>
            <w:tcW w:w="1307" w:type="dxa"/>
            <w:gridSpan w:val="2"/>
            <w:tcBorders>
              <w:top w:val="nil"/>
              <w:left w:val="nil"/>
              <w:bottom w:val="nil"/>
              <w:right w:val="nil"/>
            </w:tcBorders>
            <w:shd w:val="clear" w:color="auto" w:fill="auto"/>
            <w:noWrap/>
            <w:vAlign w:val="center"/>
            <w:hideMark/>
          </w:tcPr>
          <w:p w14:paraId="54F6587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0.37393</w:t>
            </w:r>
          </w:p>
        </w:tc>
        <w:tc>
          <w:tcPr>
            <w:tcW w:w="361" w:type="dxa"/>
            <w:tcBorders>
              <w:top w:val="nil"/>
              <w:left w:val="nil"/>
              <w:bottom w:val="nil"/>
              <w:right w:val="nil"/>
            </w:tcBorders>
            <w:shd w:val="clear" w:color="auto" w:fill="auto"/>
            <w:noWrap/>
            <w:vAlign w:val="center"/>
            <w:hideMark/>
          </w:tcPr>
          <w:p w14:paraId="09ABC83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2" w:type="dxa"/>
            <w:tcBorders>
              <w:top w:val="nil"/>
              <w:left w:val="nil"/>
              <w:bottom w:val="nil"/>
              <w:right w:val="nil"/>
            </w:tcBorders>
            <w:shd w:val="clear" w:color="auto" w:fill="auto"/>
            <w:noWrap/>
            <w:vAlign w:val="center"/>
            <w:hideMark/>
          </w:tcPr>
          <w:p w14:paraId="1E2D6FD4"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1.407</w:t>
            </w:r>
          </w:p>
        </w:tc>
        <w:tc>
          <w:tcPr>
            <w:tcW w:w="1307" w:type="dxa"/>
            <w:gridSpan w:val="2"/>
            <w:tcBorders>
              <w:top w:val="nil"/>
              <w:left w:val="nil"/>
              <w:bottom w:val="nil"/>
              <w:right w:val="nil"/>
            </w:tcBorders>
            <w:shd w:val="clear" w:color="auto" w:fill="auto"/>
            <w:noWrap/>
            <w:vAlign w:val="center"/>
            <w:hideMark/>
          </w:tcPr>
          <w:p w14:paraId="5027DD2C"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0.07973</w:t>
            </w:r>
          </w:p>
        </w:tc>
        <w:tc>
          <w:tcPr>
            <w:tcW w:w="361" w:type="dxa"/>
            <w:tcBorders>
              <w:top w:val="nil"/>
              <w:left w:val="nil"/>
              <w:bottom w:val="nil"/>
              <w:right w:val="nil"/>
            </w:tcBorders>
            <w:shd w:val="clear" w:color="auto" w:fill="auto"/>
            <w:noWrap/>
            <w:vAlign w:val="center"/>
            <w:hideMark/>
          </w:tcPr>
          <w:p w14:paraId="245CD3E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183AF70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1.525</w:t>
            </w:r>
          </w:p>
        </w:tc>
        <w:tc>
          <w:tcPr>
            <w:tcW w:w="1310" w:type="dxa"/>
            <w:tcBorders>
              <w:top w:val="nil"/>
              <w:left w:val="nil"/>
              <w:bottom w:val="nil"/>
              <w:right w:val="nil"/>
            </w:tcBorders>
            <w:shd w:val="clear" w:color="auto" w:fill="auto"/>
            <w:noWrap/>
            <w:vAlign w:val="center"/>
            <w:hideMark/>
          </w:tcPr>
          <w:p w14:paraId="292294EA"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0.0636</w:t>
            </w:r>
          </w:p>
        </w:tc>
      </w:tr>
      <w:tr w:rsidR="000B0C04" w:rsidRPr="000F7D87" w14:paraId="60E0BCF1" w14:textId="77777777" w:rsidTr="000F7D87">
        <w:trPr>
          <w:gridAfter w:val="1"/>
          <w:wAfter w:w="532" w:type="dxa"/>
          <w:trHeight w:val="41"/>
        </w:trPr>
        <w:tc>
          <w:tcPr>
            <w:tcW w:w="2806" w:type="dxa"/>
            <w:gridSpan w:val="2"/>
            <w:tcBorders>
              <w:top w:val="nil"/>
              <w:left w:val="nil"/>
              <w:bottom w:val="nil"/>
              <w:right w:val="nil"/>
            </w:tcBorders>
            <w:shd w:val="clear" w:color="auto" w:fill="auto"/>
            <w:noWrap/>
            <w:vAlign w:val="bottom"/>
            <w:hideMark/>
          </w:tcPr>
          <w:p w14:paraId="578D8E92"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3" w:type="dxa"/>
            <w:tcBorders>
              <w:top w:val="nil"/>
              <w:left w:val="nil"/>
              <w:bottom w:val="nil"/>
              <w:right w:val="nil"/>
            </w:tcBorders>
            <w:shd w:val="clear" w:color="auto" w:fill="auto"/>
            <w:noWrap/>
            <w:vAlign w:val="center"/>
            <w:hideMark/>
          </w:tcPr>
          <w:p w14:paraId="6CA36C00"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54732A98"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6135E6F4" w14:textId="77777777" w:rsidR="000B0C04" w:rsidRPr="000F7D87" w:rsidRDefault="000B0C04" w:rsidP="00F950FD">
            <w:pPr>
              <w:spacing w:after="0" w:line="276" w:lineRule="auto"/>
              <w:rPr>
                <w:rFonts w:eastAsia="Times New Roman" w:cs="Times New Roman"/>
                <w:kern w:val="0"/>
                <w:szCs w:val="24"/>
                <w14:ligatures w14:val="none"/>
              </w:rPr>
            </w:pPr>
          </w:p>
        </w:tc>
        <w:tc>
          <w:tcPr>
            <w:tcW w:w="1462" w:type="dxa"/>
            <w:tcBorders>
              <w:top w:val="nil"/>
              <w:left w:val="nil"/>
              <w:bottom w:val="nil"/>
              <w:right w:val="nil"/>
            </w:tcBorders>
            <w:shd w:val="clear" w:color="auto" w:fill="auto"/>
            <w:noWrap/>
            <w:vAlign w:val="center"/>
            <w:hideMark/>
          </w:tcPr>
          <w:p w14:paraId="6BEA0165"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0B4468F8"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5A7BAD83" w14:textId="77777777" w:rsidR="000B0C04" w:rsidRPr="000F7D87" w:rsidRDefault="000B0C04" w:rsidP="00F950FD">
            <w:pPr>
              <w:spacing w:after="0" w:line="276" w:lineRule="auto"/>
              <w:rPr>
                <w:rFonts w:eastAsia="Times New Roman" w:cs="Times New Roman"/>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55BC5600" w14:textId="77777777" w:rsidR="000B0C04" w:rsidRPr="000F7D87" w:rsidRDefault="000B0C04" w:rsidP="00F950FD">
            <w:pPr>
              <w:spacing w:after="0" w:line="276" w:lineRule="auto"/>
              <w:rPr>
                <w:rFonts w:eastAsia="Times New Roman" w:cs="Times New Roman"/>
                <w:kern w:val="0"/>
                <w:szCs w:val="24"/>
                <w14:ligatures w14:val="none"/>
              </w:rPr>
            </w:pPr>
          </w:p>
        </w:tc>
        <w:tc>
          <w:tcPr>
            <w:tcW w:w="1310" w:type="dxa"/>
            <w:tcBorders>
              <w:top w:val="nil"/>
              <w:left w:val="nil"/>
              <w:bottom w:val="nil"/>
              <w:right w:val="nil"/>
            </w:tcBorders>
            <w:shd w:val="clear" w:color="auto" w:fill="auto"/>
            <w:noWrap/>
            <w:vAlign w:val="center"/>
            <w:hideMark/>
          </w:tcPr>
          <w:p w14:paraId="353C2EEB"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4BC90A09" w14:textId="77777777" w:rsidTr="000F7D87">
        <w:trPr>
          <w:gridAfter w:val="1"/>
          <w:wAfter w:w="532" w:type="dxa"/>
          <w:trHeight w:val="151"/>
        </w:trPr>
        <w:tc>
          <w:tcPr>
            <w:tcW w:w="2806" w:type="dxa"/>
            <w:gridSpan w:val="2"/>
            <w:tcBorders>
              <w:top w:val="nil"/>
              <w:left w:val="nil"/>
              <w:bottom w:val="nil"/>
              <w:right w:val="nil"/>
            </w:tcBorders>
            <w:shd w:val="clear" w:color="auto" w:fill="auto"/>
            <w:noWrap/>
            <w:vAlign w:val="center"/>
            <w:hideMark/>
          </w:tcPr>
          <w:p w14:paraId="28BD6602"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MAURITIUS</w:t>
            </w:r>
          </w:p>
        </w:tc>
        <w:tc>
          <w:tcPr>
            <w:tcW w:w="1463" w:type="dxa"/>
            <w:tcBorders>
              <w:top w:val="nil"/>
              <w:left w:val="nil"/>
              <w:bottom w:val="nil"/>
              <w:right w:val="nil"/>
            </w:tcBorders>
            <w:shd w:val="clear" w:color="auto" w:fill="auto"/>
            <w:noWrap/>
            <w:vAlign w:val="center"/>
            <w:hideMark/>
          </w:tcPr>
          <w:p w14:paraId="04FF2941" w14:textId="77777777" w:rsidR="000B0C04" w:rsidRPr="000F7D87" w:rsidRDefault="000B0C04" w:rsidP="00F950FD">
            <w:pPr>
              <w:spacing w:after="0" w:line="276" w:lineRule="auto"/>
              <w:rPr>
                <w:rFonts w:eastAsia="Times New Roman" w:cs="Times New Roman"/>
                <w:b/>
                <w:bCs/>
                <w:color w:val="000000"/>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4BDE63E0"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2DAA6A3C" w14:textId="77777777" w:rsidR="000B0C04" w:rsidRPr="000F7D87" w:rsidRDefault="000B0C04" w:rsidP="00F950FD">
            <w:pPr>
              <w:spacing w:after="0" w:line="276" w:lineRule="auto"/>
              <w:rPr>
                <w:rFonts w:eastAsia="Times New Roman" w:cs="Times New Roman"/>
                <w:kern w:val="0"/>
                <w:szCs w:val="24"/>
                <w14:ligatures w14:val="none"/>
              </w:rPr>
            </w:pPr>
          </w:p>
        </w:tc>
        <w:tc>
          <w:tcPr>
            <w:tcW w:w="1462" w:type="dxa"/>
            <w:tcBorders>
              <w:top w:val="nil"/>
              <w:left w:val="nil"/>
              <w:bottom w:val="nil"/>
              <w:right w:val="nil"/>
            </w:tcBorders>
            <w:shd w:val="clear" w:color="auto" w:fill="auto"/>
            <w:noWrap/>
            <w:vAlign w:val="center"/>
            <w:hideMark/>
          </w:tcPr>
          <w:p w14:paraId="7DBA3BD0"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6C95875B"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3F76A45F" w14:textId="77777777" w:rsidR="000B0C04" w:rsidRPr="000F7D87" w:rsidRDefault="000B0C04" w:rsidP="00F950FD">
            <w:pPr>
              <w:spacing w:after="0" w:line="276" w:lineRule="auto"/>
              <w:rPr>
                <w:rFonts w:eastAsia="Times New Roman" w:cs="Times New Roman"/>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458CA328" w14:textId="77777777" w:rsidR="000B0C04" w:rsidRPr="000F7D87" w:rsidRDefault="000B0C04" w:rsidP="00F950FD">
            <w:pPr>
              <w:spacing w:after="0" w:line="276" w:lineRule="auto"/>
              <w:rPr>
                <w:rFonts w:eastAsia="Times New Roman" w:cs="Times New Roman"/>
                <w:kern w:val="0"/>
                <w:szCs w:val="24"/>
                <w14:ligatures w14:val="none"/>
              </w:rPr>
            </w:pPr>
          </w:p>
        </w:tc>
        <w:tc>
          <w:tcPr>
            <w:tcW w:w="1310" w:type="dxa"/>
            <w:tcBorders>
              <w:top w:val="nil"/>
              <w:left w:val="nil"/>
              <w:bottom w:val="nil"/>
              <w:right w:val="nil"/>
            </w:tcBorders>
            <w:shd w:val="clear" w:color="auto" w:fill="auto"/>
            <w:noWrap/>
            <w:vAlign w:val="center"/>
            <w:hideMark/>
          </w:tcPr>
          <w:p w14:paraId="3F5C1CC8"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7B1631F3" w14:textId="77777777" w:rsidTr="000F7D87">
        <w:trPr>
          <w:gridAfter w:val="1"/>
          <w:wAfter w:w="532" w:type="dxa"/>
          <w:trHeight w:val="175"/>
        </w:trPr>
        <w:tc>
          <w:tcPr>
            <w:tcW w:w="2806" w:type="dxa"/>
            <w:gridSpan w:val="2"/>
            <w:tcBorders>
              <w:top w:val="nil"/>
              <w:left w:val="nil"/>
              <w:bottom w:val="nil"/>
              <w:right w:val="nil"/>
            </w:tcBorders>
            <w:shd w:val="clear" w:color="auto" w:fill="auto"/>
            <w:noWrap/>
            <w:vAlign w:val="center"/>
            <w:hideMark/>
          </w:tcPr>
          <w:p w14:paraId="7A92CBE4"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SEMDEX →EXC</w:t>
            </w:r>
          </w:p>
        </w:tc>
        <w:tc>
          <w:tcPr>
            <w:tcW w:w="1463" w:type="dxa"/>
            <w:tcBorders>
              <w:top w:val="nil"/>
              <w:left w:val="nil"/>
              <w:bottom w:val="nil"/>
              <w:right w:val="nil"/>
            </w:tcBorders>
            <w:shd w:val="clear" w:color="auto" w:fill="auto"/>
            <w:noWrap/>
            <w:vAlign w:val="center"/>
            <w:hideMark/>
          </w:tcPr>
          <w:p w14:paraId="6CA4D4C0"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07" w:type="dxa"/>
            <w:gridSpan w:val="2"/>
            <w:tcBorders>
              <w:top w:val="nil"/>
              <w:left w:val="nil"/>
              <w:bottom w:val="nil"/>
              <w:right w:val="nil"/>
            </w:tcBorders>
            <w:shd w:val="clear" w:color="auto" w:fill="auto"/>
            <w:noWrap/>
            <w:vAlign w:val="center"/>
            <w:hideMark/>
          </w:tcPr>
          <w:p w14:paraId="0A82AB63"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361" w:type="dxa"/>
            <w:tcBorders>
              <w:top w:val="nil"/>
              <w:left w:val="nil"/>
              <w:bottom w:val="nil"/>
              <w:right w:val="nil"/>
            </w:tcBorders>
            <w:shd w:val="clear" w:color="auto" w:fill="auto"/>
            <w:noWrap/>
            <w:vAlign w:val="center"/>
            <w:hideMark/>
          </w:tcPr>
          <w:p w14:paraId="51F59C27"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2" w:type="dxa"/>
            <w:tcBorders>
              <w:top w:val="nil"/>
              <w:left w:val="nil"/>
              <w:bottom w:val="nil"/>
              <w:right w:val="nil"/>
            </w:tcBorders>
            <w:shd w:val="clear" w:color="auto" w:fill="auto"/>
            <w:noWrap/>
            <w:vAlign w:val="center"/>
            <w:hideMark/>
          </w:tcPr>
          <w:p w14:paraId="56745DEE"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07" w:type="dxa"/>
            <w:gridSpan w:val="2"/>
            <w:tcBorders>
              <w:top w:val="nil"/>
              <w:left w:val="nil"/>
              <w:bottom w:val="nil"/>
              <w:right w:val="nil"/>
            </w:tcBorders>
            <w:shd w:val="clear" w:color="auto" w:fill="auto"/>
            <w:noWrap/>
            <w:vAlign w:val="center"/>
            <w:hideMark/>
          </w:tcPr>
          <w:p w14:paraId="49446487"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361" w:type="dxa"/>
            <w:tcBorders>
              <w:top w:val="nil"/>
              <w:left w:val="nil"/>
              <w:bottom w:val="nil"/>
              <w:right w:val="nil"/>
            </w:tcBorders>
            <w:shd w:val="clear" w:color="auto" w:fill="auto"/>
            <w:noWrap/>
            <w:vAlign w:val="center"/>
            <w:hideMark/>
          </w:tcPr>
          <w:p w14:paraId="5FD16C8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003E517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10" w:type="dxa"/>
            <w:tcBorders>
              <w:top w:val="nil"/>
              <w:left w:val="nil"/>
              <w:bottom w:val="nil"/>
              <w:right w:val="nil"/>
            </w:tcBorders>
            <w:shd w:val="clear" w:color="auto" w:fill="auto"/>
            <w:noWrap/>
            <w:vAlign w:val="center"/>
            <w:hideMark/>
          </w:tcPr>
          <w:p w14:paraId="71C704F5"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r>
      <w:tr w:rsidR="000B0C04" w:rsidRPr="000F7D87" w14:paraId="1FBBED97" w14:textId="77777777" w:rsidTr="000F7D87">
        <w:trPr>
          <w:gridAfter w:val="1"/>
          <w:wAfter w:w="532" w:type="dxa"/>
          <w:trHeight w:val="240"/>
        </w:trPr>
        <w:tc>
          <w:tcPr>
            <w:tcW w:w="2806" w:type="dxa"/>
            <w:gridSpan w:val="2"/>
            <w:tcBorders>
              <w:top w:val="nil"/>
              <w:left w:val="nil"/>
              <w:bottom w:val="nil"/>
              <w:right w:val="nil"/>
            </w:tcBorders>
            <w:shd w:val="clear" w:color="auto" w:fill="auto"/>
            <w:noWrap/>
            <w:vAlign w:val="center"/>
            <w:hideMark/>
          </w:tcPr>
          <w:p w14:paraId="1D8724C0"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xml:space="preserve">EXC→SEMDEX </w:t>
            </w:r>
          </w:p>
        </w:tc>
        <w:tc>
          <w:tcPr>
            <w:tcW w:w="1463" w:type="dxa"/>
            <w:tcBorders>
              <w:top w:val="nil"/>
              <w:left w:val="nil"/>
              <w:bottom w:val="nil"/>
              <w:right w:val="nil"/>
            </w:tcBorders>
            <w:shd w:val="clear" w:color="auto" w:fill="auto"/>
            <w:noWrap/>
            <w:vAlign w:val="center"/>
            <w:hideMark/>
          </w:tcPr>
          <w:p w14:paraId="64999BC3"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07" w:type="dxa"/>
            <w:gridSpan w:val="2"/>
            <w:tcBorders>
              <w:top w:val="nil"/>
              <w:left w:val="nil"/>
              <w:bottom w:val="nil"/>
              <w:right w:val="nil"/>
            </w:tcBorders>
            <w:shd w:val="clear" w:color="auto" w:fill="auto"/>
            <w:noWrap/>
            <w:vAlign w:val="center"/>
            <w:hideMark/>
          </w:tcPr>
          <w:p w14:paraId="73F962A6"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361" w:type="dxa"/>
            <w:tcBorders>
              <w:top w:val="nil"/>
              <w:left w:val="nil"/>
              <w:bottom w:val="nil"/>
              <w:right w:val="nil"/>
            </w:tcBorders>
            <w:shd w:val="clear" w:color="auto" w:fill="auto"/>
            <w:noWrap/>
            <w:vAlign w:val="center"/>
            <w:hideMark/>
          </w:tcPr>
          <w:p w14:paraId="414A8034"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2" w:type="dxa"/>
            <w:tcBorders>
              <w:top w:val="nil"/>
              <w:left w:val="nil"/>
              <w:bottom w:val="nil"/>
              <w:right w:val="nil"/>
            </w:tcBorders>
            <w:shd w:val="clear" w:color="auto" w:fill="auto"/>
            <w:noWrap/>
            <w:vAlign w:val="center"/>
            <w:hideMark/>
          </w:tcPr>
          <w:p w14:paraId="62251525"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07" w:type="dxa"/>
            <w:gridSpan w:val="2"/>
            <w:tcBorders>
              <w:top w:val="nil"/>
              <w:left w:val="nil"/>
              <w:bottom w:val="nil"/>
              <w:right w:val="nil"/>
            </w:tcBorders>
            <w:shd w:val="clear" w:color="auto" w:fill="auto"/>
            <w:noWrap/>
            <w:vAlign w:val="center"/>
            <w:hideMark/>
          </w:tcPr>
          <w:p w14:paraId="43A9068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361" w:type="dxa"/>
            <w:tcBorders>
              <w:top w:val="nil"/>
              <w:left w:val="nil"/>
              <w:bottom w:val="nil"/>
              <w:right w:val="nil"/>
            </w:tcBorders>
            <w:shd w:val="clear" w:color="auto" w:fill="auto"/>
            <w:noWrap/>
            <w:vAlign w:val="center"/>
            <w:hideMark/>
          </w:tcPr>
          <w:p w14:paraId="466B697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21B8E114"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10" w:type="dxa"/>
            <w:tcBorders>
              <w:top w:val="nil"/>
              <w:left w:val="nil"/>
              <w:bottom w:val="nil"/>
              <w:right w:val="nil"/>
            </w:tcBorders>
            <w:shd w:val="clear" w:color="auto" w:fill="auto"/>
            <w:noWrap/>
            <w:vAlign w:val="center"/>
            <w:hideMark/>
          </w:tcPr>
          <w:p w14:paraId="4C9F8B9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r>
      <w:tr w:rsidR="000B0C04" w:rsidRPr="000F7D87" w14:paraId="07595A46" w14:textId="77777777" w:rsidTr="000F7D87">
        <w:trPr>
          <w:gridAfter w:val="1"/>
          <w:wAfter w:w="532" w:type="dxa"/>
          <w:trHeight w:val="41"/>
        </w:trPr>
        <w:tc>
          <w:tcPr>
            <w:tcW w:w="2806" w:type="dxa"/>
            <w:gridSpan w:val="2"/>
            <w:tcBorders>
              <w:top w:val="nil"/>
              <w:left w:val="nil"/>
              <w:bottom w:val="nil"/>
              <w:right w:val="nil"/>
            </w:tcBorders>
            <w:shd w:val="clear" w:color="auto" w:fill="auto"/>
            <w:noWrap/>
            <w:vAlign w:val="bottom"/>
            <w:hideMark/>
          </w:tcPr>
          <w:p w14:paraId="07966E62"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3" w:type="dxa"/>
            <w:tcBorders>
              <w:top w:val="nil"/>
              <w:left w:val="nil"/>
              <w:bottom w:val="nil"/>
              <w:right w:val="nil"/>
            </w:tcBorders>
            <w:shd w:val="clear" w:color="auto" w:fill="auto"/>
            <w:noWrap/>
            <w:vAlign w:val="center"/>
            <w:hideMark/>
          </w:tcPr>
          <w:p w14:paraId="311565BE"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1CECF015"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48C32919" w14:textId="77777777" w:rsidR="000B0C04" w:rsidRPr="000F7D87" w:rsidRDefault="000B0C04" w:rsidP="00F950FD">
            <w:pPr>
              <w:spacing w:after="0" w:line="276" w:lineRule="auto"/>
              <w:rPr>
                <w:rFonts w:eastAsia="Times New Roman" w:cs="Times New Roman"/>
                <w:kern w:val="0"/>
                <w:szCs w:val="24"/>
                <w14:ligatures w14:val="none"/>
              </w:rPr>
            </w:pPr>
          </w:p>
        </w:tc>
        <w:tc>
          <w:tcPr>
            <w:tcW w:w="1462" w:type="dxa"/>
            <w:tcBorders>
              <w:top w:val="nil"/>
              <w:left w:val="nil"/>
              <w:bottom w:val="nil"/>
              <w:right w:val="nil"/>
            </w:tcBorders>
            <w:shd w:val="clear" w:color="auto" w:fill="auto"/>
            <w:noWrap/>
            <w:vAlign w:val="center"/>
            <w:hideMark/>
          </w:tcPr>
          <w:p w14:paraId="020C8B43"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36474163"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66A447B6" w14:textId="77777777" w:rsidR="000B0C04" w:rsidRPr="000F7D87" w:rsidRDefault="000B0C04" w:rsidP="00F950FD">
            <w:pPr>
              <w:spacing w:after="0" w:line="276" w:lineRule="auto"/>
              <w:rPr>
                <w:rFonts w:eastAsia="Times New Roman" w:cs="Times New Roman"/>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475FEC4E" w14:textId="77777777" w:rsidR="000B0C04" w:rsidRPr="000F7D87" w:rsidRDefault="000B0C04" w:rsidP="00F950FD">
            <w:pPr>
              <w:spacing w:after="0" w:line="276" w:lineRule="auto"/>
              <w:rPr>
                <w:rFonts w:eastAsia="Times New Roman" w:cs="Times New Roman"/>
                <w:kern w:val="0"/>
                <w:szCs w:val="24"/>
                <w14:ligatures w14:val="none"/>
              </w:rPr>
            </w:pPr>
          </w:p>
        </w:tc>
        <w:tc>
          <w:tcPr>
            <w:tcW w:w="1310" w:type="dxa"/>
            <w:tcBorders>
              <w:top w:val="nil"/>
              <w:left w:val="nil"/>
              <w:bottom w:val="nil"/>
              <w:right w:val="nil"/>
            </w:tcBorders>
            <w:shd w:val="clear" w:color="auto" w:fill="auto"/>
            <w:noWrap/>
            <w:vAlign w:val="center"/>
            <w:hideMark/>
          </w:tcPr>
          <w:p w14:paraId="45F94859"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46B7F50E" w14:textId="77777777" w:rsidTr="000F7D87">
        <w:trPr>
          <w:gridAfter w:val="1"/>
          <w:wAfter w:w="532" w:type="dxa"/>
          <w:trHeight w:val="151"/>
        </w:trPr>
        <w:tc>
          <w:tcPr>
            <w:tcW w:w="2806" w:type="dxa"/>
            <w:gridSpan w:val="2"/>
            <w:tcBorders>
              <w:top w:val="nil"/>
              <w:left w:val="nil"/>
              <w:bottom w:val="nil"/>
              <w:right w:val="nil"/>
            </w:tcBorders>
            <w:shd w:val="clear" w:color="auto" w:fill="auto"/>
            <w:noWrap/>
            <w:vAlign w:val="center"/>
            <w:hideMark/>
          </w:tcPr>
          <w:p w14:paraId="09E8DE0A" w14:textId="77777777" w:rsidR="000B0C04" w:rsidRPr="000F7D87" w:rsidRDefault="000B0C04" w:rsidP="00F950FD">
            <w:pPr>
              <w:spacing w:after="0" w:line="276" w:lineRule="auto"/>
              <w:rPr>
                <w:rFonts w:eastAsia="Times New Roman" w:cs="Times New Roman"/>
                <w:b/>
                <w:bCs/>
                <w:color w:val="000000"/>
                <w:kern w:val="0"/>
                <w:szCs w:val="24"/>
                <w14:ligatures w14:val="none"/>
              </w:rPr>
            </w:pPr>
            <w:r w:rsidRPr="000F7D87">
              <w:rPr>
                <w:rFonts w:eastAsia="Times New Roman" w:cs="Times New Roman"/>
                <w:b/>
                <w:bCs/>
                <w:color w:val="000000"/>
                <w:kern w:val="0"/>
                <w:szCs w:val="24"/>
                <w14:ligatures w14:val="none"/>
              </w:rPr>
              <w:t>TUNISIA</w:t>
            </w:r>
          </w:p>
        </w:tc>
        <w:tc>
          <w:tcPr>
            <w:tcW w:w="1463" w:type="dxa"/>
            <w:tcBorders>
              <w:top w:val="nil"/>
              <w:left w:val="nil"/>
              <w:bottom w:val="nil"/>
              <w:right w:val="nil"/>
            </w:tcBorders>
            <w:shd w:val="clear" w:color="auto" w:fill="auto"/>
            <w:noWrap/>
            <w:vAlign w:val="center"/>
            <w:hideMark/>
          </w:tcPr>
          <w:p w14:paraId="459AD85C" w14:textId="77777777" w:rsidR="000B0C04" w:rsidRPr="000F7D87" w:rsidRDefault="000B0C04" w:rsidP="00F950FD">
            <w:pPr>
              <w:spacing w:after="0" w:line="276" w:lineRule="auto"/>
              <w:rPr>
                <w:rFonts w:eastAsia="Times New Roman" w:cs="Times New Roman"/>
                <w:b/>
                <w:bCs/>
                <w:color w:val="000000"/>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606B1A23"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07D68CF5" w14:textId="77777777" w:rsidR="000B0C04" w:rsidRPr="000F7D87" w:rsidRDefault="000B0C04" w:rsidP="00F950FD">
            <w:pPr>
              <w:spacing w:after="0" w:line="276" w:lineRule="auto"/>
              <w:rPr>
                <w:rFonts w:eastAsia="Times New Roman" w:cs="Times New Roman"/>
                <w:kern w:val="0"/>
                <w:szCs w:val="24"/>
                <w14:ligatures w14:val="none"/>
              </w:rPr>
            </w:pPr>
          </w:p>
        </w:tc>
        <w:tc>
          <w:tcPr>
            <w:tcW w:w="1462" w:type="dxa"/>
            <w:tcBorders>
              <w:top w:val="nil"/>
              <w:left w:val="nil"/>
              <w:bottom w:val="nil"/>
              <w:right w:val="nil"/>
            </w:tcBorders>
            <w:shd w:val="clear" w:color="auto" w:fill="auto"/>
            <w:noWrap/>
            <w:vAlign w:val="center"/>
            <w:hideMark/>
          </w:tcPr>
          <w:p w14:paraId="4CEA371E"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center"/>
            <w:hideMark/>
          </w:tcPr>
          <w:p w14:paraId="505168DE"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center"/>
            <w:hideMark/>
          </w:tcPr>
          <w:p w14:paraId="5E30E6DC" w14:textId="77777777" w:rsidR="000B0C04" w:rsidRPr="000F7D87" w:rsidRDefault="000B0C04" w:rsidP="00F950FD">
            <w:pPr>
              <w:spacing w:after="0" w:line="276" w:lineRule="auto"/>
              <w:rPr>
                <w:rFonts w:eastAsia="Times New Roman" w:cs="Times New Roman"/>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15157A70" w14:textId="77777777" w:rsidR="000B0C04" w:rsidRPr="000F7D87" w:rsidRDefault="000B0C04" w:rsidP="00F950FD">
            <w:pPr>
              <w:spacing w:after="0" w:line="276" w:lineRule="auto"/>
              <w:rPr>
                <w:rFonts w:eastAsia="Times New Roman" w:cs="Times New Roman"/>
                <w:kern w:val="0"/>
                <w:szCs w:val="24"/>
                <w14:ligatures w14:val="none"/>
              </w:rPr>
            </w:pPr>
          </w:p>
        </w:tc>
        <w:tc>
          <w:tcPr>
            <w:tcW w:w="1310" w:type="dxa"/>
            <w:tcBorders>
              <w:top w:val="nil"/>
              <w:left w:val="nil"/>
              <w:bottom w:val="nil"/>
              <w:right w:val="nil"/>
            </w:tcBorders>
            <w:shd w:val="clear" w:color="auto" w:fill="auto"/>
            <w:noWrap/>
            <w:vAlign w:val="center"/>
            <w:hideMark/>
          </w:tcPr>
          <w:p w14:paraId="7406DF78" w14:textId="77777777" w:rsidR="000B0C04" w:rsidRPr="000F7D87" w:rsidRDefault="000B0C04" w:rsidP="00F950FD">
            <w:pPr>
              <w:spacing w:after="0" w:line="276" w:lineRule="auto"/>
              <w:rPr>
                <w:rFonts w:eastAsia="Times New Roman" w:cs="Times New Roman"/>
                <w:kern w:val="0"/>
                <w:szCs w:val="24"/>
                <w14:ligatures w14:val="none"/>
              </w:rPr>
            </w:pPr>
          </w:p>
        </w:tc>
      </w:tr>
      <w:tr w:rsidR="000B0C04" w:rsidRPr="000F7D87" w14:paraId="5DDF0A2F" w14:textId="77777777" w:rsidTr="000F7D87">
        <w:trPr>
          <w:gridAfter w:val="1"/>
          <w:wAfter w:w="532" w:type="dxa"/>
          <w:trHeight w:val="442"/>
        </w:trPr>
        <w:tc>
          <w:tcPr>
            <w:tcW w:w="2806" w:type="dxa"/>
            <w:gridSpan w:val="2"/>
            <w:tcBorders>
              <w:top w:val="nil"/>
              <w:left w:val="nil"/>
              <w:bottom w:val="nil"/>
              <w:right w:val="nil"/>
            </w:tcBorders>
            <w:shd w:val="clear" w:color="auto" w:fill="auto"/>
            <w:noWrap/>
            <w:vAlign w:val="center"/>
            <w:hideMark/>
          </w:tcPr>
          <w:p w14:paraId="1A40FAAC" w14:textId="18341236"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xml:space="preserve">TUNINDEX </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 xml:space="preserve"> E</w:t>
            </w:r>
            <w:r w:rsidR="00F478E1" w:rsidRPr="000F7D87">
              <w:rPr>
                <w:rFonts w:eastAsia="Times New Roman" w:cs="Times New Roman"/>
                <w:color w:val="000000"/>
                <w:kern w:val="0"/>
                <w:szCs w:val="24"/>
                <w14:ligatures w14:val="none"/>
              </w:rPr>
              <w:t>T</w:t>
            </w:r>
            <w:r w:rsidRPr="000F7D87">
              <w:rPr>
                <w:rFonts w:eastAsia="Times New Roman" w:cs="Times New Roman"/>
                <w:color w:val="000000"/>
                <w:kern w:val="0"/>
                <w:szCs w:val="24"/>
                <w14:ligatures w14:val="none"/>
              </w:rPr>
              <w:t>C</w:t>
            </w:r>
          </w:p>
        </w:tc>
        <w:tc>
          <w:tcPr>
            <w:tcW w:w="1463" w:type="dxa"/>
            <w:tcBorders>
              <w:top w:val="nil"/>
              <w:left w:val="nil"/>
              <w:bottom w:val="nil"/>
              <w:right w:val="nil"/>
            </w:tcBorders>
            <w:shd w:val="clear" w:color="auto" w:fill="auto"/>
            <w:noWrap/>
            <w:vAlign w:val="center"/>
            <w:hideMark/>
          </w:tcPr>
          <w:p w14:paraId="49DD5121"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0.767</w:t>
            </w:r>
          </w:p>
        </w:tc>
        <w:tc>
          <w:tcPr>
            <w:tcW w:w="1307" w:type="dxa"/>
            <w:gridSpan w:val="2"/>
            <w:tcBorders>
              <w:top w:val="nil"/>
              <w:left w:val="nil"/>
              <w:bottom w:val="nil"/>
              <w:right w:val="nil"/>
            </w:tcBorders>
            <w:shd w:val="clear" w:color="auto" w:fill="auto"/>
            <w:noWrap/>
            <w:vAlign w:val="center"/>
            <w:hideMark/>
          </w:tcPr>
          <w:p w14:paraId="4A7E451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0.2215</w:t>
            </w:r>
          </w:p>
        </w:tc>
        <w:tc>
          <w:tcPr>
            <w:tcW w:w="361" w:type="dxa"/>
            <w:tcBorders>
              <w:top w:val="nil"/>
              <w:left w:val="nil"/>
              <w:bottom w:val="nil"/>
              <w:right w:val="nil"/>
            </w:tcBorders>
            <w:shd w:val="clear" w:color="auto" w:fill="auto"/>
            <w:noWrap/>
            <w:vAlign w:val="center"/>
            <w:hideMark/>
          </w:tcPr>
          <w:p w14:paraId="692E597A"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2" w:type="dxa"/>
            <w:tcBorders>
              <w:top w:val="nil"/>
              <w:left w:val="nil"/>
              <w:bottom w:val="nil"/>
              <w:right w:val="nil"/>
            </w:tcBorders>
            <w:shd w:val="clear" w:color="auto" w:fill="auto"/>
            <w:noWrap/>
            <w:vAlign w:val="center"/>
            <w:hideMark/>
          </w:tcPr>
          <w:p w14:paraId="322B8566"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07" w:type="dxa"/>
            <w:gridSpan w:val="2"/>
            <w:tcBorders>
              <w:top w:val="nil"/>
              <w:left w:val="nil"/>
              <w:bottom w:val="nil"/>
              <w:right w:val="nil"/>
            </w:tcBorders>
            <w:shd w:val="clear" w:color="auto" w:fill="auto"/>
            <w:noWrap/>
            <w:vAlign w:val="center"/>
            <w:hideMark/>
          </w:tcPr>
          <w:p w14:paraId="4AA958FE"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361" w:type="dxa"/>
            <w:tcBorders>
              <w:top w:val="nil"/>
              <w:left w:val="nil"/>
              <w:bottom w:val="nil"/>
              <w:right w:val="nil"/>
            </w:tcBorders>
            <w:shd w:val="clear" w:color="auto" w:fill="auto"/>
            <w:noWrap/>
            <w:vAlign w:val="center"/>
            <w:hideMark/>
          </w:tcPr>
          <w:p w14:paraId="5DC7F84A"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7" w:type="dxa"/>
            <w:gridSpan w:val="2"/>
            <w:tcBorders>
              <w:top w:val="nil"/>
              <w:left w:val="nil"/>
              <w:bottom w:val="nil"/>
              <w:right w:val="nil"/>
            </w:tcBorders>
            <w:shd w:val="clear" w:color="auto" w:fill="auto"/>
            <w:noWrap/>
            <w:vAlign w:val="center"/>
            <w:hideMark/>
          </w:tcPr>
          <w:p w14:paraId="5B8D1DE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10" w:type="dxa"/>
            <w:tcBorders>
              <w:top w:val="nil"/>
              <w:left w:val="nil"/>
              <w:bottom w:val="nil"/>
              <w:right w:val="nil"/>
            </w:tcBorders>
            <w:shd w:val="clear" w:color="auto" w:fill="auto"/>
            <w:noWrap/>
            <w:vAlign w:val="center"/>
            <w:hideMark/>
          </w:tcPr>
          <w:p w14:paraId="4FC1EE47"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r>
      <w:tr w:rsidR="000B0C04" w:rsidRPr="000F7D87" w14:paraId="0BE7A522" w14:textId="77777777" w:rsidTr="000F7D87">
        <w:trPr>
          <w:gridAfter w:val="1"/>
          <w:wAfter w:w="532" w:type="dxa"/>
          <w:trHeight w:val="37"/>
        </w:trPr>
        <w:tc>
          <w:tcPr>
            <w:tcW w:w="2806" w:type="dxa"/>
            <w:gridSpan w:val="2"/>
            <w:tcBorders>
              <w:top w:val="nil"/>
              <w:left w:val="nil"/>
              <w:bottom w:val="single" w:sz="8" w:space="0" w:color="00B0F0"/>
              <w:right w:val="nil"/>
            </w:tcBorders>
            <w:shd w:val="clear" w:color="auto" w:fill="auto"/>
            <w:noWrap/>
            <w:vAlign w:val="center"/>
            <w:hideMark/>
          </w:tcPr>
          <w:p w14:paraId="50969898" w14:textId="77777777" w:rsidR="000B0C04" w:rsidRPr="000F7D87" w:rsidRDefault="000B0C04" w:rsidP="00F950FD">
            <w:pPr>
              <w:spacing w:after="0" w:line="276" w:lineRule="auto"/>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EXC</w:t>
            </w:r>
            <w:r w:rsidRPr="000F7D87">
              <w:rPr>
                <w:rFonts w:ascii="Cambria Math" w:eastAsia="Times New Roman" w:hAnsi="Cambria Math" w:cs="Cambria Math"/>
                <w:color w:val="000000"/>
                <w:kern w:val="0"/>
                <w:szCs w:val="24"/>
                <w14:ligatures w14:val="none"/>
              </w:rPr>
              <w:t>↛</w:t>
            </w:r>
            <w:r w:rsidRPr="000F7D87">
              <w:rPr>
                <w:rFonts w:eastAsia="Times New Roman" w:cs="Times New Roman"/>
                <w:color w:val="000000"/>
                <w:kern w:val="0"/>
                <w:szCs w:val="24"/>
                <w14:ligatures w14:val="none"/>
              </w:rPr>
              <w:t xml:space="preserve">TUNINDEX </w:t>
            </w:r>
          </w:p>
        </w:tc>
        <w:tc>
          <w:tcPr>
            <w:tcW w:w="1463" w:type="dxa"/>
            <w:tcBorders>
              <w:top w:val="nil"/>
              <w:left w:val="nil"/>
              <w:bottom w:val="single" w:sz="8" w:space="0" w:color="00B0F0"/>
              <w:right w:val="nil"/>
            </w:tcBorders>
            <w:shd w:val="clear" w:color="auto" w:fill="auto"/>
            <w:noWrap/>
            <w:vAlign w:val="center"/>
            <w:hideMark/>
          </w:tcPr>
          <w:p w14:paraId="3C68F229"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07" w:type="dxa"/>
            <w:gridSpan w:val="2"/>
            <w:tcBorders>
              <w:top w:val="nil"/>
              <w:left w:val="nil"/>
              <w:bottom w:val="single" w:sz="8" w:space="0" w:color="00B0F0"/>
              <w:right w:val="nil"/>
            </w:tcBorders>
            <w:shd w:val="clear" w:color="auto" w:fill="auto"/>
            <w:noWrap/>
            <w:vAlign w:val="center"/>
            <w:hideMark/>
          </w:tcPr>
          <w:p w14:paraId="211EDACD"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361" w:type="dxa"/>
            <w:tcBorders>
              <w:top w:val="nil"/>
              <w:left w:val="nil"/>
              <w:bottom w:val="single" w:sz="8" w:space="0" w:color="00B0F0"/>
              <w:right w:val="nil"/>
            </w:tcBorders>
            <w:shd w:val="clear" w:color="auto" w:fill="auto"/>
            <w:noWrap/>
            <w:vAlign w:val="center"/>
            <w:hideMark/>
          </w:tcPr>
          <w:p w14:paraId="37BC9E06"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462" w:type="dxa"/>
            <w:tcBorders>
              <w:top w:val="nil"/>
              <w:left w:val="nil"/>
              <w:bottom w:val="single" w:sz="8" w:space="0" w:color="00B0F0"/>
              <w:right w:val="nil"/>
            </w:tcBorders>
            <w:shd w:val="clear" w:color="auto" w:fill="auto"/>
            <w:noWrap/>
            <w:vAlign w:val="center"/>
            <w:hideMark/>
          </w:tcPr>
          <w:p w14:paraId="5A0724D2"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07" w:type="dxa"/>
            <w:gridSpan w:val="2"/>
            <w:tcBorders>
              <w:top w:val="nil"/>
              <w:left w:val="nil"/>
              <w:bottom w:val="single" w:sz="8" w:space="0" w:color="00B0F0"/>
              <w:right w:val="nil"/>
            </w:tcBorders>
            <w:shd w:val="clear" w:color="auto" w:fill="auto"/>
            <w:noWrap/>
            <w:vAlign w:val="center"/>
            <w:hideMark/>
          </w:tcPr>
          <w:p w14:paraId="5F1C618E"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361" w:type="dxa"/>
            <w:tcBorders>
              <w:top w:val="nil"/>
              <w:left w:val="nil"/>
              <w:bottom w:val="single" w:sz="8" w:space="0" w:color="00B0F0"/>
              <w:right w:val="nil"/>
            </w:tcBorders>
            <w:shd w:val="clear" w:color="auto" w:fill="auto"/>
            <w:noWrap/>
            <w:vAlign w:val="center"/>
            <w:hideMark/>
          </w:tcPr>
          <w:p w14:paraId="5ED7798C"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 </w:t>
            </w:r>
          </w:p>
        </w:tc>
        <w:tc>
          <w:tcPr>
            <w:tcW w:w="1467" w:type="dxa"/>
            <w:gridSpan w:val="2"/>
            <w:tcBorders>
              <w:top w:val="nil"/>
              <w:left w:val="nil"/>
              <w:bottom w:val="single" w:sz="8" w:space="0" w:color="00B0F0"/>
              <w:right w:val="nil"/>
            </w:tcBorders>
            <w:shd w:val="clear" w:color="auto" w:fill="auto"/>
            <w:noWrap/>
            <w:vAlign w:val="center"/>
            <w:hideMark/>
          </w:tcPr>
          <w:p w14:paraId="0B5EDE75"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c>
          <w:tcPr>
            <w:tcW w:w="1310" w:type="dxa"/>
            <w:tcBorders>
              <w:top w:val="nil"/>
              <w:left w:val="nil"/>
              <w:bottom w:val="single" w:sz="8" w:space="0" w:color="00B0F0"/>
              <w:right w:val="nil"/>
            </w:tcBorders>
            <w:shd w:val="clear" w:color="auto" w:fill="auto"/>
            <w:noWrap/>
            <w:vAlign w:val="center"/>
            <w:hideMark/>
          </w:tcPr>
          <w:p w14:paraId="5188E5E0"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r w:rsidRPr="000F7D87">
              <w:rPr>
                <w:rFonts w:eastAsia="Times New Roman" w:cs="Times New Roman"/>
                <w:color w:val="000000"/>
                <w:kern w:val="0"/>
                <w:szCs w:val="24"/>
                <w14:ligatures w14:val="none"/>
              </w:rPr>
              <w:t>***</w:t>
            </w:r>
          </w:p>
        </w:tc>
      </w:tr>
      <w:tr w:rsidR="00201731" w:rsidRPr="000F7D87" w14:paraId="0B1F5451" w14:textId="77777777" w:rsidTr="000F7D87">
        <w:trPr>
          <w:gridAfter w:val="1"/>
          <w:wAfter w:w="532" w:type="dxa"/>
          <w:trHeight w:val="37"/>
        </w:trPr>
        <w:tc>
          <w:tcPr>
            <w:tcW w:w="2806" w:type="dxa"/>
            <w:gridSpan w:val="2"/>
            <w:tcBorders>
              <w:top w:val="nil"/>
              <w:left w:val="nil"/>
              <w:bottom w:val="single" w:sz="8" w:space="0" w:color="00B0F0"/>
              <w:right w:val="nil"/>
            </w:tcBorders>
            <w:shd w:val="clear" w:color="auto" w:fill="auto"/>
            <w:noWrap/>
            <w:vAlign w:val="center"/>
          </w:tcPr>
          <w:p w14:paraId="2DB0A318" w14:textId="77777777" w:rsidR="00201731" w:rsidRPr="000F7D87" w:rsidRDefault="00201731" w:rsidP="00F950FD">
            <w:pPr>
              <w:spacing w:after="0" w:line="276" w:lineRule="auto"/>
              <w:rPr>
                <w:rFonts w:eastAsia="Times New Roman" w:cs="Times New Roman"/>
                <w:color w:val="000000"/>
                <w:kern w:val="0"/>
                <w:szCs w:val="24"/>
                <w14:ligatures w14:val="none"/>
              </w:rPr>
            </w:pPr>
          </w:p>
        </w:tc>
        <w:tc>
          <w:tcPr>
            <w:tcW w:w="1463" w:type="dxa"/>
            <w:tcBorders>
              <w:top w:val="nil"/>
              <w:left w:val="nil"/>
              <w:bottom w:val="single" w:sz="8" w:space="0" w:color="00B0F0"/>
              <w:right w:val="nil"/>
            </w:tcBorders>
            <w:shd w:val="clear" w:color="auto" w:fill="auto"/>
            <w:noWrap/>
            <w:vAlign w:val="center"/>
          </w:tcPr>
          <w:p w14:paraId="6C6DA296" w14:textId="77777777" w:rsidR="00201731" w:rsidRPr="000F7D87" w:rsidRDefault="00201731" w:rsidP="00F950FD">
            <w:pPr>
              <w:spacing w:after="0" w:line="276" w:lineRule="auto"/>
              <w:jc w:val="center"/>
              <w:rPr>
                <w:rFonts w:eastAsia="Times New Roman" w:cs="Times New Roman"/>
                <w:color w:val="000000"/>
                <w:kern w:val="0"/>
                <w:szCs w:val="24"/>
                <w14:ligatures w14:val="none"/>
              </w:rPr>
            </w:pPr>
          </w:p>
        </w:tc>
        <w:tc>
          <w:tcPr>
            <w:tcW w:w="1307" w:type="dxa"/>
            <w:gridSpan w:val="2"/>
            <w:tcBorders>
              <w:top w:val="nil"/>
              <w:left w:val="nil"/>
              <w:bottom w:val="single" w:sz="8" w:space="0" w:color="00B0F0"/>
              <w:right w:val="nil"/>
            </w:tcBorders>
            <w:shd w:val="clear" w:color="auto" w:fill="auto"/>
            <w:noWrap/>
            <w:vAlign w:val="center"/>
          </w:tcPr>
          <w:p w14:paraId="450350A6" w14:textId="77777777" w:rsidR="00201731" w:rsidRPr="000F7D87" w:rsidRDefault="00201731" w:rsidP="00F950FD">
            <w:pPr>
              <w:spacing w:after="0" w:line="276" w:lineRule="auto"/>
              <w:jc w:val="center"/>
              <w:rPr>
                <w:rFonts w:eastAsia="Times New Roman" w:cs="Times New Roman"/>
                <w:color w:val="000000"/>
                <w:kern w:val="0"/>
                <w:szCs w:val="24"/>
                <w14:ligatures w14:val="none"/>
              </w:rPr>
            </w:pPr>
          </w:p>
        </w:tc>
        <w:tc>
          <w:tcPr>
            <w:tcW w:w="361" w:type="dxa"/>
            <w:tcBorders>
              <w:top w:val="nil"/>
              <w:left w:val="nil"/>
              <w:bottom w:val="single" w:sz="8" w:space="0" w:color="00B0F0"/>
              <w:right w:val="nil"/>
            </w:tcBorders>
            <w:shd w:val="clear" w:color="auto" w:fill="auto"/>
            <w:noWrap/>
            <w:vAlign w:val="center"/>
          </w:tcPr>
          <w:p w14:paraId="2B39C965" w14:textId="77777777" w:rsidR="00201731" w:rsidRPr="000F7D87" w:rsidRDefault="00201731" w:rsidP="00F950FD">
            <w:pPr>
              <w:spacing w:after="0" w:line="276" w:lineRule="auto"/>
              <w:jc w:val="center"/>
              <w:rPr>
                <w:rFonts w:eastAsia="Times New Roman" w:cs="Times New Roman"/>
                <w:color w:val="000000"/>
                <w:kern w:val="0"/>
                <w:szCs w:val="24"/>
                <w14:ligatures w14:val="none"/>
              </w:rPr>
            </w:pPr>
          </w:p>
        </w:tc>
        <w:tc>
          <w:tcPr>
            <w:tcW w:w="1462" w:type="dxa"/>
            <w:tcBorders>
              <w:top w:val="nil"/>
              <w:left w:val="nil"/>
              <w:bottom w:val="single" w:sz="8" w:space="0" w:color="00B0F0"/>
              <w:right w:val="nil"/>
            </w:tcBorders>
            <w:shd w:val="clear" w:color="auto" w:fill="auto"/>
            <w:noWrap/>
            <w:vAlign w:val="center"/>
          </w:tcPr>
          <w:p w14:paraId="62F00068" w14:textId="77777777" w:rsidR="00201731" w:rsidRPr="000F7D87" w:rsidRDefault="00201731" w:rsidP="00F950FD">
            <w:pPr>
              <w:spacing w:after="0" w:line="276" w:lineRule="auto"/>
              <w:jc w:val="center"/>
              <w:rPr>
                <w:rFonts w:eastAsia="Times New Roman" w:cs="Times New Roman"/>
                <w:color w:val="000000"/>
                <w:kern w:val="0"/>
                <w:szCs w:val="24"/>
                <w14:ligatures w14:val="none"/>
              </w:rPr>
            </w:pPr>
          </w:p>
        </w:tc>
        <w:tc>
          <w:tcPr>
            <w:tcW w:w="1307" w:type="dxa"/>
            <w:gridSpan w:val="2"/>
            <w:tcBorders>
              <w:top w:val="nil"/>
              <w:left w:val="nil"/>
              <w:bottom w:val="single" w:sz="8" w:space="0" w:color="00B0F0"/>
              <w:right w:val="nil"/>
            </w:tcBorders>
            <w:shd w:val="clear" w:color="auto" w:fill="auto"/>
            <w:noWrap/>
            <w:vAlign w:val="center"/>
          </w:tcPr>
          <w:p w14:paraId="2C4C7205" w14:textId="77777777" w:rsidR="00201731" w:rsidRPr="000F7D87" w:rsidRDefault="00201731" w:rsidP="00F950FD">
            <w:pPr>
              <w:spacing w:after="0" w:line="276" w:lineRule="auto"/>
              <w:jc w:val="center"/>
              <w:rPr>
                <w:rFonts w:eastAsia="Times New Roman" w:cs="Times New Roman"/>
                <w:color w:val="000000"/>
                <w:kern w:val="0"/>
                <w:szCs w:val="24"/>
                <w14:ligatures w14:val="none"/>
              </w:rPr>
            </w:pPr>
          </w:p>
        </w:tc>
        <w:tc>
          <w:tcPr>
            <w:tcW w:w="361" w:type="dxa"/>
            <w:tcBorders>
              <w:top w:val="nil"/>
              <w:left w:val="nil"/>
              <w:bottom w:val="single" w:sz="8" w:space="0" w:color="00B0F0"/>
              <w:right w:val="nil"/>
            </w:tcBorders>
            <w:shd w:val="clear" w:color="auto" w:fill="auto"/>
            <w:noWrap/>
            <w:vAlign w:val="center"/>
          </w:tcPr>
          <w:p w14:paraId="0BBEF44C" w14:textId="77777777" w:rsidR="00201731" w:rsidRPr="000F7D87" w:rsidRDefault="00201731" w:rsidP="00F950FD">
            <w:pPr>
              <w:spacing w:after="0" w:line="276" w:lineRule="auto"/>
              <w:jc w:val="center"/>
              <w:rPr>
                <w:rFonts w:eastAsia="Times New Roman" w:cs="Times New Roman"/>
                <w:color w:val="000000"/>
                <w:kern w:val="0"/>
                <w:szCs w:val="24"/>
                <w14:ligatures w14:val="none"/>
              </w:rPr>
            </w:pPr>
          </w:p>
        </w:tc>
        <w:tc>
          <w:tcPr>
            <w:tcW w:w="1467" w:type="dxa"/>
            <w:gridSpan w:val="2"/>
            <w:tcBorders>
              <w:top w:val="nil"/>
              <w:left w:val="nil"/>
              <w:bottom w:val="single" w:sz="8" w:space="0" w:color="00B0F0"/>
              <w:right w:val="nil"/>
            </w:tcBorders>
            <w:shd w:val="clear" w:color="auto" w:fill="auto"/>
            <w:noWrap/>
            <w:vAlign w:val="center"/>
          </w:tcPr>
          <w:p w14:paraId="37AED037" w14:textId="77777777" w:rsidR="00201731" w:rsidRPr="000F7D87" w:rsidRDefault="00201731" w:rsidP="00F950FD">
            <w:pPr>
              <w:spacing w:after="0" w:line="276" w:lineRule="auto"/>
              <w:jc w:val="center"/>
              <w:rPr>
                <w:rFonts w:eastAsia="Times New Roman" w:cs="Times New Roman"/>
                <w:color w:val="000000"/>
                <w:kern w:val="0"/>
                <w:szCs w:val="24"/>
                <w14:ligatures w14:val="none"/>
              </w:rPr>
            </w:pPr>
          </w:p>
        </w:tc>
        <w:tc>
          <w:tcPr>
            <w:tcW w:w="1310" w:type="dxa"/>
            <w:tcBorders>
              <w:top w:val="nil"/>
              <w:left w:val="nil"/>
              <w:bottom w:val="single" w:sz="8" w:space="0" w:color="00B0F0"/>
              <w:right w:val="nil"/>
            </w:tcBorders>
            <w:shd w:val="clear" w:color="auto" w:fill="auto"/>
            <w:noWrap/>
            <w:vAlign w:val="center"/>
          </w:tcPr>
          <w:p w14:paraId="4876A832" w14:textId="77777777" w:rsidR="00201731" w:rsidRPr="000F7D87" w:rsidRDefault="00201731" w:rsidP="00F950FD">
            <w:pPr>
              <w:spacing w:after="0" w:line="276" w:lineRule="auto"/>
              <w:jc w:val="center"/>
              <w:rPr>
                <w:rFonts w:eastAsia="Times New Roman" w:cs="Times New Roman"/>
                <w:color w:val="000000"/>
                <w:kern w:val="0"/>
                <w:szCs w:val="24"/>
                <w14:ligatures w14:val="none"/>
              </w:rPr>
            </w:pPr>
          </w:p>
        </w:tc>
      </w:tr>
      <w:tr w:rsidR="000B0C04" w:rsidRPr="000F7D87" w14:paraId="6270F220" w14:textId="77777777" w:rsidTr="000F7D87">
        <w:trPr>
          <w:gridAfter w:val="1"/>
          <w:wAfter w:w="532" w:type="dxa"/>
          <w:trHeight w:val="139"/>
        </w:trPr>
        <w:tc>
          <w:tcPr>
            <w:tcW w:w="2806" w:type="dxa"/>
            <w:gridSpan w:val="2"/>
            <w:tcBorders>
              <w:top w:val="nil"/>
              <w:left w:val="nil"/>
              <w:bottom w:val="nil"/>
              <w:right w:val="nil"/>
            </w:tcBorders>
            <w:shd w:val="clear" w:color="auto" w:fill="auto"/>
            <w:noWrap/>
            <w:vAlign w:val="bottom"/>
            <w:hideMark/>
          </w:tcPr>
          <w:p w14:paraId="50B6CC43" w14:textId="77777777" w:rsidR="000B0C04" w:rsidRPr="000F7D87" w:rsidRDefault="000B0C04" w:rsidP="00F950FD">
            <w:pPr>
              <w:spacing w:after="0" w:line="276" w:lineRule="auto"/>
              <w:jc w:val="center"/>
              <w:rPr>
                <w:rFonts w:eastAsia="Times New Roman" w:cs="Times New Roman"/>
                <w:color w:val="000000"/>
                <w:kern w:val="0"/>
                <w:szCs w:val="24"/>
                <w14:ligatures w14:val="none"/>
              </w:rPr>
            </w:pPr>
          </w:p>
        </w:tc>
        <w:tc>
          <w:tcPr>
            <w:tcW w:w="1463" w:type="dxa"/>
            <w:tcBorders>
              <w:top w:val="nil"/>
              <w:left w:val="nil"/>
              <w:bottom w:val="nil"/>
              <w:right w:val="nil"/>
            </w:tcBorders>
            <w:shd w:val="clear" w:color="auto" w:fill="auto"/>
            <w:noWrap/>
            <w:vAlign w:val="bottom"/>
            <w:hideMark/>
          </w:tcPr>
          <w:p w14:paraId="0FC7080D"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bottom"/>
            <w:hideMark/>
          </w:tcPr>
          <w:p w14:paraId="618C88CD"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bottom"/>
            <w:hideMark/>
          </w:tcPr>
          <w:p w14:paraId="67691582" w14:textId="77777777" w:rsidR="000B0C04" w:rsidRPr="000F7D87" w:rsidRDefault="000B0C04" w:rsidP="00F950FD">
            <w:pPr>
              <w:spacing w:after="0" w:line="276" w:lineRule="auto"/>
              <w:rPr>
                <w:rFonts w:eastAsia="Times New Roman" w:cs="Times New Roman"/>
                <w:kern w:val="0"/>
                <w:szCs w:val="24"/>
                <w14:ligatures w14:val="none"/>
              </w:rPr>
            </w:pPr>
          </w:p>
        </w:tc>
        <w:tc>
          <w:tcPr>
            <w:tcW w:w="1462" w:type="dxa"/>
            <w:tcBorders>
              <w:top w:val="nil"/>
              <w:left w:val="nil"/>
              <w:bottom w:val="nil"/>
              <w:right w:val="nil"/>
            </w:tcBorders>
            <w:shd w:val="clear" w:color="auto" w:fill="auto"/>
            <w:noWrap/>
            <w:vAlign w:val="bottom"/>
            <w:hideMark/>
          </w:tcPr>
          <w:p w14:paraId="456B11CA" w14:textId="77777777" w:rsidR="000B0C04" w:rsidRPr="000F7D87" w:rsidRDefault="000B0C04" w:rsidP="00F950FD">
            <w:pPr>
              <w:spacing w:after="0" w:line="276" w:lineRule="auto"/>
              <w:rPr>
                <w:rFonts w:eastAsia="Times New Roman" w:cs="Times New Roman"/>
                <w:kern w:val="0"/>
                <w:szCs w:val="24"/>
                <w14:ligatures w14:val="none"/>
              </w:rPr>
            </w:pPr>
          </w:p>
        </w:tc>
        <w:tc>
          <w:tcPr>
            <w:tcW w:w="1307" w:type="dxa"/>
            <w:gridSpan w:val="2"/>
            <w:tcBorders>
              <w:top w:val="nil"/>
              <w:left w:val="nil"/>
              <w:bottom w:val="nil"/>
              <w:right w:val="nil"/>
            </w:tcBorders>
            <w:shd w:val="clear" w:color="auto" w:fill="auto"/>
            <w:noWrap/>
            <w:vAlign w:val="bottom"/>
            <w:hideMark/>
          </w:tcPr>
          <w:p w14:paraId="37964BFF" w14:textId="77777777" w:rsidR="000B0C04" w:rsidRPr="000F7D87" w:rsidRDefault="000B0C04" w:rsidP="00F950FD">
            <w:pPr>
              <w:spacing w:after="0" w:line="276" w:lineRule="auto"/>
              <w:rPr>
                <w:rFonts w:eastAsia="Times New Roman" w:cs="Times New Roman"/>
                <w:kern w:val="0"/>
                <w:szCs w:val="24"/>
                <w14:ligatures w14:val="none"/>
              </w:rPr>
            </w:pPr>
          </w:p>
        </w:tc>
        <w:tc>
          <w:tcPr>
            <w:tcW w:w="361" w:type="dxa"/>
            <w:tcBorders>
              <w:top w:val="nil"/>
              <w:left w:val="nil"/>
              <w:bottom w:val="nil"/>
              <w:right w:val="nil"/>
            </w:tcBorders>
            <w:shd w:val="clear" w:color="auto" w:fill="auto"/>
            <w:noWrap/>
            <w:vAlign w:val="bottom"/>
            <w:hideMark/>
          </w:tcPr>
          <w:p w14:paraId="1BEE58C5" w14:textId="77777777" w:rsidR="000B0C04" w:rsidRPr="000F7D87" w:rsidRDefault="000B0C04" w:rsidP="00F950FD">
            <w:pPr>
              <w:spacing w:after="0" w:line="276" w:lineRule="auto"/>
              <w:rPr>
                <w:rFonts w:eastAsia="Times New Roman" w:cs="Times New Roman"/>
                <w:kern w:val="0"/>
                <w:szCs w:val="24"/>
                <w14:ligatures w14:val="none"/>
              </w:rPr>
            </w:pPr>
          </w:p>
        </w:tc>
        <w:tc>
          <w:tcPr>
            <w:tcW w:w="1467" w:type="dxa"/>
            <w:gridSpan w:val="2"/>
            <w:tcBorders>
              <w:top w:val="nil"/>
              <w:left w:val="nil"/>
              <w:bottom w:val="nil"/>
              <w:right w:val="nil"/>
            </w:tcBorders>
            <w:shd w:val="clear" w:color="auto" w:fill="auto"/>
            <w:noWrap/>
            <w:vAlign w:val="bottom"/>
            <w:hideMark/>
          </w:tcPr>
          <w:p w14:paraId="21D03CF5" w14:textId="77777777" w:rsidR="000B0C04" w:rsidRPr="000F7D87" w:rsidRDefault="000B0C04" w:rsidP="00F950FD">
            <w:pPr>
              <w:spacing w:after="0" w:line="276" w:lineRule="auto"/>
              <w:rPr>
                <w:rFonts w:eastAsia="Times New Roman" w:cs="Times New Roman"/>
                <w:kern w:val="0"/>
                <w:szCs w:val="24"/>
                <w14:ligatures w14:val="none"/>
              </w:rPr>
            </w:pPr>
          </w:p>
        </w:tc>
        <w:tc>
          <w:tcPr>
            <w:tcW w:w="1310" w:type="dxa"/>
            <w:tcBorders>
              <w:top w:val="nil"/>
              <w:left w:val="nil"/>
              <w:bottom w:val="nil"/>
              <w:right w:val="nil"/>
            </w:tcBorders>
            <w:shd w:val="clear" w:color="auto" w:fill="auto"/>
            <w:noWrap/>
            <w:vAlign w:val="bottom"/>
            <w:hideMark/>
          </w:tcPr>
          <w:p w14:paraId="4CBF501B" w14:textId="77777777" w:rsidR="000B0C04" w:rsidRPr="000F7D87" w:rsidRDefault="000B0C04" w:rsidP="00F950FD">
            <w:pPr>
              <w:spacing w:after="0" w:line="276" w:lineRule="auto"/>
              <w:rPr>
                <w:rFonts w:eastAsia="Times New Roman" w:cs="Times New Roman"/>
                <w:kern w:val="0"/>
                <w:szCs w:val="24"/>
                <w14:ligatures w14:val="none"/>
              </w:rPr>
            </w:pPr>
          </w:p>
        </w:tc>
      </w:tr>
    </w:tbl>
    <w:p w14:paraId="51D3F2F1" w14:textId="77777777" w:rsidR="000F7D87" w:rsidRDefault="000F7D87" w:rsidP="00C5596A">
      <w:pPr>
        <w:spacing w:line="480" w:lineRule="auto"/>
        <w:jc w:val="both"/>
        <w:rPr>
          <w:rFonts w:cs="Times New Roman"/>
          <w:b/>
          <w:bCs/>
          <w:kern w:val="0"/>
          <w:lang w:val="en-US"/>
          <w14:ligatures w14:val="none"/>
        </w:rPr>
        <w:sectPr w:rsidR="000F7D87" w:rsidSect="00DC3AEF">
          <w:pgSz w:w="16838" w:h="11906" w:orient="landscape"/>
          <w:pgMar w:top="1440" w:right="1440" w:bottom="1440" w:left="1440" w:header="708" w:footer="708" w:gutter="0"/>
          <w:cols w:space="708"/>
          <w:titlePg/>
          <w:docGrid w:linePitch="360"/>
        </w:sectPr>
      </w:pPr>
    </w:p>
    <w:p w14:paraId="7366E5A4" w14:textId="7FA398B1" w:rsidR="005E7F25" w:rsidRDefault="005E7F25" w:rsidP="00B85D70">
      <w:pPr>
        <w:pStyle w:val="Heading3"/>
      </w:pPr>
      <w:bookmarkStart w:id="424" w:name="_Toc135077127"/>
      <w:r>
        <w:lastRenderedPageBreak/>
        <w:t xml:space="preserve">5.6.1.1 Markov  Regime Switching Results </w:t>
      </w:r>
    </w:p>
    <w:p w14:paraId="697766EC" w14:textId="40B2D8A9" w:rsidR="00014ED2" w:rsidRDefault="00014ED2" w:rsidP="00201731">
      <w:pPr>
        <w:spacing w:line="480" w:lineRule="auto"/>
        <w:jc w:val="both"/>
        <w:rPr>
          <w:lang w:val="en-US"/>
        </w:rPr>
      </w:pPr>
      <w:r>
        <w:rPr>
          <w:lang w:val="en-US"/>
        </w:rPr>
        <w:t>This section presents the Markov regime</w:t>
      </w:r>
      <w:r w:rsidR="00B83F09">
        <w:rPr>
          <w:lang w:val="en-US"/>
        </w:rPr>
        <w:t>-</w:t>
      </w:r>
      <w:r>
        <w:rPr>
          <w:lang w:val="en-US"/>
        </w:rPr>
        <w:t xml:space="preserve">switching results to enable the study to detect the presence of different regimes. The study examines two main regimes namely, one in which the response variable stock returns is highly correlated and the other in which the response variable only depends on the exogenous variable of exchange rate. The stock returns </w:t>
      </w:r>
      <w:r w:rsidR="00B83F09">
        <w:rPr>
          <w:lang w:val="en-US"/>
        </w:rPr>
        <w:t>are</w:t>
      </w:r>
      <w:r>
        <w:rPr>
          <w:lang w:val="en-US"/>
        </w:rPr>
        <w:t xml:space="preserve"> the response variable (dependent) variable and </w:t>
      </w:r>
      <w:r w:rsidR="00B83F09">
        <w:rPr>
          <w:lang w:val="en-US"/>
        </w:rPr>
        <w:t xml:space="preserve">the </w:t>
      </w:r>
      <w:r>
        <w:rPr>
          <w:lang w:val="en-US"/>
        </w:rPr>
        <w:t xml:space="preserve">exchange rate variable is the covariate (independent). </w:t>
      </w:r>
    </w:p>
    <w:p w14:paraId="350E70DB" w14:textId="25807428" w:rsidR="00014ED2" w:rsidRPr="00014ED2" w:rsidRDefault="00014ED2" w:rsidP="00014ED2">
      <w:pPr>
        <w:rPr>
          <w:lang w:val="en-US"/>
        </w:rPr>
      </w:pPr>
    </w:p>
    <w:p w14:paraId="7E1A415A" w14:textId="3385B53B" w:rsidR="005E7F25" w:rsidRDefault="00014ED2" w:rsidP="00201731">
      <w:pPr>
        <w:jc w:val="both"/>
        <w:rPr>
          <w:lang w:val="en-US"/>
        </w:rPr>
      </w:pPr>
      <w:r w:rsidRPr="00014ED2">
        <w:rPr>
          <w:noProof/>
          <w:lang w:val="en-US"/>
        </w:rPr>
        <w:drawing>
          <wp:inline distT="0" distB="0" distL="0" distR="0" wp14:anchorId="04D2FA51" wp14:editId="0A943E56">
            <wp:extent cx="2548800" cy="1926000"/>
            <wp:effectExtent l="0" t="0" r="4445" b="0"/>
            <wp:docPr id="14401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831" t="8024" r="20355" b="22374"/>
                    <a:stretch/>
                  </pic:blipFill>
                  <pic:spPr bwMode="auto">
                    <a:xfrm>
                      <a:off x="0" y="0"/>
                      <a:ext cx="2548800" cy="1926000"/>
                    </a:xfrm>
                    <a:prstGeom prst="rect">
                      <a:avLst/>
                    </a:prstGeom>
                    <a:noFill/>
                    <a:ln>
                      <a:noFill/>
                    </a:ln>
                    <a:extLst>
                      <a:ext uri="{53640926-AAD7-44D8-BBD7-CCE9431645EC}">
                        <a14:shadowObscured xmlns:a14="http://schemas.microsoft.com/office/drawing/2010/main"/>
                      </a:ext>
                    </a:extLst>
                  </pic:spPr>
                </pic:pic>
              </a:graphicData>
            </a:graphic>
          </wp:inline>
        </w:drawing>
      </w:r>
      <w:r w:rsidRPr="00014ED2">
        <w:rPr>
          <w:noProof/>
          <w:lang w:val="en-US"/>
        </w:rPr>
        <w:drawing>
          <wp:inline distT="0" distB="0" distL="0" distR="0" wp14:anchorId="2B866B15" wp14:editId="74281380">
            <wp:extent cx="2563200" cy="1926000"/>
            <wp:effectExtent l="0" t="0" r="8890" b="0"/>
            <wp:docPr id="1818085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830" t="8642" r="19930" b="21751"/>
                    <a:stretch/>
                  </pic:blipFill>
                  <pic:spPr bwMode="auto">
                    <a:xfrm>
                      <a:off x="0" y="0"/>
                      <a:ext cx="2563200" cy="1926000"/>
                    </a:xfrm>
                    <a:prstGeom prst="rect">
                      <a:avLst/>
                    </a:prstGeom>
                    <a:noFill/>
                    <a:ln>
                      <a:noFill/>
                    </a:ln>
                    <a:extLst>
                      <a:ext uri="{53640926-AAD7-44D8-BBD7-CCE9431645EC}">
                        <a14:shadowObscured xmlns:a14="http://schemas.microsoft.com/office/drawing/2010/main"/>
                      </a:ext>
                    </a:extLst>
                  </pic:spPr>
                </pic:pic>
              </a:graphicData>
            </a:graphic>
          </wp:inline>
        </w:drawing>
      </w:r>
    </w:p>
    <w:p w14:paraId="77CB5C60" w14:textId="0C644A87" w:rsidR="00014ED2" w:rsidRDefault="00014ED2" w:rsidP="00201731">
      <w:pPr>
        <w:jc w:val="both"/>
        <w:rPr>
          <w:lang w:val="en-US"/>
        </w:rPr>
      </w:pPr>
      <w:r>
        <w:rPr>
          <w:lang w:val="en-US"/>
        </w:rPr>
        <w:t>Ghana                                                               Kenya</w:t>
      </w:r>
    </w:p>
    <w:p w14:paraId="209AEABE" w14:textId="14669E01" w:rsidR="00014ED2" w:rsidRDefault="00014ED2" w:rsidP="00201731">
      <w:pPr>
        <w:jc w:val="both"/>
        <w:rPr>
          <w:lang w:val="en-US"/>
        </w:rPr>
      </w:pPr>
    </w:p>
    <w:p w14:paraId="2B3FE307" w14:textId="0CE66D15" w:rsidR="00014ED2" w:rsidRDefault="00014ED2" w:rsidP="00201731">
      <w:pPr>
        <w:jc w:val="both"/>
        <w:rPr>
          <w:lang w:val="en-US"/>
        </w:rPr>
      </w:pPr>
      <w:r w:rsidRPr="00014ED2">
        <w:rPr>
          <w:noProof/>
          <w:lang w:val="en-US"/>
        </w:rPr>
        <w:drawing>
          <wp:inline distT="0" distB="0" distL="0" distR="0" wp14:anchorId="57A37AC7" wp14:editId="3FC8404A">
            <wp:extent cx="2588400" cy="1944000"/>
            <wp:effectExtent l="0" t="0" r="0" b="0"/>
            <wp:docPr id="475405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215" t="7717" r="18814" b="22041"/>
                    <a:stretch/>
                  </pic:blipFill>
                  <pic:spPr bwMode="auto">
                    <a:xfrm>
                      <a:off x="0" y="0"/>
                      <a:ext cx="2588400" cy="1944000"/>
                    </a:xfrm>
                    <a:prstGeom prst="rect">
                      <a:avLst/>
                    </a:prstGeom>
                    <a:noFill/>
                    <a:ln>
                      <a:noFill/>
                    </a:ln>
                    <a:extLst>
                      <a:ext uri="{53640926-AAD7-44D8-BBD7-CCE9431645EC}">
                        <a14:shadowObscured xmlns:a14="http://schemas.microsoft.com/office/drawing/2010/main"/>
                      </a:ext>
                    </a:extLst>
                  </pic:spPr>
                </pic:pic>
              </a:graphicData>
            </a:graphic>
          </wp:inline>
        </w:drawing>
      </w:r>
      <w:r w:rsidRPr="00014ED2">
        <w:rPr>
          <w:noProof/>
          <w:lang w:val="en-US"/>
        </w:rPr>
        <w:drawing>
          <wp:inline distT="0" distB="0" distL="0" distR="0" wp14:anchorId="7EF37ADE" wp14:editId="5DBD9859">
            <wp:extent cx="2559600" cy="1900800"/>
            <wp:effectExtent l="0" t="0" r="0" b="4445"/>
            <wp:docPr id="2129404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216" t="9414" r="19715" b="21899"/>
                    <a:stretch/>
                  </pic:blipFill>
                  <pic:spPr bwMode="auto">
                    <a:xfrm>
                      <a:off x="0" y="0"/>
                      <a:ext cx="2559600" cy="1900800"/>
                    </a:xfrm>
                    <a:prstGeom prst="rect">
                      <a:avLst/>
                    </a:prstGeom>
                    <a:noFill/>
                    <a:ln>
                      <a:noFill/>
                    </a:ln>
                    <a:extLst>
                      <a:ext uri="{53640926-AAD7-44D8-BBD7-CCE9431645EC}">
                        <a14:shadowObscured xmlns:a14="http://schemas.microsoft.com/office/drawing/2010/main"/>
                      </a:ext>
                    </a:extLst>
                  </pic:spPr>
                </pic:pic>
              </a:graphicData>
            </a:graphic>
          </wp:inline>
        </w:drawing>
      </w:r>
    </w:p>
    <w:p w14:paraId="241F18E4" w14:textId="5DD96BD1" w:rsidR="00014ED2" w:rsidRDefault="00014ED2" w:rsidP="00201731">
      <w:pPr>
        <w:jc w:val="both"/>
        <w:rPr>
          <w:lang w:val="en-US"/>
        </w:rPr>
      </w:pPr>
      <w:r>
        <w:rPr>
          <w:lang w:val="en-US"/>
        </w:rPr>
        <w:t xml:space="preserve">Mauritius                                                           Tunisia </w:t>
      </w:r>
    </w:p>
    <w:p w14:paraId="303EE02D" w14:textId="745503CE" w:rsidR="00014ED2" w:rsidRPr="00446C9C" w:rsidRDefault="00014ED2" w:rsidP="00446C9C">
      <w:pPr>
        <w:pStyle w:val="ListofFigures"/>
      </w:pPr>
      <w:bookmarkStart w:id="425" w:name="_Toc136082474"/>
      <w:r w:rsidRPr="00446C9C">
        <w:t xml:space="preserve">Figure </w:t>
      </w:r>
      <w:r w:rsidR="00446C9C" w:rsidRPr="00446C9C">
        <w:t>5.</w:t>
      </w:r>
      <w:r w:rsidRPr="00446C9C">
        <w:t>1: Time series plot of the country-specific data</w:t>
      </w:r>
      <w:bookmarkEnd w:id="425"/>
    </w:p>
    <w:p w14:paraId="150906F3" w14:textId="30BD02FE" w:rsidR="00014ED2" w:rsidRDefault="00446C9C" w:rsidP="00201731">
      <w:pPr>
        <w:spacing w:line="480" w:lineRule="auto"/>
        <w:jc w:val="both"/>
        <w:rPr>
          <w:lang w:val="en-US"/>
        </w:rPr>
      </w:pPr>
      <w:r>
        <w:rPr>
          <w:lang w:val="en-US"/>
        </w:rPr>
        <w:t>Figure 5.1 show the historical daily time series of exchange rates and stock prices from January 2010 to April 2023. The figure show</w:t>
      </w:r>
      <w:r w:rsidR="00201731">
        <w:rPr>
          <w:lang w:val="en-US"/>
        </w:rPr>
        <w:t xml:space="preserve">s the presence of considerable variability across the </w:t>
      </w:r>
      <w:r w:rsidR="00201731">
        <w:rPr>
          <w:lang w:val="en-US"/>
        </w:rPr>
        <w:lastRenderedPageBreak/>
        <w:t xml:space="preserve">selected markets. The return plots show volatility clusters pointing to the need to use </w:t>
      </w:r>
      <w:r w:rsidR="00B83F09">
        <w:rPr>
          <w:lang w:val="en-US"/>
        </w:rPr>
        <w:t xml:space="preserve">a </w:t>
      </w:r>
      <w:r w:rsidR="00201731">
        <w:rPr>
          <w:lang w:val="en-US"/>
        </w:rPr>
        <w:t xml:space="preserve">regime-switching model on the data. </w:t>
      </w:r>
    </w:p>
    <w:p w14:paraId="17EBB527" w14:textId="77777777" w:rsidR="00F42C2D" w:rsidRDefault="00F42C2D" w:rsidP="005E7F25">
      <w:pPr>
        <w:rPr>
          <w:lang w:val="en-US"/>
        </w:rPr>
      </w:pPr>
    </w:p>
    <w:p w14:paraId="13233DAB" w14:textId="4E983973" w:rsidR="00014ED2" w:rsidRDefault="00014ED2" w:rsidP="005E7F25">
      <w:pPr>
        <w:rPr>
          <w:lang w:val="en-US"/>
        </w:rPr>
      </w:pPr>
      <w:r>
        <w:rPr>
          <w:lang w:val="en-US"/>
        </w:rPr>
        <w:t xml:space="preserve">B)  Exchange Rates                                             Stock Returns </w:t>
      </w:r>
    </w:p>
    <w:p w14:paraId="2C009A0E" w14:textId="54BBDD6E" w:rsidR="00014ED2" w:rsidRDefault="00014ED2" w:rsidP="005E7F25">
      <w:pPr>
        <w:rPr>
          <w:lang w:val="en-US"/>
        </w:rPr>
      </w:pPr>
      <w:r w:rsidRPr="00014ED2">
        <w:rPr>
          <w:noProof/>
          <w:lang w:val="en-US"/>
        </w:rPr>
        <w:drawing>
          <wp:inline distT="0" distB="0" distL="0" distR="0" wp14:anchorId="3D4A46E9" wp14:editId="723DF177">
            <wp:extent cx="2437200" cy="1890000"/>
            <wp:effectExtent l="0" t="0" r="1270" b="0"/>
            <wp:docPr id="13581881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604" t="9414" r="23054" b="22364"/>
                    <a:stretch/>
                  </pic:blipFill>
                  <pic:spPr bwMode="auto">
                    <a:xfrm>
                      <a:off x="0" y="0"/>
                      <a:ext cx="2437200" cy="1890000"/>
                    </a:xfrm>
                    <a:prstGeom prst="rect">
                      <a:avLst/>
                    </a:prstGeom>
                    <a:noFill/>
                    <a:ln>
                      <a:noFill/>
                    </a:ln>
                    <a:extLst>
                      <a:ext uri="{53640926-AAD7-44D8-BBD7-CCE9431645EC}">
                        <a14:shadowObscured xmlns:a14="http://schemas.microsoft.com/office/drawing/2010/main"/>
                      </a:ext>
                    </a:extLst>
                  </pic:spPr>
                </pic:pic>
              </a:graphicData>
            </a:graphic>
          </wp:inline>
        </w:drawing>
      </w:r>
      <w:r w:rsidRPr="00014ED2">
        <w:rPr>
          <w:noProof/>
          <w:lang w:val="en-US"/>
        </w:rPr>
        <w:drawing>
          <wp:inline distT="0" distB="0" distL="0" distR="0" wp14:anchorId="362BC898" wp14:editId="6F8FF0C5">
            <wp:extent cx="2383200" cy="1915200"/>
            <wp:effectExtent l="0" t="0" r="0" b="8890"/>
            <wp:docPr id="1467021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761" t="8488" r="23575" b="22372"/>
                    <a:stretch/>
                  </pic:blipFill>
                  <pic:spPr bwMode="auto">
                    <a:xfrm>
                      <a:off x="0" y="0"/>
                      <a:ext cx="2383200" cy="1915200"/>
                    </a:xfrm>
                    <a:prstGeom prst="rect">
                      <a:avLst/>
                    </a:prstGeom>
                    <a:noFill/>
                    <a:ln>
                      <a:noFill/>
                    </a:ln>
                    <a:extLst>
                      <a:ext uri="{53640926-AAD7-44D8-BBD7-CCE9431645EC}">
                        <a14:shadowObscured xmlns:a14="http://schemas.microsoft.com/office/drawing/2010/main"/>
                      </a:ext>
                    </a:extLst>
                  </pic:spPr>
                </pic:pic>
              </a:graphicData>
            </a:graphic>
          </wp:inline>
        </w:drawing>
      </w:r>
    </w:p>
    <w:p w14:paraId="25B855DA" w14:textId="165C64C8" w:rsidR="00014ED2" w:rsidRDefault="00014ED2" w:rsidP="00014ED2">
      <w:pPr>
        <w:jc w:val="center"/>
        <w:rPr>
          <w:lang w:val="en-US"/>
        </w:rPr>
      </w:pPr>
      <w:r>
        <w:rPr>
          <w:lang w:val="en-US"/>
        </w:rPr>
        <w:t>Ghana</w:t>
      </w:r>
    </w:p>
    <w:p w14:paraId="57C6677F" w14:textId="23D7594D" w:rsidR="00014ED2" w:rsidRDefault="00014ED2" w:rsidP="005E7F25">
      <w:pPr>
        <w:rPr>
          <w:lang w:val="en-US"/>
        </w:rPr>
      </w:pPr>
      <w:r w:rsidRPr="00014ED2">
        <w:rPr>
          <w:noProof/>
          <w:lang w:val="en-US"/>
        </w:rPr>
        <w:drawing>
          <wp:inline distT="0" distB="0" distL="0" distR="0" wp14:anchorId="5B2F062D" wp14:editId="6FD1B036">
            <wp:extent cx="2426400" cy="1929600"/>
            <wp:effectExtent l="0" t="0" r="0" b="0"/>
            <wp:docPr id="857518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47" t="8488" r="22800" b="21901"/>
                    <a:stretch/>
                  </pic:blipFill>
                  <pic:spPr bwMode="auto">
                    <a:xfrm>
                      <a:off x="0" y="0"/>
                      <a:ext cx="2426400" cy="1929600"/>
                    </a:xfrm>
                    <a:prstGeom prst="rect">
                      <a:avLst/>
                    </a:prstGeom>
                    <a:noFill/>
                    <a:ln>
                      <a:noFill/>
                    </a:ln>
                    <a:extLst>
                      <a:ext uri="{53640926-AAD7-44D8-BBD7-CCE9431645EC}">
                        <a14:shadowObscured xmlns:a14="http://schemas.microsoft.com/office/drawing/2010/main"/>
                      </a:ext>
                    </a:extLst>
                  </pic:spPr>
                </pic:pic>
              </a:graphicData>
            </a:graphic>
          </wp:inline>
        </w:drawing>
      </w:r>
      <w:r w:rsidRPr="00014ED2">
        <w:rPr>
          <w:noProof/>
          <w:lang w:val="en-US"/>
        </w:rPr>
        <w:drawing>
          <wp:inline distT="0" distB="0" distL="0" distR="0" wp14:anchorId="0D04FD95" wp14:editId="219F8C84">
            <wp:extent cx="2401200" cy="1886400"/>
            <wp:effectExtent l="0" t="0" r="0" b="0"/>
            <wp:docPr id="12515926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247" t="9259" r="23567" b="22682"/>
                    <a:stretch/>
                  </pic:blipFill>
                  <pic:spPr bwMode="auto">
                    <a:xfrm>
                      <a:off x="0" y="0"/>
                      <a:ext cx="2401200" cy="1886400"/>
                    </a:xfrm>
                    <a:prstGeom prst="rect">
                      <a:avLst/>
                    </a:prstGeom>
                    <a:noFill/>
                    <a:ln>
                      <a:noFill/>
                    </a:ln>
                    <a:extLst>
                      <a:ext uri="{53640926-AAD7-44D8-BBD7-CCE9431645EC}">
                        <a14:shadowObscured xmlns:a14="http://schemas.microsoft.com/office/drawing/2010/main"/>
                      </a:ext>
                    </a:extLst>
                  </pic:spPr>
                </pic:pic>
              </a:graphicData>
            </a:graphic>
          </wp:inline>
        </w:drawing>
      </w:r>
    </w:p>
    <w:p w14:paraId="096850FB" w14:textId="54D7070E" w:rsidR="00014ED2" w:rsidRDefault="00014ED2" w:rsidP="00014ED2">
      <w:pPr>
        <w:jc w:val="center"/>
        <w:rPr>
          <w:lang w:val="en-US"/>
        </w:rPr>
      </w:pPr>
      <w:r>
        <w:rPr>
          <w:lang w:val="en-US"/>
        </w:rPr>
        <w:t>Kenya</w:t>
      </w:r>
    </w:p>
    <w:p w14:paraId="0E8582C8" w14:textId="3507D0D4" w:rsidR="00014ED2" w:rsidRDefault="00014ED2" w:rsidP="005E7F25">
      <w:pPr>
        <w:rPr>
          <w:lang w:val="en-US"/>
        </w:rPr>
      </w:pPr>
      <w:r w:rsidRPr="00014ED2">
        <w:rPr>
          <w:noProof/>
          <w:lang w:val="en-US"/>
        </w:rPr>
        <w:drawing>
          <wp:inline distT="0" distB="0" distL="0" distR="0" wp14:anchorId="6E77BD0B" wp14:editId="2790935F">
            <wp:extent cx="2440800" cy="1944000"/>
            <wp:effectExtent l="0" t="0" r="0" b="0"/>
            <wp:docPr id="523994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603" t="8025" r="22931" b="21755"/>
                    <a:stretch/>
                  </pic:blipFill>
                  <pic:spPr bwMode="auto">
                    <a:xfrm>
                      <a:off x="0" y="0"/>
                      <a:ext cx="2440800" cy="1944000"/>
                    </a:xfrm>
                    <a:prstGeom prst="rect">
                      <a:avLst/>
                    </a:prstGeom>
                    <a:noFill/>
                    <a:ln>
                      <a:noFill/>
                    </a:ln>
                    <a:extLst>
                      <a:ext uri="{53640926-AAD7-44D8-BBD7-CCE9431645EC}">
                        <a14:shadowObscured xmlns:a14="http://schemas.microsoft.com/office/drawing/2010/main"/>
                      </a:ext>
                    </a:extLst>
                  </pic:spPr>
                </pic:pic>
              </a:graphicData>
            </a:graphic>
          </wp:inline>
        </w:drawing>
      </w:r>
      <w:r w:rsidRPr="00014ED2">
        <w:rPr>
          <w:noProof/>
          <w:lang w:val="en-US"/>
        </w:rPr>
        <w:drawing>
          <wp:inline distT="0" distB="0" distL="0" distR="0" wp14:anchorId="21D9F9D4" wp14:editId="458C9D8C">
            <wp:extent cx="2419200" cy="1922400"/>
            <wp:effectExtent l="0" t="0" r="635" b="1905"/>
            <wp:docPr id="1713784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117" t="8488" r="23059" b="22058"/>
                    <a:stretch/>
                  </pic:blipFill>
                  <pic:spPr bwMode="auto">
                    <a:xfrm>
                      <a:off x="0" y="0"/>
                      <a:ext cx="2419200" cy="1922400"/>
                    </a:xfrm>
                    <a:prstGeom prst="rect">
                      <a:avLst/>
                    </a:prstGeom>
                    <a:noFill/>
                    <a:ln>
                      <a:noFill/>
                    </a:ln>
                    <a:extLst>
                      <a:ext uri="{53640926-AAD7-44D8-BBD7-CCE9431645EC}">
                        <a14:shadowObscured xmlns:a14="http://schemas.microsoft.com/office/drawing/2010/main"/>
                      </a:ext>
                    </a:extLst>
                  </pic:spPr>
                </pic:pic>
              </a:graphicData>
            </a:graphic>
          </wp:inline>
        </w:drawing>
      </w:r>
    </w:p>
    <w:p w14:paraId="48069412" w14:textId="46D5138F" w:rsidR="00014ED2" w:rsidRDefault="00014ED2" w:rsidP="00014ED2">
      <w:pPr>
        <w:jc w:val="center"/>
        <w:rPr>
          <w:lang w:val="en-US"/>
        </w:rPr>
      </w:pPr>
      <w:r>
        <w:rPr>
          <w:lang w:val="en-US"/>
        </w:rPr>
        <w:t>Mauritius</w:t>
      </w:r>
    </w:p>
    <w:p w14:paraId="4DECD8AF" w14:textId="04EC6930" w:rsidR="00014ED2" w:rsidRDefault="00014ED2" w:rsidP="005E7F25">
      <w:pPr>
        <w:rPr>
          <w:lang w:val="en-US"/>
        </w:rPr>
      </w:pPr>
      <w:r w:rsidRPr="00014ED2">
        <w:rPr>
          <w:noProof/>
          <w:lang w:val="en-US"/>
        </w:rPr>
        <w:lastRenderedPageBreak/>
        <w:drawing>
          <wp:inline distT="0" distB="0" distL="0" distR="0" wp14:anchorId="6EA30734" wp14:editId="6F9BB390">
            <wp:extent cx="2412000" cy="1893600"/>
            <wp:effectExtent l="0" t="0" r="7620" b="0"/>
            <wp:docPr id="1400833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247" t="8952" r="23189" b="22660"/>
                    <a:stretch/>
                  </pic:blipFill>
                  <pic:spPr bwMode="auto">
                    <a:xfrm>
                      <a:off x="0" y="0"/>
                      <a:ext cx="2412000" cy="1893600"/>
                    </a:xfrm>
                    <a:prstGeom prst="rect">
                      <a:avLst/>
                    </a:prstGeom>
                    <a:noFill/>
                    <a:ln>
                      <a:noFill/>
                    </a:ln>
                    <a:extLst>
                      <a:ext uri="{53640926-AAD7-44D8-BBD7-CCE9431645EC}">
                        <a14:shadowObscured xmlns:a14="http://schemas.microsoft.com/office/drawing/2010/main"/>
                      </a:ext>
                    </a:extLst>
                  </pic:spPr>
                </pic:pic>
              </a:graphicData>
            </a:graphic>
          </wp:inline>
        </w:drawing>
      </w:r>
      <w:r w:rsidRPr="00014ED2">
        <w:rPr>
          <w:noProof/>
          <w:lang w:val="en-US"/>
        </w:rPr>
        <w:drawing>
          <wp:inline distT="0" distB="0" distL="0" distR="0" wp14:anchorId="7C8C01E4" wp14:editId="22319585">
            <wp:extent cx="2430000" cy="1944000"/>
            <wp:effectExtent l="0" t="0" r="8890" b="0"/>
            <wp:docPr id="544637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862" t="7561" r="22922" b="22209"/>
                    <a:stretch/>
                  </pic:blipFill>
                  <pic:spPr bwMode="auto">
                    <a:xfrm>
                      <a:off x="0" y="0"/>
                      <a:ext cx="2430000" cy="1944000"/>
                    </a:xfrm>
                    <a:prstGeom prst="rect">
                      <a:avLst/>
                    </a:prstGeom>
                    <a:noFill/>
                    <a:ln>
                      <a:noFill/>
                    </a:ln>
                    <a:extLst>
                      <a:ext uri="{53640926-AAD7-44D8-BBD7-CCE9431645EC}">
                        <a14:shadowObscured xmlns:a14="http://schemas.microsoft.com/office/drawing/2010/main"/>
                      </a:ext>
                    </a:extLst>
                  </pic:spPr>
                </pic:pic>
              </a:graphicData>
            </a:graphic>
          </wp:inline>
        </w:drawing>
      </w:r>
    </w:p>
    <w:p w14:paraId="38A4B8FF" w14:textId="244C9C7E" w:rsidR="00014ED2" w:rsidRDefault="00014ED2" w:rsidP="00014ED2">
      <w:pPr>
        <w:jc w:val="center"/>
        <w:rPr>
          <w:lang w:val="en-US"/>
        </w:rPr>
      </w:pPr>
      <w:r>
        <w:rPr>
          <w:lang w:val="en-US"/>
        </w:rPr>
        <w:t>Tunisia</w:t>
      </w:r>
    </w:p>
    <w:p w14:paraId="2218C784" w14:textId="3CB54574" w:rsidR="00014ED2" w:rsidRPr="00446C9C" w:rsidRDefault="00F42C2D" w:rsidP="00446C9C">
      <w:pPr>
        <w:pStyle w:val="ListofFigures"/>
      </w:pPr>
      <w:bookmarkStart w:id="426" w:name="_Toc136082475"/>
      <w:r w:rsidRPr="00446C9C">
        <w:t xml:space="preserve">Figure </w:t>
      </w:r>
      <w:r w:rsidR="00446C9C" w:rsidRPr="00446C9C">
        <w:t>5.</w:t>
      </w:r>
      <w:r w:rsidRPr="00446C9C">
        <w:t>2: Plot of exchange rate changes and stock market returns in separate graphs</w:t>
      </w:r>
      <w:bookmarkEnd w:id="426"/>
    </w:p>
    <w:p w14:paraId="7F7DF6B8" w14:textId="77D864BF" w:rsidR="00446C9C" w:rsidRDefault="00446C9C" w:rsidP="005E7F25">
      <w:pPr>
        <w:rPr>
          <w:lang w:val="en-US"/>
        </w:rPr>
      </w:pPr>
      <w:r>
        <w:rPr>
          <w:lang w:val="en-US"/>
        </w:rPr>
        <w:t xml:space="preserve">Figure 5.2 shows the movements of the daily changes in exchange rates and stock prices for all the selected frontier economies in Africa. </w:t>
      </w:r>
    </w:p>
    <w:p w14:paraId="6DCDA295" w14:textId="01A47444" w:rsidR="00014ED2" w:rsidRDefault="00A540BB" w:rsidP="005E7F25">
      <w:pPr>
        <w:rPr>
          <w:lang w:val="en-US"/>
        </w:rPr>
      </w:pPr>
      <w:r w:rsidRPr="00A540BB">
        <w:rPr>
          <w:noProof/>
          <w:lang w:val="en-US"/>
        </w:rPr>
        <w:drawing>
          <wp:inline distT="0" distB="0" distL="0" distR="0" wp14:anchorId="697604A8" wp14:editId="68C36E24">
            <wp:extent cx="2599200" cy="1796400"/>
            <wp:effectExtent l="0" t="0" r="0" b="0"/>
            <wp:docPr id="19583046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772" t="11060" r="22335" b="24350"/>
                    <a:stretch/>
                  </pic:blipFill>
                  <pic:spPr bwMode="auto">
                    <a:xfrm>
                      <a:off x="0" y="0"/>
                      <a:ext cx="2599200" cy="1796400"/>
                    </a:xfrm>
                    <a:prstGeom prst="rect">
                      <a:avLst/>
                    </a:prstGeom>
                    <a:noFill/>
                    <a:ln>
                      <a:noFill/>
                    </a:ln>
                    <a:extLst>
                      <a:ext uri="{53640926-AAD7-44D8-BBD7-CCE9431645EC}">
                        <a14:shadowObscured xmlns:a14="http://schemas.microsoft.com/office/drawing/2010/main"/>
                      </a:ext>
                    </a:extLst>
                  </pic:spPr>
                </pic:pic>
              </a:graphicData>
            </a:graphic>
          </wp:inline>
        </w:drawing>
      </w:r>
      <w:r w:rsidR="00446C9C" w:rsidRPr="00446C9C">
        <w:rPr>
          <w:noProof/>
          <w:lang w:val="en-US"/>
        </w:rPr>
        <w:drawing>
          <wp:inline distT="0" distB="0" distL="0" distR="0" wp14:anchorId="2A10E02F" wp14:editId="11D71241">
            <wp:extent cx="2736000" cy="1796400"/>
            <wp:effectExtent l="0" t="0" r="7620" b="0"/>
            <wp:docPr id="8136932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88" t="11234" r="22535" b="24361"/>
                    <a:stretch/>
                  </pic:blipFill>
                  <pic:spPr bwMode="auto">
                    <a:xfrm>
                      <a:off x="0" y="0"/>
                      <a:ext cx="2736000" cy="1796400"/>
                    </a:xfrm>
                    <a:prstGeom prst="rect">
                      <a:avLst/>
                    </a:prstGeom>
                    <a:noFill/>
                    <a:ln>
                      <a:noFill/>
                    </a:ln>
                    <a:extLst>
                      <a:ext uri="{53640926-AAD7-44D8-BBD7-CCE9431645EC}">
                        <a14:shadowObscured xmlns:a14="http://schemas.microsoft.com/office/drawing/2010/main"/>
                      </a:ext>
                    </a:extLst>
                  </pic:spPr>
                </pic:pic>
              </a:graphicData>
            </a:graphic>
          </wp:inline>
        </w:drawing>
      </w:r>
    </w:p>
    <w:p w14:paraId="6D571375" w14:textId="211017E9" w:rsidR="00446C9C" w:rsidRDefault="00446C9C" w:rsidP="005E7F25">
      <w:pPr>
        <w:rPr>
          <w:lang w:val="en-US"/>
        </w:rPr>
      </w:pPr>
      <w:r>
        <w:rPr>
          <w:lang w:val="en-US"/>
        </w:rPr>
        <w:t>Ghana                                                                     Kenya</w:t>
      </w:r>
    </w:p>
    <w:p w14:paraId="46F9FC23" w14:textId="37C0427A" w:rsidR="00446C9C" w:rsidRDefault="00446C9C" w:rsidP="005E7F25">
      <w:pPr>
        <w:rPr>
          <w:lang w:val="en-US"/>
        </w:rPr>
      </w:pPr>
      <w:r w:rsidRPr="00446C9C">
        <w:rPr>
          <w:noProof/>
          <w:lang w:val="en-US"/>
        </w:rPr>
        <w:drawing>
          <wp:inline distT="0" distB="0" distL="0" distR="0" wp14:anchorId="1DCA77A8" wp14:editId="03B959B0">
            <wp:extent cx="2757600" cy="1792800"/>
            <wp:effectExtent l="0" t="0" r="5080" b="0"/>
            <wp:docPr id="14492173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931" t="10899" r="22287" b="24880"/>
                    <a:stretch/>
                  </pic:blipFill>
                  <pic:spPr bwMode="auto">
                    <a:xfrm>
                      <a:off x="0" y="0"/>
                      <a:ext cx="2757600" cy="1792800"/>
                    </a:xfrm>
                    <a:prstGeom prst="rect">
                      <a:avLst/>
                    </a:prstGeom>
                    <a:noFill/>
                    <a:ln>
                      <a:noFill/>
                    </a:ln>
                    <a:extLst>
                      <a:ext uri="{53640926-AAD7-44D8-BBD7-CCE9431645EC}">
                        <a14:shadowObscured xmlns:a14="http://schemas.microsoft.com/office/drawing/2010/main"/>
                      </a:ext>
                    </a:extLst>
                  </pic:spPr>
                </pic:pic>
              </a:graphicData>
            </a:graphic>
          </wp:inline>
        </w:drawing>
      </w:r>
      <w:r w:rsidRPr="00446C9C">
        <w:rPr>
          <w:noProof/>
          <w:lang w:val="en-US"/>
        </w:rPr>
        <w:drawing>
          <wp:inline distT="0" distB="0" distL="0" distR="0" wp14:anchorId="65C31E2E" wp14:editId="0969BF14">
            <wp:extent cx="2772000" cy="1792800"/>
            <wp:effectExtent l="0" t="0" r="0" b="0"/>
            <wp:docPr id="2036937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674" t="11067" r="22153" b="24700"/>
                    <a:stretch/>
                  </pic:blipFill>
                  <pic:spPr bwMode="auto">
                    <a:xfrm>
                      <a:off x="0" y="0"/>
                      <a:ext cx="2772000" cy="1792800"/>
                    </a:xfrm>
                    <a:prstGeom prst="rect">
                      <a:avLst/>
                    </a:prstGeom>
                    <a:noFill/>
                    <a:ln>
                      <a:noFill/>
                    </a:ln>
                    <a:extLst>
                      <a:ext uri="{53640926-AAD7-44D8-BBD7-CCE9431645EC}">
                        <a14:shadowObscured xmlns:a14="http://schemas.microsoft.com/office/drawing/2010/main"/>
                      </a:ext>
                    </a:extLst>
                  </pic:spPr>
                </pic:pic>
              </a:graphicData>
            </a:graphic>
          </wp:inline>
        </w:drawing>
      </w:r>
    </w:p>
    <w:p w14:paraId="16BAEF91" w14:textId="06913D03" w:rsidR="00014ED2" w:rsidRDefault="00446C9C" w:rsidP="005E7F25">
      <w:pPr>
        <w:rPr>
          <w:lang w:val="en-US"/>
        </w:rPr>
      </w:pPr>
      <w:r>
        <w:rPr>
          <w:lang w:val="en-US"/>
        </w:rPr>
        <w:t>Mauritius                                                              Tunisia</w:t>
      </w:r>
    </w:p>
    <w:p w14:paraId="43AA9547" w14:textId="6B5A7AD5" w:rsidR="00446C9C" w:rsidRPr="00446C9C" w:rsidRDefault="00446C9C" w:rsidP="00446C9C">
      <w:pPr>
        <w:pStyle w:val="ListofFigures"/>
      </w:pPr>
      <w:bookmarkStart w:id="427" w:name="_Toc136082476"/>
      <w:r w:rsidRPr="00446C9C">
        <w:t>Figure 5.3: Plot of series</w:t>
      </w:r>
      <w:bookmarkEnd w:id="427"/>
      <w:r w:rsidRPr="00446C9C">
        <w:t xml:space="preserve"> </w:t>
      </w:r>
    </w:p>
    <w:p w14:paraId="0286557F" w14:textId="43ABBBB3" w:rsidR="00446C9C" w:rsidRDefault="00446C9C" w:rsidP="00446C9C">
      <w:pPr>
        <w:rPr>
          <w:lang w:val="en-US"/>
        </w:rPr>
      </w:pPr>
      <w:r>
        <w:rPr>
          <w:lang w:val="en-US"/>
        </w:rPr>
        <w:t>From the above plots figure 5.3which shows the intervals, where autocorrelation does not exist the response variable has a similar behavior as the covariant. A linear model is fitted to study how the covariate explains the variable response.</w:t>
      </w:r>
    </w:p>
    <w:tbl>
      <w:tblPr>
        <w:tblW w:w="8080" w:type="dxa"/>
        <w:tblLook w:val="04A0" w:firstRow="1" w:lastRow="0" w:firstColumn="1" w:lastColumn="0" w:noHBand="0" w:noVBand="1"/>
      </w:tblPr>
      <w:tblGrid>
        <w:gridCol w:w="1083"/>
        <w:gridCol w:w="1469"/>
        <w:gridCol w:w="1036"/>
        <w:gridCol w:w="1701"/>
        <w:gridCol w:w="1418"/>
        <w:gridCol w:w="1417"/>
      </w:tblGrid>
      <w:tr w:rsidR="00F40400" w:rsidRPr="00F40400" w14:paraId="27A8AE62" w14:textId="77777777" w:rsidTr="00DD516D">
        <w:trPr>
          <w:trHeight w:val="312"/>
        </w:trPr>
        <w:tc>
          <w:tcPr>
            <w:tcW w:w="5245" w:type="dxa"/>
            <w:gridSpan w:val="4"/>
            <w:tcBorders>
              <w:top w:val="nil"/>
              <w:left w:val="nil"/>
              <w:bottom w:val="single" w:sz="4" w:space="0" w:color="00B0F0"/>
              <w:right w:val="nil"/>
            </w:tcBorders>
            <w:shd w:val="clear" w:color="auto" w:fill="auto"/>
            <w:noWrap/>
            <w:vAlign w:val="bottom"/>
            <w:hideMark/>
          </w:tcPr>
          <w:p w14:paraId="79DCEBC2"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lastRenderedPageBreak/>
              <w:t>Table 5.1 Linear regression models output.</w:t>
            </w:r>
          </w:p>
        </w:tc>
        <w:tc>
          <w:tcPr>
            <w:tcW w:w="1418" w:type="dxa"/>
            <w:tcBorders>
              <w:top w:val="nil"/>
              <w:left w:val="nil"/>
              <w:bottom w:val="nil"/>
              <w:right w:val="nil"/>
            </w:tcBorders>
            <w:shd w:val="clear" w:color="auto" w:fill="auto"/>
            <w:noWrap/>
            <w:vAlign w:val="bottom"/>
            <w:hideMark/>
          </w:tcPr>
          <w:p w14:paraId="2B4D71C1"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1417" w:type="dxa"/>
            <w:tcBorders>
              <w:top w:val="nil"/>
              <w:left w:val="nil"/>
              <w:bottom w:val="nil"/>
              <w:right w:val="nil"/>
            </w:tcBorders>
            <w:shd w:val="clear" w:color="auto" w:fill="auto"/>
            <w:noWrap/>
            <w:vAlign w:val="bottom"/>
            <w:hideMark/>
          </w:tcPr>
          <w:p w14:paraId="5511D1C1"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r>
      <w:tr w:rsidR="00F40400" w:rsidRPr="00F40400" w14:paraId="5543F31C" w14:textId="77777777" w:rsidTr="00DD516D">
        <w:trPr>
          <w:trHeight w:val="312"/>
        </w:trPr>
        <w:tc>
          <w:tcPr>
            <w:tcW w:w="1083" w:type="dxa"/>
            <w:tcBorders>
              <w:top w:val="nil"/>
              <w:left w:val="nil"/>
              <w:bottom w:val="single" w:sz="4" w:space="0" w:color="00B0F0"/>
              <w:right w:val="nil"/>
            </w:tcBorders>
            <w:shd w:val="clear" w:color="auto" w:fill="auto"/>
            <w:noWrap/>
            <w:vAlign w:val="bottom"/>
            <w:hideMark/>
          </w:tcPr>
          <w:p w14:paraId="0D36B434"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 </w:t>
            </w:r>
          </w:p>
        </w:tc>
        <w:tc>
          <w:tcPr>
            <w:tcW w:w="1469" w:type="dxa"/>
            <w:tcBorders>
              <w:top w:val="nil"/>
              <w:left w:val="nil"/>
              <w:bottom w:val="single" w:sz="4" w:space="0" w:color="00B0F0"/>
              <w:right w:val="nil"/>
            </w:tcBorders>
            <w:shd w:val="clear" w:color="auto" w:fill="auto"/>
            <w:noWrap/>
            <w:vAlign w:val="bottom"/>
            <w:hideMark/>
          </w:tcPr>
          <w:p w14:paraId="06ABF720"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Constant</w:t>
            </w:r>
          </w:p>
        </w:tc>
        <w:tc>
          <w:tcPr>
            <w:tcW w:w="992" w:type="dxa"/>
            <w:tcBorders>
              <w:top w:val="nil"/>
              <w:left w:val="nil"/>
              <w:bottom w:val="single" w:sz="4" w:space="0" w:color="00B0F0"/>
              <w:right w:val="nil"/>
            </w:tcBorders>
            <w:shd w:val="clear" w:color="auto" w:fill="auto"/>
            <w:noWrap/>
            <w:vAlign w:val="bottom"/>
            <w:hideMark/>
          </w:tcPr>
          <w:p w14:paraId="0E343E00"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P-value</w:t>
            </w:r>
          </w:p>
        </w:tc>
        <w:tc>
          <w:tcPr>
            <w:tcW w:w="1701" w:type="dxa"/>
            <w:tcBorders>
              <w:top w:val="nil"/>
              <w:left w:val="nil"/>
              <w:bottom w:val="single" w:sz="4" w:space="0" w:color="00B0F0"/>
              <w:right w:val="nil"/>
            </w:tcBorders>
            <w:shd w:val="clear" w:color="auto" w:fill="auto"/>
            <w:noWrap/>
            <w:vAlign w:val="bottom"/>
            <w:hideMark/>
          </w:tcPr>
          <w:p w14:paraId="053B4265"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Exchange Rate</w:t>
            </w:r>
          </w:p>
        </w:tc>
        <w:tc>
          <w:tcPr>
            <w:tcW w:w="1418" w:type="dxa"/>
            <w:tcBorders>
              <w:top w:val="single" w:sz="4" w:space="0" w:color="00B0F0"/>
              <w:left w:val="nil"/>
              <w:bottom w:val="single" w:sz="4" w:space="0" w:color="00B0F0"/>
              <w:right w:val="nil"/>
            </w:tcBorders>
            <w:shd w:val="clear" w:color="auto" w:fill="auto"/>
            <w:noWrap/>
            <w:vAlign w:val="bottom"/>
            <w:hideMark/>
          </w:tcPr>
          <w:p w14:paraId="4D6EDF9A"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P-value</w:t>
            </w:r>
          </w:p>
        </w:tc>
        <w:tc>
          <w:tcPr>
            <w:tcW w:w="1417" w:type="dxa"/>
            <w:tcBorders>
              <w:top w:val="single" w:sz="4" w:space="0" w:color="00B0F0"/>
              <w:left w:val="nil"/>
              <w:bottom w:val="single" w:sz="4" w:space="0" w:color="00B0F0"/>
              <w:right w:val="nil"/>
            </w:tcBorders>
            <w:shd w:val="clear" w:color="auto" w:fill="auto"/>
            <w:noWrap/>
            <w:vAlign w:val="bottom"/>
            <w:hideMark/>
          </w:tcPr>
          <w:p w14:paraId="3184F8A7" w14:textId="206D7E1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noProof/>
                <w:color w:val="000000"/>
                <w:kern w:val="0"/>
                <w:szCs w:val="24"/>
                <w:lang w:val="en-GH" w:eastAsia="en-GH"/>
                <w14:ligatures w14:val="none"/>
              </w:rPr>
              <mc:AlternateContent>
                <mc:Choice Requires="wps">
                  <w:drawing>
                    <wp:anchor distT="0" distB="0" distL="114300" distR="114300" simplePos="0" relativeHeight="251673600" behindDoc="0" locked="0" layoutInCell="1" allowOverlap="1" wp14:anchorId="3D0B698C" wp14:editId="166157D7">
                      <wp:simplePos x="0" y="0"/>
                      <wp:positionH relativeFrom="column">
                        <wp:posOffset>266700</wp:posOffset>
                      </wp:positionH>
                      <wp:positionV relativeFrom="paragraph">
                        <wp:posOffset>0</wp:posOffset>
                      </wp:positionV>
                      <wp:extent cx="190500" cy="182880"/>
                      <wp:effectExtent l="0" t="0" r="0" b="0"/>
                      <wp:wrapNone/>
                      <wp:docPr id="345532315" name="Text Box 18">
                        <a:extLst xmlns:a="http://schemas.openxmlformats.org/drawingml/2006/main">
                          <a:ext uri="{FF2B5EF4-FFF2-40B4-BE49-F238E27FC236}">
                            <a16:creationId xmlns:a16="http://schemas.microsoft.com/office/drawing/2014/main" id="{5B78F810-7804-A1A9-C6BC-8A2B3418E3AD}"/>
                          </a:ext>
                        </a:extLst>
                      </wp:docPr>
                      <wp:cNvGraphicFramePr/>
                      <a:graphic xmlns:a="http://schemas.openxmlformats.org/drawingml/2006/main">
                        <a:graphicData uri="http://schemas.microsoft.com/office/word/2010/wordprocessingShape">
                          <wps:wsp>
                            <wps:cNvSpPr txBox="1"/>
                            <wps:spPr>
                              <a:xfrm>
                                <a:off x="0" y="0"/>
                                <a:ext cx="191270" cy="17536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ECD7A" w14:textId="77777777" w:rsidR="00F40400" w:rsidRDefault="00000000" w:rsidP="00F40400">
                                  <w:pPr>
                                    <w:rPr>
                                      <w:rFonts w:ascii="Cambria Math" w:hAnsi="+mn-cs"/>
                                      <w:i/>
                                      <w:iCs/>
                                      <w:color w:val="000000" w:themeColor="text1"/>
                                      <w:kern w:val="0"/>
                                      <w:sz w:val="22"/>
                                      <w:lang w:val="en-GH"/>
                                      <w14:ligatures w14:val="none"/>
                                    </w:rPr>
                                  </w:pPr>
                                  <m:oMathPara>
                                    <m:oMathParaPr>
                                      <m:jc m:val="centerGroup"/>
                                    </m:oMathParaPr>
                                    <m:oMath>
                                      <m:sSup>
                                        <m:sSupPr>
                                          <m:ctrlPr>
                                            <w:rPr>
                                              <w:rFonts w:ascii="Cambria Math" w:eastAsiaTheme="minorEastAsia" w:hAnsi="Cambria Math"/>
                                              <w:i/>
                                              <w:iCs/>
                                              <w:color w:val="000000" w:themeColor="text1"/>
                                              <w:sz w:val="22"/>
                                              <w:lang w:val="en-GH"/>
                                            </w:rPr>
                                          </m:ctrlPr>
                                        </m:sSupPr>
                                        <m:e>
                                          <m:r>
                                            <w:rPr>
                                              <w:rFonts w:ascii="Cambria Math" w:hAnsi="Cambria Math"/>
                                              <w:color w:val="000000" w:themeColor="text1"/>
                                              <w:sz w:val="22"/>
                                              <w:lang w:val="en-US"/>
                                            </w:rPr>
                                            <m:t>R</m:t>
                                          </m:r>
                                        </m:e>
                                        <m:sup>
                                          <m:r>
                                            <w:rPr>
                                              <w:rFonts w:ascii="Cambria Math" w:hAnsi="Cambria Math"/>
                                              <w:color w:val="000000" w:themeColor="text1"/>
                                              <w:sz w:val="22"/>
                                              <w:lang w:val="en-US"/>
                                            </w:rPr>
                                            <m:t>2</m:t>
                                          </m:r>
                                        </m:sup>
                                      </m:sSup>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w14:anchorId="3D0B698C" id="_x0000_t202" coordsize="21600,21600" o:spt="202" path="m,l,21600r21600,l21600,xe">
                      <v:stroke joinstyle="miter"/>
                      <v:path gradientshapeok="t" o:connecttype="rect"/>
                    </v:shapetype>
                    <v:shape id="Text Box 18" o:spid="_x0000_s1026" type="#_x0000_t202" style="position:absolute;margin-left:21pt;margin-top:0;width:15pt;height:14.4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" filled="f" stroked="f">
                      <v:textbox style="mso-fit-shape-to-text:t" inset="0,0,0,0">
                        <w:txbxContent>
                          <w:p w14:paraId="2B8ECD7A" w14:textId="77777777" w:rsidR="00F40400" w:rsidRDefault="00000000" w:rsidP="00F40400">
                            <w:pPr>
                              <w:rPr>
                                <w:rFonts w:ascii="Cambria Math" w:hAnsi="+mn-cs"/>
                                <w:i/>
                                <w:iCs/>
                                <w:color w:val="000000" w:themeColor="text1"/>
                                <w:kern w:val="0"/>
                                <w:sz w:val="22"/>
                                <w:lang w:val="en-GH"/>
                                <w14:ligatures w14:val="none"/>
                              </w:rPr>
                            </w:pPr>
                            <m:oMathPara>
                              <m:oMathParaPr>
                                <m:jc m:val="centerGroup"/>
                              </m:oMathParaPr>
                              <m:oMath>
                                <m:sSup>
                                  <m:sSupPr>
                                    <m:ctrlPr>
                                      <w:rPr>
                                        <w:rFonts w:ascii="Cambria Math" w:eastAsiaTheme="minorEastAsia" w:hAnsi="Cambria Math"/>
                                        <w:i/>
                                        <w:iCs/>
                                        <w:color w:val="000000" w:themeColor="text1"/>
                                        <w:sz w:val="22"/>
                                        <w:lang w:val="en-GH"/>
                                      </w:rPr>
                                    </m:ctrlPr>
                                  </m:sSupPr>
                                  <m:e>
                                    <m:r>
                                      <w:rPr>
                                        <w:rFonts w:ascii="Cambria Math" w:hAnsi="Cambria Math"/>
                                        <w:color w:val="000000" w:themeColor="text1"/>
                                        <w:sz w:val="22"/>
                                        <w:lang w:val="en-US"/>
                                      </w:rPr>
                                      <m:t>R</m:t>
                                    </m:r>
                                  </m:e>
                                  <m:sup>
                                    <m:r>
                                      <w:rPr>
                                        <w:rFonts w:ascii="Cambria Math" w:hAnsi="Cambria Math"/>
                                        <w:color w:val="000000" w:themeColor="text1"/>
                                        <w:sz w:val="22"/>
                                        <w:lang w:val="en-US"/>
                                      </w:rPr>
                                      <m:t>2</m:t>
                                    </m:r>
                                  </m:sup>
                                </m:sSup>
                              </m:oMath>
                            </m:oMathPara>
                          </w:p>
                        </w:txbxContent>
                      </v:textbox>
                    </v:shape>
                  </w:pict>
                </mc:Fallback>
              </mc:AlternateContent>
            </w:r>
          </w:p>
        </w:tc>
      </w:tr>
      <w:tr w:rsidR="00F40400" w:rsidRPr="00F40400" w14:paraId="48CB0B9B" w14:textId="77777777" w:rsidTr="00DD516D">
        <w:trPr>
          <w:trHeight w:val="312"/>
        </w:trPr>
        <w:tc>
          <w:tcPr>
            <w:tcW w:w="1083" w:type="dxa"/>
            <w:tcBorders>
              <w:top w:val="nil"/>
              <w:left w:val="nil"/>
              <w:bottom w:val="nil"/>
              <w:right w:val="nil"/>
            </w:tcBorders>
            <w:shd w:val="clear" w:color="auto" w:fill="auto"/>
            <w:noWrap/>
            <w:vAlign w:val="bottom"/>
            <w:hideMark/>
          </w:tcPr>
          <w:p w14:paraId="2AD26E36"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Ghana</w:t>
            </w:r>
          </w:p>
        </w:tc>
        <w:tc>
          <w:tcPr>
            <w:tcW w:w="1469" w:type="dxa"/>
            <w:tcBorders>
              <w:top w:val="nil"/>
              <w:left w:val="nil"/>
              <w:bottom w:val="nil"/>
              <w:right w:val="nil"/>
            </w:tcBorders>
            <w:shd w:val="clear" w:color="auto" w:fill="auto"/>
            <w:noWrap/>
            <w:vAlign w:val="center"/>
            <w:hideMark/>
          </w:tcPr>
          <w:p w14:paraId="65DADCD0"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-0.0001811</w:t>
            </w:r>
          </w:p>
        </w:tc>
        <w:tc>
          <w:tcPr>
            <w:tcW w:w="992" w:type="dxa"/>
            <w:tcBorders>
              <w:top w:val="nil"/>
              <w:left w:val="nil"/>
              <w:bottom w:val="nil"/>
              <w:right w:val="nil"/>
            </w:tcBorders>
            <w:shd w:val="clear" w:color="auto" w:fill="auto"/>
            <w:noWrap/>
            <w:vAlign w:val="center"/>
            <w:hideMark/>
          </w:tcPr>
          <w:p w14:paraId="1856178B" w14:textId="17A5E2F2"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0.924</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center"/>
            <w:hideMark/>
          </w:tcPr>
          <w:p w14:paraId="39D1EC43"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-0.0675773</w:t>
            </w:r>
          </w:p>
        </w:tc>
        <w:tc>
          <w:tcPr>
            <w:tcW w:w="1418" w:type="dxa"/>
            <w:tcBorders>
              <w:top w:val="nil"/>
              <w:left w:val="nil"/>
              <w:bottom w:val="nil"/>
              <w:right w:val="nil"/>
            </w:tcBorders>
            <w:shd w:val="clear" w:color="auto" w:fill="auto"/>
            <w:noWrap/>
            <w:vAlign w:val="center"/>
            <w:hideMark/>
          </w:tcPr>
          <w:p w14:paraId="4561AC18" w14:textId="409E5B09"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0.694</w:t>
            </w:r>
            <w:r>
              <w:rPr>
                <w:rFonts w:eastAsia="Times New Roman" w:cs="Times New Roman"/>
                <w:color w:val="000000"/>
                <w:kern w:val="0"/>
                <w:szCs w:val="24"/>
                <w:lang w:val="en-US" w:eastAsia="en-GH"/>
                <w14:ligatures w14:val="none"/>
              </w:rPr>
              <w:t>)</w:t>
            </w:r>
          </w:p>
        </w:tc>
        <w:tc>
          <w:tcPr>
            <w:tcW w:w="1417" w:type="dxa"/>
            <w:tcBorders>
              <w:top w:val="nil"/>
              <w:left w:val="nil"/>
              <w:bottom w:val="nil"/>
              <w:right w:val="nil"/>
            </w:tcBorders>
            <w:shd w:val="clear" w:color="auto" w:fill="auto"/>
            <w:noWrap/>
            <w:vAlign w:val="center"/>
            <w:hideMark/>
          </w:tcPr>
          <w:p w14:paraId="4F13E1D2"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-0.0003</w:t>
            </w:r>
          </w:p>
        </w:tc>
      </w:tr>
      <w:tr w:rsidR="00F40400" w:rsidRPr="00F40400" w14:paraId="0DE2DABB" w14:textId="77777777" w:rsidTr="00DD516D">
        <w:trPr>
          <w:trHeight w:val="312"/>
        </w:trPr>
        <w:tc>
          <w:tcPr>
            <w:tcW w:w="1083" w:type="dxa"/>
            <w:tcBorders>
              <w:top w:val="nil"/>
              <w:left w:val="nil"/>
              <w:bottom w:val="nil"/>
              <w:right w:val="nil"/>
            </w:tcBorders>
            <w:shd w:val="clear" w:color="auto" w:fill="auto"/>
            <w:noWrap/>
            <w:vAlign w:val="bottom"/>
            <w:hideMark/>
          </w:tcPr>
          <w:p w14:paraId="30891CBD"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1469" w:type="dxa"/>
            <w:tcBorders>
              <w:top w:val="nil"/>
              <w:left w:val="nil"/>
              <w:bottom w:val="nil"/>
              <w:right w:val="nil"/>
            </w:tcBorders>
            <w:shd w:val="clear" w:color="auto" w:fill="auto"/>
            <w:noWrap/>
            <w:vAlign w:val="bottom"/>
            <w:hideMark/>
          </w:tcPr>
          <w:p w14:paraId="172059ED"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992" w:type="dxa"/>
            <w:tcBorders>
              <w:top w:val="nil"/>
              <w:left w:val="nil"/>
              <w:bottom w:val="nil"/>
              <w:right w:val="nil"/>
            </w:tcBorders>
            <w:shd w:val="clear" w:color="auto" w:fill="auto"/>
            <w:noWrap/>
            <w:vAlign w:val="center"/>
            <w:hideMark/>
          </w:tcPr>
          <w:p w14:paraId="4F2695B7"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701" w:type="dxa"/>
            <w:tcBorders>
              <w:top w:val="nil"/>
              <w:left w:val="nil"/>
              <w:bottom w:val="nil"/>
              <w:right w:val="nil"/>
            </w:tcBorders>
            <w:shd w:val="clear" w:color="auto" w:fill="auto"/>
            <w:noWrap/>
            <w:vAlign w:val="center"/>
            <w:hideMark/>
          </w:tcPr>
          <w:p w14:paraId="164A654D"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418" w:type="dxa"/>
            <w:tcBorders>
              <w:top w:val="nil"/>
              <w:left w:val="nil"/>
              <w:bottom w:val="nil"/>
              <w:right w:val="nil"/>
            </w:tcBorders>
            <w:shd w:val="clear" w:color="auto" w:fill="auto"/>
            <w:noWrap/>
            <w:vAlign w:val="bottom"/>
            <w:hideMark/>
          </w:tcPr>
          <w:p w14:paraId="3F1CE9F4"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417" w:type="dxa"/>
            <w:tcBorders>
              <w:top w:val="nil"/>
              <w:left w:val="nil"/>
              <w:bottom w:val="nil"/>
              <w:right w:val="nil"/>
            </w:tcBorders>
            <w:shd w:val="clear" w:color="auto" w:fill="auto"/>
            <w:noWrap/>
            <w:vAlign w:val="bottom"/>
            <w:hideMark/>
          </w:tcPr>
          <w:p w14:paraId="53480B35"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r>
      <w:tr w:rsidR="00F40400" w:rsidRPr="00F40400" w14:paraId="75801E4E" w14:textId="77777777" w:rsidTr="00DD516D">
        <w:trPr>
          <w:trHeight w:val="312"/>
        </w:trPr>
        <w:tc>
          <w:tcPr>
            <w:tcW w:w="1083" w:type="dxa"/>
            <w:tcBorders>
              <w:top w:val="nil"/>
              <w:left w:val="nil"/>
              <w:bottom w:val="nil"/>
              <w:right w:val="nil"/>
            </w:tcBorders>
            <w:shd w:val="clear" w:color="auto" w:fill="auto"/>
            <w:noWrap/>
            <w:vAlign w:val="bottom"/>
            <w:hideMark/>
          </w:tcPr>
          <w:p w14:paraId="52EDEFAE"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Kenya</w:t>
            </w:r>
          </w:p>
        </w:tc>
        <w:tc>
          <w:tcPr>
            <w:tcW w:w="1469" w:type="dxa"/>
            <w:tcBorders>
              <w:top w:val="nil"/>
              <w:left w:val="nil"/>
              <w:bottom w:val="nil"/>
              <w:right w:val="nil"/>
            </w:tcBorders>
            <w:shd w:val="clear" w:color="auto" w:fill="auto"/>
            <w:noWrap/>
            <w:vAlign w:val="center"/>
            <w:hideMark/>
          </w:tcPr>
          <w:p w14:paraId="0D10C573"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-0.0002057</w:t>
            </w:r>
          </w:p>
        </w:tc>
        <w:tc>
          <w:tcPr>
            <w:tcW w:w="992" w:type="dxa"/>
            <w:tcBorders>
              <w:top w:val="nil"/>
              <w:left w:val="nil"/>
              <w:bottom w:val="nil"/>
              <w:right w:val="nil"/>
            </w:tcBorders>
            <w:shd w:val="clear" w:color="auto" w:fill="auto"/>
            <w:noWrap/>
            <w:vAlign w:val="bottom"/>
            <w:hideMark/>
          </w:tcPr>
          <w:p w14:paraId="57737B15" w14:textId="285C9E48"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0.1032</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center"/>
            <w:hideMark/>
          </w:tcPr>
          <w:p w14:paraId="0445B836"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-0.0787213</w:t>
            </w:r>
          </w:p>
        </w:tc>
        <w:tc>
          <w:tcPr>
            <w:tcW w:w="1418" w:type="dxa"/>
            <w:tcBorders>
              <w:top w:val="nil"/>
              <w:left w:val="nil"/>
              <w:bottom w:val="nil"/>
              <w:right w:val="nil"/>
            </w:tcBorders>
            <w:shd w:val="clear" w:color="auto" w:fill="auto"/>
            <w:noWrap/>
            <w:vAlign w:val="center"/>
            <w:hideMark/>
          </w:tcPr>
          <w:p w14:paraId="01B8B275" w14:textId="67C3D408"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0.0592</w:t>
            </w:r>
            <w:r>
              <w:rPr>
                <w:rFonts w:eastAsia="Times New Roman" w:cs="Times New Roman"/>
                <w:color w:val="000000"/>
                <w:kern w:val="0"/>
                <w:szCs w:val="24"/>
                <w:lang w:val="en-US" w:eastAsia="en-GH"/>
                <w14:ligatures w14:val="none"/>
              </w:rPr>
              <w:t>)</w:t>
            </w:r>
          </w:p>
        </w:tc>
        <w:tc>
          <w:tcPr>
            <w:tcW w:w="1417" w:type="dxa"/>
            <w:tcBorders>
              <w:top w:val="nil"/>
              <w:left w:val="nil"/>
              <w:bottom w:val="nil"/>
              <w:right w:val="nil"/>
            </w:tcBorders>
            <w:shd w:val="clear" w:color="auto" w:fill="auto"/>
            <w:noWrap/>
            <w:vAlign w:val="center"/>
            <w:hideMark/>
          </w:tcPr>
          <w:p w14:paraId="25A2E6E1"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0.00081</w:t>
            </w:r>
          </w:p>
        </w:tc>
      </w:tr>
      <w:tr w:rsidR="00F40400" w:rsidRPr="00F40400" w14:paraId="23096459" w14:textId="77777777" w:rsidTr="00DD516D">
        <w:trPr>
          <w:trHeight w:val="312"/>
        </w:trPr>
        <w:tc>
          <w:tcPr>
            <w:tcW w:w="1083" w:type="dxa"/>
            <w:tcBorders>
              <w:top w:val="nil"/>
              <w:left w:val="nil"/>
              <w:bottom w:val="nil"/>
              <w:right w:val="nil"/>
            </w:tcBorders>
            <w:shd w:val="clear" w:color="auto" w:fill="auto"/>
            <w:noWrap/>
            <w:vAlign w:val="bottom"/>
            <w:hideMark/>
          </w:tcPr>
          <w:p w14:paraId="4F177BA3"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1469" w:type="dxa"/>
            <w:tcBorders>
              <w:top w:val="nil"/>
              <w:left w:val="nil"/>
              <w:bottom w:val="nil"/>
              <w:right w:val="nil"/>
            </w:tcBorders>
            <w:shd w:val="clear" w:color="auto" w:fill="auto"/>
            <w:noWrap/>
            <w:vAlign w:val="bottom"/>
            <w:hideMark/>
          </w:tcPr>
          <w:p w14:paraId="52EF0C3B"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992" w:type="dxa"/>
            <w:tcBorders>
              <w:top w:val="nil"/>
              <w:left w:val="nil"/>
              <w:bottom w:val="nil"/>
              <w:right w:val="nil"/>
            </w:tcBorders>
            <w:shd w:val="clear" w:color="auto" w:fill="auto"/>
            <w:noWrap/>
            <w:vAlign w:val="bottom"/>
            <w:hideMark/>
          </w:tcPr>
          <w:p w14:paraId="37B5227A"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701" w:type="dxa"/>
            <w:tcBorders>
              <w:top w:val="nil"/>
              <w:left w:val="nil"/>
              <w:bottom w:val="nil"/>
              <w:right w:val="nil"/>
            </w:tcBorders>
            <w:shd w:val="clear" w:color="auto" w:fill="auto"/>
            <w:noWrap/>
            <w:vAlign w:val="bottom"/>
            <w:hideMark/>
          </w:tcPr>
          <w:p w14:paraId="3AF88381"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418" w:type="dxa"/>
            <w:tcBorders>
              <w:top w:val="nil"/>
              <w:left w:val="nil"/>
              <w:bottom w:val="nil"/>
              <w:right w:val="nil"/>
            </w:tcBorders>
            <w:shd w:val="clear" w:color="auto" w:fill="auto"/>
            <w:noWrap/>
            <w:vAlign w:val="bottom"/>
            <w:hideMark/>
          </w:tcPr>
          <w:p w14:paraId="6AD9B5E4"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417" w:type="dxa"/>
            <w:tcBorders>
              <w:top w:val="nil"/>
              <w:left w:val="nil"/>
              <w:bottom w:val="nil"/>
              <w:right w:val="nil"/>
            </w:tcBorders>
            <w:shd w:val="clear" w:color="auto" w:fill="auto"/>
            <w:noWrap/>
            <w:vAlign w:val="bottom"/>
            <w:hideMark/>
          </w:tcPr>
          <w:p w14:paraId="3D23D75A"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r>
      <w:tr w:rsidR="00F40400" w:rsidRPr="00F40400" w14:paraId="3E78E22E" w14:textId="77777777" w:rsidTr="00DD516D">
        <w:trPr>
          <w:trHeight w:val="312"/>
        </w:trPr>
        <w:tc>
          <w:tcPr>
            <w:tcW w:w="1083" w:type="dxa"/>
            <w:tcBorders>
              <w:top w:val="nil"/>
              <w:left w:val="nil"/>
              <w:bottom w:val="nil"/>
              <w:right w:val="nil"/>
            </w:tcBorders>
            <w:shd w:val="clear" w:color="auto" w:fill="auto"/>
            <w:noWrap/>
            <w:vAlign w:val="bottom"/>
            <w:hideMark/>
          </w:tcPr>
          <w:p w14:paraId="3A5B7D34"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Mauritus</w:t>
            </w:r>
          </w:p>
        </w:tc>
        <w:tc>
          <w:tcPr>
            <w:tcW w:w="1469" w:type="dxa"/>
            <w:tcBorders>
              <w:top w:val="nil"/>
              <w:left w:val="nil"/>
              <w:bottom w:val="nil"/>
              <w:right w:val="nil"/>
            </w:tcBorders>
            <w:shd w:val="clear" w:color="auto" w:fill="auto"/>
            <w:noWrap/>
            <w:vAlign w:val="center"/>
            <w:hideMark/>
          </w:tcPr>
          <w:p w14:paraId="62DF09AF" w14:textId="5BAA17D8"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5.39</w:t>
            </w:r>
            <w:r w:rsidR="00DD516D">
              <w:rPr>
                <w:rFonts w:eastAsia="Times New Roman" w:cs="Times New Roman"/>
                <w:color w:val="000000"/>
                <w:kern w:val="0"/>
                <w:szCs w:val="24"/>
                <w:lang w:val="en-US" w:eastAsia="en-GH"/>
                <w14:ligatures w14:val="none"/>
              </w:rPr>
              <w:t>e</w:t>
            </w:r>
            <w:r w:rsidRPr="00F40400">
              <w:rPr>
                <w:rFonts w:eastAsia="Times New Roman" w:cs="Times New Roman"/>
                <w:color w:val="000000"/>
                <w:kern w:val="0"/>
                <w:szCs w:val="24"/>
                <w:lang w:val="en-GH" w:eastAsia="en-GH"/>
                <w14:ligatures w14:val="none"/>
              </w:rPr>
              <w:t>-05</w:t>
            </w:r>
          </w:p>
        </w:tc>
        <w:tc>
          <w:tcPr>
            <w:tcW w:w="992" w:type="dxa"/>
            <w:tcBorders>
              <w:top w:val="nil"/>
              <w:left w:val="nil"/>
              <w:bottom w:val="nil"/>
              <w:right w:val="nil"/>
            </w:tcBorders>
            <w:shd w:val="clear" w:color="auto" w:fill="auto"/>
            <w:noWrap/>
            <w:vAlign w:val="bottom"/>
            <w:hideMark/>
          </w:tcPr>
          <w:p w14:paraId="21835797" w14:textId="2E32E9CE"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0.582</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center"/>
            <w:hideMark/>
          </w:tcPr>
          <w:p w14:paraId="46C40D9A" w14:textId="3056D80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-1.17</w:t>
            </w:r>
            <w:r w:rsidR="00DD516D">
              <w:rPr>
                <w:rFonts w:eastAsia="Times New Roman" w:cs="Times New Roman"/>
                <w:color w:val="000000"/>
                <w:kern w:val="0"/>
                <w:szCs w:val="24"/>
                <w:lang w:val="en-US" w:eastAsia="en-GH"/>
                <w14:ligatures w14:val="none"/>
              </w:rPr>
              <w:t>2e</w:t>
            </w:r>
            <w:r w:rsidRPr="00F40400">
              <w:rPr>
                <w:rFonts w:eastAsia="Times New Roman" w:cs="Times New Roman"/>
                <w:color w:val="000000"/>
                <w:kern w:val="0"/>
                <w:szCs w:val="24"/>
                <w:lang w:val="en-GH" w:eastAsia="en-GH"/>
                <w14:ligatures w14:val="none"/>
              </w:rPr>
              <w:t>-02</w:t>
            </w:r>
          </w:p>
        </w:tc>
        <w:tc>
          <w:tcPr>
            <w:tcW w:w="1418" w:type="dxa"/>
            <w:tcBorders>
              <w:top w:val="nil"/>
              <w:left w:val="nil"/>
              <w:bottom w:val="nil"/>
              <w:right w:val="nil"/>
            </w:tcBorders>
            <w:shd w:val="clear" w:color="auto" w:fill="auto"/>
            <w:noWrap/>
            <w:vAlign w:val="center"/>
            <w:hideMark/>
          </w:tcPr>
          <w:p w14:paraId="6A4AAD4D" w14:textId="3446B9CB"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0.469</w:t>
            </w:r>
            <w:r>
              <w:rPr>
                <w:rFonts w:eastAsia="Times New Roman" w:cs="Times New Roman"/>
                <w:color w:val="000000"/>
                <w:kern w:val="0"/>
                <w:szCs w:val="24"/>
                <w:lang w:val="en-US" w:eastAsia="en-GH"/>
                <w14:ligatures w14:val="none"/>
              </w:rPr>
              <w:t>)</w:t>
            </w:r>
          </w:p>
        </w:tc>
        <w:tc>
          <w:tcPr>
            <w:tcW w:w="1417" w:type="dxa"/>
            <w:tcBorders>
              <w:top w:val="nil"/>
              <w:left w:val="nil"/>
              <w:bottom w:val="nil"/>
              <w:right w:val="nil"/>
            </w:tcBorders>
            <w:shd w:val="clear" w:color="auto" w:fill="auto"/>
            <w:noWrap/>
            <w:vAlign w:val="center"/>
            <w:hideMark/>
          </w:tcPr>
          <w:p w14:paraId="4DE75371" w14:textId="50C83BE8" w:rsidR="00F40400" w:rsidRPr="00DD516D" w:rsidRDefault="00F40400" w:rsidP="00F40400">
            <w:pPr>
              <w:spacing w:after="0" w:line="240" w:lineRule="auto"/>
              <w:rPr>
                <w:rFonts w:eastAsia="Times New Roman" w:cs="Times New Roman"/>
                <w:color w:val="000000"/>
                <w:kern w:val="0"/>
                <w:szCs w:val="24"/>
                <w:lang w:val="en-US" w:eastAsia="en-GH"/>
                <w14:ligatures w14:val="none"/>
              </w:rPr>
            </w:pPr>
            <w:r w:rsidRPr="00F40400">
              <w:rPr>
                <w:rFonts w:eastAsia="Times New Roman" w:cs="Times New Roman"/>
                <w:color w:val="000000"/>
                <w:kern w:val="0"/>
                <w:szCs w:val="24"/>
                <w:lang w:val="en-GH" w:eastAsia="en-GH"/>
                <w14:ligatures w14:val="none"/>
              </w:rPr>
              <w:t>-0.0001</w:t>
            </w:r>
            <w:r w:rsidR="00DD516D">
              <w:rPr>
                <w:rFonts w:eastAsia="Times New Roman" w:cs="Times New Roman"/>
                <w:color w:val="000000"/>
                <w:kern w:val="0"/>
                <w:szCs w:val="24"/>
                <w:lang w:val="en-US" w:eastAsia="en-GH"/>
                <w14:ligatures w14:val="none"/>
              </w:rPr>
              <w:t>4</w:t>
            </w:r>
          </w:p>
        </w:tc>
      </w:tr>
      <w:tr w:rsidR="00F40400" w:rsidRPr="00F40400" w14:paraId="19AE9A2F" w14:textId="77777777" w:rsidTr="00DD516D">
        <w:trPr>
          <w:trHeight w:val="312"/>
        </w:trPr>
        <w:tc>
          <w:tcPr>
            <w:tcW w:w="1083" w:type="dxa"/>
            <w:tcBorders>
              <w:top w:val="nil"/>
              <w:left w:val="nil"/>
              <w:bottom w:val="nil"/>
              <w:right w:val="nil"/>
            </w:tcBorders>
            <w:shd w:val="clear" w:color="auto" w:fill="auto"/>
            <w:noWrap/>
            <w:vAlign w:val="bottom"/>
            <w:hideMark/>
          </w:tcPr>
          <w:p w14:paraId="3E89C72B"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1469" w:type="dxa"/>
            <w:tcBorders>
              <w:top w:val="nil"/>
              <w:left w:val="nil"/>
              <w:bottom w:val="nil"/>
              <w:right w:val="nil"/>
            </w:tcBorders>
            <w:shd w:val="clear" w:color="auto" w:fill="auto"/>
            <w:noWrap/>
            <w:vAlign w:val="bottom"/>
            <w:hideMark/>
          </w:tcPr>
          <w:p w14:paraId="46AA88E6"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992" w:type="dxa"/>
            <w:tcBorders>
              <w:top w:val="nil"/>
              <w:left w:val="nil"/>
              <w:bottom w:val="nil"/>
              <w:right w:val="nil"/>
            </w:tcBorders>
            <w:shd w:val="clear" w:color="auto" w:fill="auto"/>
            <w:noWrap/>
            <w:vAlign w:val="bottom"/>
            <w:hideMark/>
          </w:tcPr>
          <w:p w14:paraId="1752B5F3"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701" w:type="dxa"/>
            <w:tcBorders>
              <w:top w:val="nil"/>
              <w:left w:val="nil"/>
              <w:bottom w:val="nil"/>
              <w:right w:val="nil"/>
            </w:tcBorders>
            <w:shd w:val="clear" w:color="auto" w:fill="auto"/>
            <w:noWrap/>
            <w:vAlign w:val="bottom"/>
            <w:hideMark/>
          </w:tcPr>
          <w:p w14:paraId="5B1AEF50"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418" w:type="dxa"/>
            <w:tcBorders>
              <w:top w:val="nil"/>
              <w:left w:val="nil"/>
              <w:bottom w:val="nil"/>
              <w:right w:val="nil"/>
            </w:tcBorders>
            <w:shd w:val="clear" w:color="auto" w:fill="auto"/>
            <w:noWrap/>
            <w:vAlign w:val="bottom"/>
            <w:hideMark/>
          </w:tcPr>
          <w:p w14:paraId="335BA735"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417" w:type="dxa"/>
            <w:tcBorders>
              <w:top w:val="nil"/>
              <w:left w:val="nil"/>
              <w:bottom w:val="nil"/>
              <w:right w:val="nil"/>
            </w:tcBorders>
            <w:shd w:val="clear" w:color="auto" w:fill="auto"/>
            <w:noWrap/>
            <w:vAlign w:val="bottom"/>
            <w:hideMark/>
          </w:tcPr>
          <w:p w14:paraId="5E2A593E"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r>
      <w:tr w:rsidR="00F40400" w:rsidRPr="00F40400" w14:paraId="4D05B15B" w14:textId="77777777" w:rsidTr="00DD516D">
        <w:trPr>
          <w:trHeight w:val="324"/>
        </w:trPr>
        <w:tc>
          <w:tcPr>
            <w:tcW w:w="1083" w:type="dxa"/>
            <w:tcBorders>
              <w:top w:val="nil"/>
              <w:left w:val="nil"/>
              <w:bottom w:val="double" w:sz="6" w:space="0" w:color="00B0F0"/>
              <w:right w:val="nil"/>
            </w:tcBorders>
            <w:shd w:val="clear" w:color="auto" w:fill="auto"/>
            <w:noWrap/>
            <w:vAlign w:val="bottom"/>
            <w:hideMark/>
          </w:tcPr>
          <w:p w14:paraId="5A5DBDD0"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Tunisia</w:t>
            </w:r>
          </w:p>
        </w:tc>
        <w:tc>
          <w:tcPr>
            <w:tcW w:w="1469" w:type="dxa"/>
            <w:tcBorders>
              <w:top w:val="nil"/>
              <w:left w:val="nil"/>
              <w:bottom w:val="double" w:sz="6" w:space="0" w:color="00B0F0"/>
              <w:right w:val="nil"/>
            </w:tcBorders>
            <w:shd w:val="clear" w:color="auto" w:fill="auto"/>
            <w:noWrap/>
            <w:vAlign w:val="center"/>
            <w:hideMark/>
          </w:tcPr>
          <w:p w14:paraId="5947AC01"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0.0001568</w:t>
            </w:r>
          </w:p>
        </w:tc>
        <w:tc>
          <w:tcPr>
            <w:tcW w:w="992" w:type="dxa"/>
            <w:tcBorders>
              <w:top w:val="nil"/>
              <w:left w:val="nil"/>
              <w:bottom w:val="double" w:sz="6" w:space="0" w:color="00B0F0"/>
              <w:right w:val="nil"/>
            </w:tcBorders>
            <w:shd w:val="clear" w:color="auto" w:fill="auto"/>
            <w:noWrap/>
            <w:vAlign w:val="center"/>
            <w:hideMark/>
          </w:tcPr>
          <w:p w14:paraId="2D9E7B3B" w14:textId="22413529"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0.154</w:t>
            </w:r>
            <w:r>
              <w:rPr>
                <w:rFonts w:eastAsia="Times New Roman" w:cs="Times New Roman"/>
                <w:color w:val="000000"/>
                <w:kern w:val="0"/>
                <w:szCs w:val="24"/>
                <w:lang w:val="en-US" w:eastAsia="en-GH"/>
                <w14:ligatures w14:val="none"/>
              </w:rPr>
              <w:t>)</w:t>
            </w:r>
          </w:p>
        </w:tc>
        <w:tc>
          <w:tcPr>
            <w:tcW w:w="1701" w:type="dxa"/>
            <w:tcBorders>
              <w:top w:val="nil"/>
              <w:left w:val="nil"/>
              <w:bottom w:val="double" w:sz="6" w:space="0" w:color="00B0F0"/>
              <w:right w:val="nil"/>
            </w:tcBorders>
            <w:shd w:val="clear" w:color="auto" w:fill="auto"/>
            <w:noWrap/>
            <w:vAlign w:val="center"/>
            <w:hideMark/>
          </w:tcPr>
          <w:p w14:paraId="33EA4A3F"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0.1603606</w:t>
            </w:r>
          </w:p>
        </w:tc>
        <w:tc>
          <w:tcPr>
            <w:tcW w:w="1418" w:type="dxa"/>
            <w:tcBorders>
              <w:top w:val="nil"/>
              <w:left w:val="nil"/>
              <w:bottom w:val="double" w:sz="6" w:space="0" w:color="00B0F0"/>
              <w:right w:val="nil"/>
            </w:tcBorders>
            <w:shd w:val="clear" w:color="auto" w:fill="auto"/>
            <w:noWrap/>
            <w:vAlign w:val="center"/>
            <w:hideMark/>
          </w:tcPr>
          <w:p w14:paraId="3E2F1520" w14:textId="5384CA18" w:rsidR="00F40400" w:rsidRPr="00F40400"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&lt;2e-16</w:t>
            </w:r>
            <w:r w:rsidR="00F40400">
              <w:rPr>
                <w:rFonts w:eastAsia="Times New Roman" w:cs="Times New Roman"/>
                <w:color w:val="000000"/>
                <w:kern w:val="0"/>
                <w:szCs w:val="24"/>
                <w:lang w:val="en-US" w:eastAsia="en-GH"/>
                <w14:ligatures w14:val="none"/>
              </w:rPr>
              <w:t>***</w:t>
            </w:r>
            <w:r>
              <w:rPr>
                <w:rFonts w:eastAsia="Times New Roman" w:cs="Times New Roman"/>
                <w:color w:val="000000"/>
                <w:kern w:val="0"/>
                <w:szCs w:val="24"/>
                <w:lang w:val="en-US" w:eastAsia="en-GH"/>
                <w14:ligatures w14:val="none"/>
              </w:rPr>
              <w:t>)</w:t>
            </w:r>
          </w:p>
        </w:tc>
        <w:tc>
          <w:tcPr>
            <w:tcW w:w="1417" w:type="dxa"/>
            <w:tcBorders>
              <w:top w:val="nil"/>
              <w:left w:val="nil"/>
              <w:bottom w:val="double" w:sz="6" w:space="0" w:color="00B0F0"/>
              <w:right w:val="nil"/>
            </w:tcBorders>
            <w:shd w:val="clear" w:color="auto" w:fill="auto"/>
            <w:noWrap/>
            <w:vAlign w:val="center"/>
            <w:hideMark/>
          </w:tcPr>
          <w:p w14:paraId="2F4A35FB"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0.03114</w:t>
            </w:r>
          </w:p>
        </w:tc>
      </w:tr>
    </w:tbl>
    <w:p w14:paraId="47555E77" w14:textId="5B255E9E" w:rsidR="00014ED2" w:rsidRPr="00A06F7D" w:rsidRDefault="00F40400" w:rsidP="005E7F25">
      <w:pPr>
        <w:rPr>
          <w:i/>
          <w:iCs/>
          <w:sz w:val="20"/>
          <w:szCs w:val="20"/>
          <w:lang w:val="en-US"/>
        </w:rPr>
      </w:pPr>
      <w:r w:rsidRPr="00A06F7D">
        <w:rPr>
          <w:i/>
          <w:iCs/>
          <w:sz w:val="20"/>
          <w:szCs w:val="20"/>
          <w:lang w:val="en-US"/>
        </w:rPr>
        <w:t>Note: The table shows regression results for the impact of exchange rate shocks on stock returns.</w:t>
      </w:r>
      <w:r w:rsidR="00201731" w:rsidRPr="00A06F7D">
        <w:rPr>
          <w:i/>
          <w:iCs/>
          <w:sz w:val="20"/>
          <w:szCs w:val="20"/>
          <w:lang w:val="en-US"/>
        </w:rPr>
        <w:t xml:space="preserve"> (***), (**), and (*) indicate the significance levels at 1%,5%</w:t>
      </w:r>
      <w:r w:rsidR="00B83F09">
        <w:rPr>
          <w:i/>
          <w:iCs/>
          <w:sz w:val="20"/>
          <w:szCs w:val="20"/>
          <w:lang w:val="en-US"/>
        </w:rPr>
        <w:t>,</w:t>
      </w:r>
      <w:r w:rsidR="00201731" w:rsidRPr="00A06F7D">
        <w:rPr>
          <w:i/>
          <w:iCs/>
          <w:sz w:val="20"/>
          <w:szCs w:val="20"/>
          <w:lang w:val="en-US"/>
        </w:rPr>
        <w:t xml:space="preserve"> and 10% respectively p-values are in parentheses</w:t>
      </w:r>
    </w:p>
    <w:p w14:paraId="48853E78" w14:textId="77777777" w:rsidR="00F40400" w:rsidRDefault="00F40400" w:rsidP="005E7F25">
      <w:pPr>
        <w:rPr>
          <w:lang w:val="en-US"/>
        </w:rPr>
      </w:pPr>
    </w:p>
    <w:tbl>
      <w:tblPr>
        <w:tblW w:w="7779" w:type="dxa"/>
        <w:tblLook w:val="04A0" w:firstRow="1" w:lastRow="0" w:firstColumn="1" w:lastColumn="0" w:noHBand="0" w:noVBand="1"/>
      </w:tblPr>
      <w:tblGrid>
        <w:gridCol w:w="1083"/>
        <w:gridCol w:w="696"/>
        <w:gridCol w:w="1881"/>
        <w:gridCol w:w="1443"/>
        <w:gridCol w:w="1701"/>
        <w:gridCol w:w="1116"/>
      </w:tblGrid>
      <w:tr w:rsidR="00F40400" w:rsidRPr="00F40400" w14:paraId="09970097" w14:textId="77777777" w:rsidTr="00254F4A">
        <w:trPr>
          <w:trHeight w:val="312"/>
        </w:trPr>
        <w:tc>
          <w:tcPr>
            <w:tcW w:w="5103" w:type="dxa"/>
            <w:gridSpan w:val="4"/>
            <w:tcBorders>
              <w:top w:val="nil"/>
              <w:left w:val="nil"/>
              <w:bottom w:val="single" w:sz="4" w:space="0" w:color="00B0F0"/>
              <w:right w:val="nil"/>
            </w:tcBorders>
            <w:shd w:val="clear" w:color="auto" w:fill="auto"/>
            <w:noWrap/>
            <w:vAlign w:val="bottom"/>
            <w:hideMark/>
          </w:tcPr>
          <w:p w14:paraId="00648E0C"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Table 5.2 Markov Regime Switching Results</w:t>
            </w:r>
          </w:p>
        </w:tc>
        <w:tc>
          <w:tcPr>
            <w:tcW w:w="1701" w:type="dxa"/>
            <w:tcBorders>
              <w:top w:val="nil"/>
              <w:left w:val="nil"/>
              <w:bottom w:val="nil"/>
              <w:right w:val="nil"/>
            </w:tcBorders>
            <w:shd w:val="clear" w:color="auto" w:fill="auto"/>
            <w:noWrap/>
            <w:vAlign w:val="bottom"/>
            <w:hideMark/>
          </w:tcPr>
          <w:p w14:paraId="2CAA1DDB"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975" w:type="dxa"/>
            <w:tcBorders>
              <w:top w:val="nil"/>
              <w:left w:val="nil"/>
              <w:bottom w:val="nil"/>
              <w:right w:val="nil"/>
            </w:tcBorders>
            <w:shd w:val="clear" w:color="auto" w:fill="auto"/>
            <w:noWrap/>
            <w:vAlign w:val="bottom"/>
            <w:hideMark/>
          </w:tcPr>
          <w:p w14:paraId="15481695"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r>
      <w:tr w:rsidR="00F40400" w:rsidRPr="00F40400" w14:paraId="3210254C" w14:textId="77777777" w:rsidTr="00254F4A">
        <w:trPr>
          <w:trHeight w:val="312"/>
        </w:trPr>
        <w:tc>
          <w:tcPr>
            <w:tcW w:w="1083" w:type="dxa"/>
            <w:tcBorders>
              <w:top w:val="nil"/>
              <w:left w:val="nil"/>
              <w:bottom w:val="single" w:sz="4" w:space="0" w:color="00B0F0"/>
              <w:right w:val="nil"/>
            </w:tcBorders>
            <w:shd w:val="clear" w:color="auto" w:fill="auto"/>
            <w:noWrap/>
            <w:vAlign w:val="bottom"/>
            <w:hideMark/>
          </w:tcPr>
          <w:p w14:paraId="00FE45A6"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 </w:t>
            </w:r>
          </w:p>
        </w:tc>
        <w:tc>
          <w:tcPr>
            <w:tcW w:w="696" w:type="dxa"/>
            <w:tcBorders>
              <w:top w:val="nil"/>
              <w:left w:val="nil"/>
              <w:bottom w:val="single" w:sz="4" w:space="0" w:color="00B0F0"/>
              <w:right w:val="nil"/>
            </w:tcBorders>
            <w:shd w:val="clear" w:color="auto" w:fill="auto"/>
            <w:noWrap/>
            <w:vAlign w:val="bottom"/>
            <w:hideMark/>
          </w:tcPr>
          <w:p w14:paraId="35C2ABE6"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State</w:t>
            </w:r>
          </w:p>
        </w:tc>
        <w:tc>
          <w:tcPr>
            <w:tcW w:w="1881" w:type="dxa"/>
            <w:tcBorders>
              <w:top w:val="nil"/>
              <w:left w:val="nil"/>
              <w:bottom w:val="single" w:sz="4" w:space="0" w:color="00B0F0"/>
              <w:right w:val="nil"/>
            </w:tcBorders>
            <w:shd w:val="clear" w:color="auto" w:fill="auto"/>
            <w:noWrap/>
            <w:vAlign w:val="bottom"/>
            <w:hideMark/>
          </w:tcPr>
          <w:p w14:paraId="0849720C"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Intercept</w:t>
            </w:r>
          </w:p>
        </w:tc>
        <w:tc>
          <w:tcPr>
            <w:tcW w:w="1443" w:type="dxa"/>
            <w:tcBorders>
              <w:top w:val="nil"/>
              <w:left w:val="nil"/>
              <w:bottom w:val="single" w:sz="4" w:space="0" w:color="00B0F0"/>
              <w:right w:val="nil"/>
            </w:tcBorders>
            <w:shd w:val="clear" w:color="auto" w:fill="auto"/>
            <w:noWrap/>
            <w:vAlign w:val="bottom"/>
            <w:hideMark/>
          </w:tcPr>
          <w:p w14:paraId="04A8ECFC"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Exchange Rate</w:t>
            </w:r>
          </w:p>
        </w:tc>
        <w:tc>
          <w:tcPr>
            <w:tcW w:w="1701" w:type="dxa"/>
            <w:tcBorders>
              <w:top w:val="single" w:sz="4" w:space="0" w:color="00B0F0"/>
              <w:left w:val="nil"/>
              <w:bottom w:val="single" w:sz="4" w:space="0" w:color="00B0F0"/>
              <w:right w:val="nil"/>
            </w:tcBorders>
            <w:shd w:val="clear" w:color="auto" w:fill="auto"/>
            <w:noWrap/>
            <w:vAlign w:val="bottom"/>
            <w:hideMark/>
          </w:tcPr>
          <w:p w14:paraId="5F9842FB"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 xml:space="preserve"> SR(-1)</w:t>
            </w:r>
          </w:p>
        </w:tc>
        <w:tc>
          <w:tcPr>
            <w:tcW w:w="975" w:type="dxa"/>
            <w:tcBorders>
              <w:top w:val="single" w:sz="4" w:space="0" w:color="00B0F0"/>
              <w:left w:val="nil"/>
              <w:bottom w:val="single" w:sz="4" w:space="0" w:color="00B0F0"/>
              <w:right w:val="nil"/>
            </w:tcBorders>
            <w:shd w:val="clear" w:color="auto" w:fill="auto"/>
            <w:noWrap/>
            <w:vAlign w:val="bottom"/>
            <w:hideMark/>
          </w:tcPr>
          <w:p w14:paraId="6F4E834D" w14:textId="570DCFC2"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noProof/>
                <w:color w:val="000000"/>
                <w:kern w:val="0"/>
                <w:szCs w:val="24"/>
                <w:lang w:val="en-GH" w:eastAsia="en-GH"/>
                <w14:ligatures w14:val="none"/>
              </w:rPr>
              <mc:AlternateContent>
                <mc:Choice Requires="wps">
                  <w:drawing>
                    <wp:anchor distT="0" distB="0" distL="114300" distR="114300" simplePos="0" relativeHeight="251675648" behindDoc="0" locked="0" layoutInCell="1" allowOverlap="1" wp14:anchorId="1C97A368" wp14:editId="07BC463E">
                      <wp:simplePos x="0" y="0"/>
                      <wp:positionH relativeFrom="column">
                        <wp:posOffset>266700</wp:posOffset>
                      </wp:positionH>
                      <wp:positionV relativeFrom="paragraph">
                        <wp:posOffset>0</wp:posOffset>
                      </wp:positionV>
                      <wp:extent cx="190500" cy="182880"/>
                      <wp:effectExtent l="0" t="0" r="0" b="0"/>
                      <wp:wrapNone/>
                      <wp:docPr id="277208031" name="Text Box 19">
                        <a:extLst xmlns:a="http://schemas.openxmlformats.org/drawingml/2006/main">
                          <a:ext uri="{FF2B5EF4-FFF2-40B4-BE49-F238E27FC236}">
                            <a16:creationId xmlns:a16="http://schemas.microsoft.com/office/drawing/2014/main" id="{048579B4-D452-452E-B1FE-929D754787E0}"/>
                          </a:ext>
                        </a:extLst>
                      </wp:docPr>
                      <wp:cNvGraphicFramePr/>
                      <a:graphic xmlns:a="http://schemas.openxmlformats.org/drawingml/2006/main">
                        <a:graphicData uri="http://schemas.microsoft.com/office/word/2010/wordprocessingShape">
                          <wps:wsp>
                            <wps:cNvSpPr txBox="1"/>
                            <wps:spPr>
                              <a:xfrm>
                                <a:off x="0" y="0"/>
                                <a:ext cx="191270" cy="17536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E4137FD" w14:textId="77777777" w:rsidR="00F40400" w:rsidRDefault="00000000" w:rsidP="00F40400">
                                  <w:pPr>
                                    <w:rPr>
                                      <w:rFonts w:ascii="Cambria Math" w:hAnsi="+mn-cs"/>
                                      <w:i/>
                                      <w:iCs/>
                                      <w:color w:val="000000" w:themeColor="text1"/>
                                      <w:kern w:val="0"/>
                                      <w:sz w:val="22"/>
                                      <w:lang w:val="en-GH"/>
                                      <w14:ligatures w14:val="none"/>
                                    </w:rPr>
                                  </w:pPr>
                                  <m:oMathPara>
                                    <m:oMathParaPr>
                                      <m:jc m:val="centerGroup"/>
                                    </m:oMathParaPr>
                                    <m:oMath>
                                      <m:sSup>
                                        <m:sSupPr>
                                          <m:ctrlPr>
                                            <w:rPr>
                                              <w:rFonts w:ascii="Cambria Math" w:eastAsiaTheme="minorEastAsia" w:hAnsi="Cambria Math"/>
                                              <w:i/>
                                              <w:iCs/>
                                              <w:color w:val="000000" w:themeColor="text1"/>
                                              <w:sz w:val="22"/>
                                              <w:lang w:val="en-GH"/>
                                            </w:rPr>
                                          </m:ctrlPr>
                                        </m:sSupPr>
                                        <m:e>
                                          <m:r>
                                            <w:rPr>
                                              <w:rFonts w:ascii="Cambria Math" w:hAnsi="Cambria Math"/>
                                              <w:color w:val="000000" w:themeColor="text1"/>
                                              <w:sz w:val="22"/>
                                              <w:lang w:val="en-US"/>
                                            </w:rPr>
                                            <m:t>R</m:t>
                                          </m:r>
                                        </m:e>
                                        <m:sup>
                                          <m:r>
                                            <w:rPr>
                                              <w:rFonts w:ascii="Cambria Math" w:hAnsi="Cambria Math"/>
                                              <w:color w:val="000000" w:themeColor="text1"/>
                                              <w:sz w:val="22"/>
                                              <w:lang w:val="en-US"/>
                                            </w:rPr>
                                            <m:t>2</m:t>
                                          </m:r>
                                        </m:sup>
                                      </m:sSup>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97A368" id="Text Box 19" o:spid="_x0000_s1027" type="#_x0000_t202" style="position:absolute;margin-left:21pt;margin-top:0;width:15pt;height:14.4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" filled="f" stroked="f">
                      <v:textbox style="mso-fit-shape-to-text:t" inset="0,0,0,0">
                        <w:txbxContent>
                          <w:p w14:paraId="6E4137FD" w14:textId="77777777" w:rsidR="00F40400" w:rsidRDefault="00000000" w:rsidP="00F40400">
                            <w:pPr>
                              <w:rPr>
                                <w:rFonts w:ascii="Cambria Math" w:hAnsi="+mn-cs"/>
                                <w:i/>
                                <w:iCs/>
                                <w:color w:val="000000" w:themeColor="text1"/>
                                <w:kern w:val="0"/>
                                <w:sz w:val="22"/>
                                <w:lang w:val="en-GH"/>
                                <w14:ligatures w14:val="none"/>
                              </w:rPr>
                            </w:pPr>
                            <m:oMathPara>
                              <m:oMathParaPr>
                                <m:jc m:val="centerGroup"/>
                              </m:oMathParaPr>
                              <m:oMath>
                                <m:sSup>
                                  <m:sSupPr>
                                    <m:ctrlPr>
                                      <w:rPr>
                                        <w:rFonts w:ascii="Cambria Math" w:eastAsiaTheme="minorEastAsia" w:hAnsi="Cambria Math"/>
                                        <w:i/>
                                        <w:iCs/>
                                        <w:color w:val="000000" w:themeColor="text1"/>
                                        <w:sz w:val="22"/>
                                        <w:lang w:val="en-GH"/>
                                      </w:rPr>
                                    </m:ctrlPr>
                                  </m:sSupPr>
                                  <m:e>
                                    <m:r>
                                      <w:rPr>
                                        <w:rFonts w:ascii="Cambria Math" w:hAnsi="Cambria Math"/>
                                        <w:color w:val="000000" w:themeColor="text1"/>
                                        <w:sz w:val="22"/>
                                        <w:lang w:val="en-US"/>
                                      </w:rPr>
                                      <m:t>R</m:t>
                                    </m:r>
                                  </m:e>
                                  <m:sup>
                                    <m:r>
                                      <w:rPr>
                                        <w:rFonts w:ascii="Cambria Math" w:hAnsi="Cambria Math"/>
                                        <w:color w:val="000000" w:themeColor="text1"/>
                                        <w:sz w:val="22"/>
                                        <w:lang w:val="en-US"/>
                                      </w:rPr>
                                      <m:t>2</m:t>
                                    </m:r>
                                  </m:sup>
                                </m:sSup>
                              </m:oMath>
                            </m:oMathPara>
                          </w:p>
                        </w:txbxContent>
                      </v:textbox>
                    </v:shape>
                  </w:pict>
                </mc:Fallback>
              </mc:AlternateContent>
            </w:r>
          </w:p>
        </w:tc>
      </w:tr>
      <w:tr w:rsidR="00F40400" w:rsidRPr="00F40400" w14:paraId="5187702D" w14:textId="77777777" w:rsidTr="00254F4A">
        <w:trPr>
          <w:trHeight w:val="312"/>
        </w:trPr>
        <w:tc>
          <w:tcPr>
            <w:tcW w:w="1083" w:type="dxa"/>
            <w:tcBorders>
              <w:top w:val="nil"/>
              <w:left w:val="nil"/>
              <w:bottom w:val="nil"/>
              <w:right w:val="nil"/>
            </w:tcBorders>
            <w:shd w:val="clear" w:color="auto" w:fill="auto"/>
            <w:noWrap/>
            <w:vAlign w:val="bottom"/>
            <w:hideMark/>
          </w:tcPr>
          <w:p w14:paraId="3073A60F"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Ghana</w:t>
            </w:r>
          </w:p>
        </w:tc>
        <w:tc>
          <w:tcPr>
            <w:tcW w:w="696" w:type="dxa"/>
            <w:tcBorders>
              <w:top w:val="nil"/>
              <w:left w:val="nil"/>
              <w:bottom w:val="nil"/>
              <w:right w:val="nil"/>
            </w:tcBorders>
            <w:shd w:val="clear" w:color="auto" w:fill="auto"/>
            <w:noWrap/>
            <w:vAlign w:val="center"/>
            <w:hideMark/>
          </w:tcPr>
          <w:p w14:paraId="5FB651EF"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S1</w:t>
            </w:r>
          </w:p>
        </w:tc>
        <w:tc>
          <w:tcPr>
            <w:tcW w:w="1881" w:type="dxa"/>
            <w:tcBorders>
              <w:top w:val="nil"/>
              <w:left w:val="nil"/>
              <w:bottom w:val="nil"/>
              <w:right w:val="nil"/>
            </w:tcBorders>
            <w:shd w:val="clear" w:color="auto" w:fill="auto"/>
            <w:noWrap/>
            <w:vAlign w:val="center"/>
            <w:hideMark/>
          </w:tcPr>
          <w:p w14:paraId="70721869"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0.0003</w:t>
            </w:r>
          </w:p>
        </w:tc>
        <w:tc>
          <w:tcPr>
            <w:tcW w:w="1443" w:type="dxa"/>
            <w:tcBorders>
              <w:top w:val="nil"/>
              <w:left w:val="nil"/>
              <w:bottom w:val="nil"/>
              <w:right w:val="nil"/>
            </w:tcBorders>
            <w:shd w:val="clear" w:color="auto" w:fill="auto"/>
            <w:noWrap/>
            <w:vAlign w:val="center"/>
            <w:hideMark/>
          </w:tcPr>
          <w:p w14:paraId="641F6522"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0.0091</w:t>
            </w:r>
          </w:p>
        </w:tc>
        <w:tc>
          <w:tcPr>
            <w:tcW w:w="1701" w:type="dxa"/>
            <w:tcBorders>
              <w:top w:val="nil"/>
              <w:left w:val="nil"/>
              <w:bottom w:val="nil"/>
              <w:right w:val="nil"/>
            </w:tcBorders>
            <w:shd w:val="clear" w:color="auto" w:fill="auto"/>
            <w:noWrap/>
            <w:vAlign w:val="center"/>
            <w:hideMark/>
          </w:tcPr>
          <w:p w14:paraId="2377C642" w14:textId="7084D58F" w:rsidR="00F40400" w:rsidRPr="00A540BB" w:rsidRDefault="00F40400" w:rsidP="00F40400">
            <w:pPr>
              <w:spacing w:after="0" w:line="240" w:lineRule="auto"/>
              <w:rPr>
                <w:rFonts w:eastAsia="Times New Roman" w:cs="Times New Roman"/>
                <w:color w:val="000000"/>
                <w:kern w:val="0"/>
                <w:szCs w:val="24"/>
                <w:lang w:val="en-US" w:eastAsia="en-GH"/>
                <w14:ligatures w14:val="none"/>
              </w:rPr>
            </w:pPr>
            <w:r w:rsidRPr="00F40400">
              <w:rPr>
                <w:rFonts w:eastAsia="Times New Roman" w:cs="Times New Roman"/>
                <w:color w:val="000000"/>
                <w:kern w:val="0"/>
                <w:szCs w:val="24"/>
                <w:lang w:val="en-GH" w:eastAsia="en-GH"/>
                <w14:ligatures w14:val="none"/>
              </w:rPr>
              <w:t>0.002</w:t>
            </w:r>
            <w:r w:rsidR="00A540BB">
              <w:rPr>
                <w:rFonts w:eastAsia="Times New Roman" w:cs="Times New Roman"/>
                <w:color w:val="000000"/>
                <w:kern w:val="0"/>
                <w:szCs w:val="24"/>
                <w:lang w:val="en-GH" w:eastAsia="en-GH"/>
                <w14:ligatures w14:val="none"/>
              </w:rPr>
              <w:t>6</w:t>
            </w:r>
          </w:p>
        </w:tc>
        <w:tc>
          <w:tcPr>
            <w:tcW w:w="975" w:type="dxa"/>
            <w:tcBorders>
              <w:top w:val="nil"/>
              <w:left w:val="nil"/>
              <w:bottom w:val="nil"/>
              <w:right w:val="nil"/>
            </w:tcBorders>
            <w:shd w:val="clear" w:color="auto" w:fill="auto"/>
            <w:noWrap/>
            <w:vAlign w:val="center"/>
            <w:hideMark/>
          </w:tcPr>
          <w:p w14:paraId="44FDA3F3" w14:textId="6343F980"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0.0016</w:t>
            </w:r>
            <w:r w:rsidR="00512ED2">
              <w:rPr>
                <w:rFonts w:eastAsia="Times New Roman" w:cs="Times New Roman"/>
                <w:color w:val="000000"/>
                <w:kern w:val="0"/>
                <w:szCs w:val="24"/>
                <w:lang w:val="en-US" w:eastAsia="en-GH"/>
                <w14:ligatures w14:val="none"/>
              </w:rPr>
              <w:t>48</w:t>
            </w:r>
          </w:p>
        </w:tc>
      </w:tr>
      <w:tr w:rsidR="00F40400" w:rsidRPr="00F40400" w14:paraId="6DB38A7F" w14:textId="77777777" w:rsidTr="00254F4A">
        <w:trPr>
          <w:trHeight w:val="312"/>
        </w:trPr>
        <w:tc>
          <w:tcPr>
            <w:tcW w:w="1083" w:type="dxa"/>
            <w:tcBorders>
              <w:top w:val="nil"/>
              <w:left w:val="nil"/>
              <w:bottom w:val="nil"/>
              <w:right w:val="nil"/>
            </w:tcBorders>
            <w:shd w:val="clear" w:color="auto" w:fill="auto"/>
            <w:noWrap/>
            <w:vAlign w:val="bottom"/>
            <w:hideMark/>
          </w:tcPr>
          <w:p w14:paraId="53E75273"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696" w:type="dxa"/>
            <w:tcBorders>
              <w:top w:val="nil"/>
              <w:left w:val="nil"/>
              <w:bottom w:val="nil"/>
              <w:right w:val="nil"/>
            </w:tcBorders>
            <w:shd w:val="clear" w:color="auto" w:fill="auto"/>
            <w:noWrap/>
            <w:vAlign w:val="bottom"/>
            <w:hideMark/>
          </w:tcPr>
          <w:p w14:paraId="6C52F964"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881" w:type="dxa"/>
            <w:tcBorders>
              <w:top w:val="nil"/>
              <w:left w:val="nil"/>
              <w:bottom w:val="nil"/>
              <w:right w:val="nil"/>
            </w:tcBorders>
            <w:shd w:val="clear" w:color="auto" w:fill="auto"/>
            <w:noWrap/>
            <w:vAlign w:val="center"/>
            <w:hideMark/>
          </w:tcPr>
          <w:p w14:paraId="46365595" w14:textId="6B5C9052" w:rsidR="00F40400" w:rsidRPr="00A540BB"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0.0027</w:t>
            </w:r>
            <w:r w:rsidR="00A540BB">
              <w:rPr>
                <w:rFonts w:eastAsia="Times New Roman" w:cs="Times New Roman"/>
                <w:color w:val="000000"/>
                <w:kern w:val="0"/>
                <w:szCs w:val="24"/>
                <w:lang w:val="en-US" w:eastAsia="en-GH"/>
                <w14:ligatures w14:val="none"/>
              </w:rPr>
              <w:t>***</w:t>
            </w:r>
            <w:r>
              <w:rPr>
                <w:rFonts w:eastAsia="Times New Roman" w:cs="Times New Roman"/>
                <w:color w:val="000000"/>
                <w:kern w:val="0"/>
                <w:szCs w:val="24"/>
                <w:lang w:val="en-US" w:eastAsia="en-GH"/>
                <w14:ligatures w14:val="none"/>
              </w:rPr>
              <w:t>)</w:t>
            </w:r>
          </w:p>
        </w:tc>
        <w:tc>
          <w:tcPr>
            <w:tcW w:w="1443" w:type="dxa"/>
            <w:tcBorders>
              <w:top w:val="nil"/>
              <w:left w:val="nil"/>
              <w:bottom w:val="nil"/>
              <w:right w:val="nil"/>
            </w:tcBorders>
            <w:shd w:val="clear" w:color="auto" w:fill="auto"/>
            <w:noWrap/>
            <w:vAlign w:val="center"/>
            <w:hideMark/>
          </w:tcPr>
          <w:p w14:paraId="2D7E1078" w14:textId="438F158B" w:rsidR="00F40400" w:rsidRPr="00F40400"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w:t>
            </w:r>
            <w:r w:rsidR="00512ED2">
              <w:rPr>
                <w:rFonts w:eastAsia="Times New Roman" w:cs="Times New Roman"/>
                <w:color w:val="000000"/>
                <w:kern w:val="0"/>
                <w:szCs w:val="24"/>
                <w:lang w:val="en-US" w:eastAsia="en-GH"/>
                <w14:ligatures w14:val="none"/>
              </w:rPr>
              <w:t>3</w:t>
            </w:r>
            <w:r w:rsidR="00A540BB">
              <w:rPr>
                <w:rFonts w:eastAsia="Times New Roman" w:cs="Times New Roman"/>
                <w:color w:val="000000"/>
                <w:kern w:val="0"/>
                <w:szCs w:val="24"/>
                <w:lang w:val="en-US" w:eastAsia="en-GH"/>
                <w14:ligatures w14:val="none"/>
              </w:rPr>
              <w:t>482</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bottom"/>
            <w:hideMark/>
          </w:tcPr>
          <w:p w14:paraId="584A8F2E" w14:textId="4C422799" w:rsidR="00F40400" w:rsidRPr="00A540BB"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0.0455</w:t>
            </w:r>
            <w:r w:rsidR="00A540BB">
              <w:rPr>
                <w:rFonts w:eastAsia="Times New Roman" w:cs="Times New Roman"/>
                <w:color w:val="000000"/>
                <w:kern w:val="0"/>
                <w:szCs w:val="24"/>
                <w:lang w:val="en-US" w:eastAsia="en-GH"/>
                <w14:ligatures w14:val="none"/>
              </w:rPr>
              <w:t>*</w:t>
            </w:r>
            <w:r>
              <w:rPr>
                <w:rFonts w:eastAsia="Times New Roman" w:cs="Times New Roman"/>
                <w:color w:val="000000"/>
                <w:kern w:val="0"/>
                <w:szCs w:val="24"/>
                <w:lang w:val="en-US" w:eastAsia="en-GH"/>
                <w14:ligatures w14:val="none"/>
              </w:rPr>
              <w:t>)</w:t>
            </w:r>
          </w:p>
        </w:tc>
        <w:tc>
          <w:tcPr>
            <w:tcW w:w="975" w:type="dxa"/>
            <w:tcBorders>
              <w:top w:val="nil"/>
              <w:left w:val="nil"/>
              <w:bottom w:val="nil"/>
              <w:right w:val="nil"/>
            </w:tcBorders>
            <w:shd w:val="clear" w:color="auto" w:fill="auto"/>
            <w:noWrap/>
            <w:vAlign w:val="bottom"/>
            <w:hideMark/>
          </w:tcPr>
          <w:p w14:paraId="3F63AB68"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r>
      <w:tr w:rsidR="00F40400" w:rsidRPr="00F40400" w14:paraId="31360D96" w14:textId="77777777" w:rsidTr="00254F4A">
        <w:trPr>
          <w:trHeight w:val="312"/>
        </w:trPr>
        <w:tc>
          <w:tcPr>
            <w:tcW w:w="1083" w:type="dxa"/>
            <w:tcBorders>
              <w:top w:val="nil"/>
              <w:left w:val="nil"/>
              <w:bottom w:val="nil"/>
              <w:right w:val="nil"/>
            </w:tcBorders>
            <w:shd w:val="clear" w:color="auto" w:fill="auto"/>
            <w:noWrap/>
            <w:vAlign w:val="bottom"/>
            <w:hideMark/>
          </w:tcPr>
          <w:p w14:paraId="1BD5228D"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696" w:type="dxa"/>
            <w:tcBorders>
              <w:top w:val="nil"/>
              <w:left w:val="nil"/>
              <w:bottom w:val="nil"/>
              <w:right w:val="nil"/>
            </w:tcBorders>
            <w:shd w:val="clear" w:color="auto" w:fill="auto"/>
            <w:noWrap/>
            <w:vAlign w:val="center"/>
            <w:hideMark/>
          </w:tcPr>
          <w:p w14:paraId="5A9B2ACD"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S2</w:t>
            </w:r>
          </w:p>
        </w:tc>
        <w:tc>
          <w:tcPr>
            <w:tcW w:w="1881" w:type="dxa"/>
            <w:tcBorders>
              <w:top w:val="nil"/>
              <w:left w:val="nil"/>
              <w:bottom w:val="nil"/>
              <w:right w:val="nil"/>
            </w:tcBorders>
            <w:shd w:val="clear" w:color="auto" w:fill="auto"/>
            <w:noWrap/>
            <w:vAlign w:val="bottom"/>
            <w:hideMark/>
          </w:tcPr>
          <w:p w14:paraId="0DC5E16D"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-0.1017</w:t>
            </w:r>
          </w:p>
        </w:tc>
        <w:tc>
          <w:tcPr>
            <w:tcW w:w="1443" w:type="dxa"/>
            <w:tcBorders>
              <w:top w:val="nil"/>
              <w:left w:val="nil"/>
              <w:bottom w:val="nil"/>
              <w:right w:val="nil"/>
            </w:tcBorders>
            <w:shd w:val="clear" w:color="auto" w:fill="auto"/>
            <w:noWrap/>
            <w:vAlign w:val="center"/>
            <w:hideMark/>
          </w:tcPr>
          <w:p w14:paraId="7B65DC19"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-0.6149</w:t>
            </w:r>
          </w:p>
        </w:tc>
        <w:tc>
          <w:tcPr>
            <w:tcW w:w="1701" w:type="dxa"/>
            <w:tcBorders>
              <w:top w:val="nil"/>
              <w:left w:val="nil"/>
              <w:bottom w:val="nil"/>
              <w:right w:val="nil"/>
            </w:tcBorders>
            <w:shd w:val="clear" w:color="auto" w:fill="auto"/>
            <w:noWrap/>
            <w:vAlign w:val="center"/>
            <w:hideMark/>
          </w:tcPr>
          <w:p w14:paraId="0DB9B28E"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-1.0488</w:t>
            </w:r>
          </w:p>
        </w:tc>
        <w:tc>
          <w:tcPr>
            <w:tcW w:w="975" w:type="dxa"/>
            <w:tcBorders>
              <w:top w:val="nil"/>
              <w:left w:val="nil"/>
              <w:bottom w:val="nil"/>
              <w:right w:val="nil"/>
            </w:tcBorders>
            <w:shd w:val="clear" w:color="auto" w:fill="auto"/>
            <w:noWrap/>
            <w:vAlign w:val="center"/>
            <w:hideMark/>
          </w:tcPr>
          <w:p w14:paraId="2803B4A6"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0.471</w:t>
            </w:r>
          </w:p>
        </w:tc>
      </w:tr>
      <w:tr w:rsidR="00F40400" w:rsidRPr="00F40400" w14:paraId="3E29F7AF" w14:textId="77777777" w:rsidTr="00254F4A">
        <w:trPr>
          <w:trHeight w:val="312"/>
        </w:trPr>
        <w:tc>
          <w:tcPr>
            <w:tcW w:w="1083" w:type="dxa"/>
            <w:tcBorders>
              <w:top w:val="nil"/>
              <w:left w:val="nil"/>
              <w:bottom w:val="nil"/>
              <w:right w:val="nil"/>
            </w:tcBorders>
            <w:shd w:val="clear" w:color="auto" w:fill="auto"/>
            <w:noWrap/>
            <w:vAlign w:val="bottom"/>
            <w:hideMark/>
          </w:tcPr>
          <w:p w14:paraId="01B3FFB3"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696" w:type="dxa"/>
            <w:tcBorders>
              <w:top w:val="nil"/>
              <w:left w:val="nil"/>
              <w:bottom w:val="nil"/>
              <w:right w:val="nil"/>
            </w:tcBorders>
            <w:shd w:val="clear" w:color="auto" w:fill="auto"/>
            <w:noWrap/>
            <w:vAlign w:val="bottom"/>
            <w:hideMark/>
          </w:tcPr>
          <w:p w14:paraId="71651F16"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881" w:type="dxa"/>
            <w:tcBorders>
              <w:top w:val="nil"/>
              <w:left w:val="nil"/>
              <w:bottom w:val="nil"/>
              <w:right w:val="nil"/>
            </w:tcBorders>
            <w:shd w:val="clear" w:color="auto" w:fill="auto"/>
            <w:noWrap/>
            <w:vAlign w:val="bottom"/>
            <w:hideMark/>
          </w:tcPr>
          <w:p w14:paraId="4F667D83" w14:textId="1825369B" w:rsidR="00F40400" w:rsidRPr="00A540BB"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A540BB">
              <w:rPr>
                <w:rFonts w:eastAsia="Times New Roman" w:cs="Times New Roman"/>
                <w:color w:val="000000"/>
                <w:kern w:val="0"/>
                <w:szCs w:val="24"/>
                <w:lang w:val="en-US" w:eastAsia="en-GH"/>
                <w14:ligatures w14:val="none"/>
              </w:rPr>
              <w:t>3.788e-06***</w:t>
            </w:r>
            <w:r>
              <w:rPr>
                <w:rFonts w:eastAsia="Times New Roman" w:cs="Times New Roman"/>
                <w:color w:val="000000"/>
                <w:kern w:val="0"/>
                <w:szCs w:val="24"/>
                <w:lang w:val="en-US" w:eastAsia="en-GH"/>
                <w14:ligatures w14:val="none"/>
              </w:rPr>
              <w:t>)</w:t>
            </w:r>
          </w:p>
        </w:tc>
        <w:tc>
          <w:tcPr>
            <w:tcW w:w="1443" w:type="dxa"/>
            <w:tcBorders>
              <w:top w:val="nil"/>
              <w:left w:val="nil"/>
              <w:bottom w:val="nil"/>
              <w:right w:val="nil"/>
            </w:tcBorders>
            <w:shd w:val="clear" w:color="auto" w:fill="auto"/>
            <w:noWrap/>
            <w:vAlign w:val="bottom"/>
            <w:hideMark/>
          </w:tcPr>
          <w:p w14:paraId="29E9F85D" w14:textId="003D068B" w:rsidR="00F40400" w:rsidRPr="00F40400"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512ED2">
              <w:rPr>
                <w:rFonts w:eastAsia="Times New Roman" w:cs="Times New Roman"/>
                <w:color w:val="000000"/>
                <w:kern w:val="0"/>
                <w:szCs w:val="24"/>
                <w:lang w:val="en-US" w:eastAsia="en-GH"/>
                <w14:ligatures w14:val="none"/>
              </w:rPr>
              <w:t>0.9</w:t>
            </w:r>
            <w:r w:rsidR="00A540BB">
              <w:rPr>
                <w:rFonts w:eastAsia="Times New Roman" w:cs="Times New Roman"/>
                <w:color w:val="000000"/>
                <w:kern w:val="0"/>
                <w:szCs w:val="24"/>
                <w:lang w:val="en-US" w:eastAsia="en-GH"/>
                <w14:ligatures w14:val="none"/>
              </w:rPr>
              <w:t>541</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bottom"/>
            <w:hideMark/>
          </w:tcPr>
          <w:p w14:paraId="0FE9BF3C" w14:textId="323EBD7C" w:rsidR="00F40400" w:rsidRPr="0069232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&lt;</w:t>
            </w:r>
            <w:r w:rsidR="00A540BB">
              <w:rPr>
                <w:rFonts w:eastAsia="Times New Roman" w:cs="Times New Roman"/>
                <w:color w:val="000000"/>
                <w:kern w:val="0"/>
                <w:szCs w:val="24"/>
                <w:lang w:val="en-US" w:eastAsia="en-GH"/>
                <w14:ligatures w14:val="none"/>
              </w:rPr>
              <w:t>2.</w:t>
            </w:r>
            <w:r w:rsidR="00F40400" w:rsidRPr="00F40400">
              <w:rPr>
                <w:rFonts w:eastAsia="Times New Roman" w:cs="Times New Roman"/>
                <w:color w:val="000000"/>
                <w:kern w:val="0"/>
                <w:szCs w:val="24"/>
                <w:lang w:val="en-GH" w:eastAsia="en-GH"/>
                <w14:ligatures w14:val="none"/>
              </w:rPr>
              <w:t>2e-16</w:t>
            </w:r>
            <w:r w:rsidR="0069232D">
              <w:rPr>
                <w:rFonts w:eastAsia="Times New Roman" w:cs="Times New Roman"/>
                <w:color w:val="000000"/>
                <w:kern w:val="0"/>
                <w:szCs w:val="24"/>
                <w:lang w:val="en-US" w:eastAsia="en-GH"/>
                <w14:ligatures w14:val="none"/>
              </w:rPr>
              <w:t>***</w:t>
            </w:r>
            <w:r>
              <w:rPr>
                <w:rFonts w:eastAsia="Times New Roman" w:cs="Times New Roman"/>
                <w:color w:val="000000"/>
                <w:kern w:val="0"/>
                <w:szCs w:val="24"/>
                <w:lang w:val="en-US" w:eastAsia="en-GH"/>
                <w14:ligatures w14:val="none"/>
              </w:rPr>
              <w:t>)</w:t>
            </w:r>
          </w:p>
        </w:tc>
        <w:tc>
          <w:tcPr>
            <w:tcW w:w="975" w:type="dxa"/>
            <w:tcBorders>
              <w:top w:val="nil"/>
              <w:left w:val="nil"/>
              <w:bottom w:val="nil"/>
              <w:right w:val="nil"/>
            </w:tcBorders>
            <w:shd w:val="clear" w:color="auto" w:fill="auto"/>
            <w:noWrap/>
            <w:vAlign w:val="bottom"/>
            <w:hideMark/>
          </w:tcPr>
          <w:p w14:paraId="155A2429"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r>
      <w:tr w:rsidR="00F40400" w:rsidRPr="00F40400" w14:paraId="1010E197" w14:textId="77777777" w:rsidTr="00254F4A">
        <w:trPr>
          <w:trHeight w:val="312"/>
        </w:trPr>
        <w:tc>
          <w:tcPr>
            <w:tcW w:w="1083" w:type="dxa"/>
            <w:tcBorders>
              <w:top w:val="nil"/>
              <w:left w:val="nil"/>
              <w:bottom w:val="nil"/>
              <w:right w:val="nil"/>
            </w:tcBorders>
            <w:shd w:val="clear" w:color="auto" w:fill="auto"/>
            <w:noWrap/>
            <w:vAlign w:val="bottom"/>
            <w:hideMark/>
          </w:tcPr>
          <w:p w14:paraId="6B0FD6A7"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Kenya</w:t>
            </w:r>
          </w:p>
        </w:tc>
        <w:tc>
          <w:tcPr>
            <w:tcW w:w="696" w:type="dxa"/>
            <w:tcBorders>
              <w:top w:val="nil"/>
              <w:left w:val="nil"/>
              <w:bottom w:val="nil"/>
              <w:right w:val="nil"/>
            </w:tcBorders>
            <w:shd w:val="clear" w:color="auto" w:fill="auto"/>
            <w:noWrap/>
            <w:vAlign w:val="bottom"/>
            <w:hideMark/>
          </w:tcPr>
          <w:p w14:paraId="59AABBF4"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S1</w:t>
            </w:r>
          </w:p>
        </w:tc>
        <w:tc>
          <w:tcPr>
            <w:tcW w:w="1881" w:type="dxa"/>
            <w:tcBorders>
              <w:top w:val="nil"/>
              <w:left w:val="nil"/>
              <w:bottom w:val="nil"/>
              <w:right w:val="nil"/>
            </w:tcBorders>
            <w:shd w:val="clear" w:color="auto" w:fill="auto"/>
            <w:noWrap/>
            <w:vAlign w:val="bottom"/>
            <w:hideMark/>
          </w:tcPr>
          <w:p w14:paraId="05F96014"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-0.0002</w:t>
            </w:r>
          </w:p>
        </w:tc>
        <w:tc>
          <w:tcPr>
            <w:tcW w:w="1443" w:type="dxa"/>
            <w:tcBorders>
              <w:top w:val="nil"/>
              <w:left w:val="nil"/>
              <w:bottom w:val="nil"/>
              <w:right w:val="nil"/>
            </w:tcBorders>
            <w:shd w:val="clear" w:color="auto" w:fill="auto"/>
            <w:noWrap/>
            <w:vAlign w:val="bottom"/>
            <w:hideMark/>
          </w:tcPr>
          <w:p w14:paraId="4AE789F9"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-0.8167</w:t>
            </w:r>
          </w:p>
        </w:tc>
        <w:tc>
          <w:tcPr>
            <w:tcW w:w="1701" w:type="dxa"/>
            <w:tcBorders>
              <w:top w:val="nil"/>
              <w:left w:val="nil"/>
              <w:bottom w:val="nil"/>
              <w:right w:val="nil"/>
            </w:tcBorders>
            <w:shd w:val="clear" w:color="auto" w:fill="auto"/>
            <w:noWrap/>
            <w:vAlign w:val="bottom"/>
            <w:hideMark/>
          </w:tcPr>
          <w:p w14:paraId="2FA503D4"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0.1997</w:t>
            </w:r>
          </w:p>
        </w:tc>
        <w:tc>
          <w:tcPr>
            <w:tcW w:w="975" w:type="dxa"/>
            <w:tcBorders>
              <w:top w:val="nil"/>
              <w:left w:val="nil"/>
              <w:bottom w:val="nil"/>
              <w:right w:val="nil"/>
            </w:tcBorders>
            <w:shd w:val="clear" w:color="auto" w:fill="auto"/>
            <w:noWrap/>
            <w:vAlign w:val="bottom"/>
            <w:hideMark/>
          </w:tcPr>
          <w:p w14:paraId="6890A4D8"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0.06402</w:t>
            </w:r>
          </w:p>
        </w:tc>
      </w:tr>
      <w:tr w:rsidR="00F40400" w:rsidRPr="00F40400" w14:paraId="74E4DE49" w14:textId="77777777" w:rsidTr="00254F4A">
        <w:trPr>
          <w:trHeight w:val="312"/>
        </w:trPr>
        <w:tc>
          <w:tcPr>
            <w:tcW w:w="1083" w:type="dxa"/>
            <w:tcBorders>
              <w:top w:val="nil"/>
              <w:left w:val="nil"/>
              <w:bottom w:val="nil"/>
              <w:right w:val="nil"/>
            </w:tcBorders>
            <w:shd w:val="clear" w:color="auto" w:fill="auto"/>
            <w:noWrap/>
            <w:vAlign w:val="bottom"/>
            <w:hideMark/>
          </w:tcPr>
          <w:p w14:paraId="72AB1FA4"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696" w:type="dxa"/>
            <w:tcBorders>
              <w:top w:val="nil"/>
              <w:left w:val="nil"/>
              <w:bottom w:val="nil"/>
              <w:right w:val="nil"/>
            </w:tcBorders>
            <w:shd w:val="clear" w:color="auto" w:fill="auto"/>
            <w:noWrap/>
            <w:vAlign w:val="bottom"/>
            <w:hideMark/>
          </w:tcPr>
          <w:p w14:paraId="29E9C2DA"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881" w:type="dxa"/>
            <w:tcBorders>
              <w:top w:val="nil"/>
              <w:left w:val="nil"/>
              <w:bottom w:val="nil"/>
              <w:right w:val="nil"/>
            </w:tcBorders>
            <w:shd w:val="clear" w:color="auto" w:fill="auto"/>
            <w:noWrap/>
            <w:vAlign w:val="bottom"/>
            <w:hideMark/>
          </w:tcPr>
          <w:p w14:paraId="07E4EACF" w14:textId="0DA8FA68"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w:t>
            </w:r>
            <w:r w:rsidR="00741803">
              <w:rPr>
                <w:rFonts w:eastAsia="Times New Roman" w:cs="Times New Roman"/>
                <w:color w:val="000000"/>
                <w:kern w:val="0"/>
                <w:szCs w:val="24"/>
                <w:lang w:val="en-GH" w:eastAsia="en-GH"/>
                <w14:ligatures w14:val="none"/>
              </w:rPr>
              <w:t>955660</w:t>
            </w:r>
            <w:r>
              <w:rPr>
                <w:rFonts w:eastAsia="Times New Roman" w:cs="Times New Roman"/>
                <w:color w:val="000000"/>
                <w:kern w:val="0"/>
                <w:szCs w:val="24"/>
                <w:lang w:val="en-US" w:eastAsia="en-GH"/>
                <w14:ligatures w14:val="none"/>
              </w:rPr>
              <w:t>)</w:t>
            </w:r>
          </w:p>
        </w:tc>
        <w:tc>
          <w:tcPr>
            <w:tcW w:w="1443" w:type="dxa"/>
            <w:tcBorders>
              <w:top w:val="nil"/>
              <w:left w:val="nil"/>
              <w:bottom w:val="nil"/>
              <w:right w:val="nil"/>
            </w:tcBorders>
            <w:shd w:val="clear" w:color="auto" w:fill="auto"/>
            <w:noWrap/>
            <w:vAlign w:val="bottom"/>
            <w:hideMark/>
          </w:tcPr>
          <w:p w14:paraId="7410B0DB" w14:textId="2A0C66A5" w:rsidR="00F40400" w:rsidRPr="00F40400"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w:t>
            </w:r>
            <w:r w:rsidR="00512ED2">
              <w:rPr>
                <w:rFonts w:eastAsia="Times New Roman" w:cs="Times New Roman"/>
                <w:color w:val="000000"/>
                <w:kern w:val="0"/>
                <w:szCs w:val="24"/>
                <w:lang w:val="en-US" w:eastAsia="en-GH"/>
                <w14:ligatures w14:val="none"/>
              </w:rPr>
              <w:t>0</w:t>
            </w:r>
            <w:r w:rsidR="00741803">
              <w:rPr>
                <w:rFonts w:eastAsia="Times New Roman" w:cs="Times New Roman"/>
                <w:color w:val="000000"/>
                <w:kern w:val="0"/>
                <w:szCs w:val="24"/>
                <w:lang w:val="en-US" w:eastAsia="en-GH"/>
                <w14:ligatures w14:val="none"/>
              </w:rPr>
              <w:t>12318</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bottom"/>
            <w:hideMark/>
          </w:tcPr>
          <w:p w14:paraId="3F5DC176" w14:textId="510F02EE"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0.001</w:t>
            </w:r>
            <w:r w:rsidR="00741803">
              <w:rPr>
                <w:rFonts w:eastAsia="Times New Roman" w:cs="Times New Roman"/>
                <w:color w:val="000000"/>
                <w:kern w:val="0"/>
                <w:szCs w:val="24"/>
                <w:lang w:val="en-GH" w:eastAsia="en-GH"/>
                <w14:ligatures w14:val="none"/>
              </w:rPr>
              <w:t>579</w:t>
            </w:r>
            <w:r>
              <w:rPr>
                <w:rFonts w:eastAsia="Times New Roman" w:cs="Times New Roman"/>
                <w:color w:val="000000"/>
                <w:kern w:val="0"/>
                <w:szCs w:val="24"/>
                <w:lang w:val="en-US" w:eastAsia="en-GH"/>
                <w14:ligatures w14:val="none"/>
              </w:rPr>
              <w:t>)</w:t>
            </w:r>
          </w:p>
        </w:tc>
        <w:tc>
          <w:tcPr>
            <w:tcW w:w="975" w:type="dxa"/>
            <w:tcBorders>
              <w:top w:val="nil"/>
              <w:left w:val="nil"/>
              <w:bottom w:val="nil"/>
              <w:right w:val="nil"/>
            </w:tcBorders>
            <w:shd w:val="clear" w:color="auto" w:fill="auto"/>
            <w:noWrap/>
            <w:vAlign w:val="bottom"/>
            <w:hideMark/>
          </w:tcPr>
          <w:p w14:paraId="0AD3A81C"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r>
      <w:tr w:rsidR="00F40400" w:rsidRPr="00F40400" w14:paraId="1A2D1996" w14:textId="77777777" w:rsidTr="00254F4A">
        <w:trPr>
          <w:trHeight w:val="312"/>
        </w:trPr>
        <w:tc>
          <w:tcPr>
            <w:tcW w:w="1083" w:type="dxa"/>
            <w:tcBorders>
              <w:top w:val="nil"/>
              <w:left w:val="nil"/>
              <w:bottom w:val="nil"/>
              <w:right w:val="nil"/>
            </w:tcBorders>
            <w:shd w:val="clear" w:color="auto" w:fill="auto"/>
            <w:noWrap/>
            <w:vAlign w:val="bottom"/>
            <w:hideMark/>
          </w:tcPr>
          <w:p w14:paraId="0B30857E"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696" w:type="dxa"/>
            <w:tcBorders>
              <w:top w:val="nil"/>
              <w:left w:val="nil"/>
              <w:bottom w:val="nil"/>
              <w:right w:val="nil"/>
            </w:tcBorders>
            <w:shd w:val="clear" w:color="auto" w:fill="auto"/>
            <w:noWrap/>
            <w:vAlign w:val="bottom"/>
            <w:hideMark/>
          </w:tcPr>
          <w:p w14:paraId="5F7DE6B2"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S2</w:t>
            </w:r>
          </w:p>
        </w:tc>
        <w:tc>
          <w:tcPr>
            <w:tcW w:w="1881" w:type="dxa"/>
            <w:tcBorders>
              <w:top w:val="nil"/>
              <w:left w:val="nil"/>
              <w:bottom w:val="nil"/>
              <w:right w:val="nil"/>
            </w:tcBorders>
            <w:shd w:val="clear" w:color="auto" w:fill="auto"/>
            <w:noWrap/>
            <w:vAlign w:val="bottom"/>
            <w:hideMark/>
          </w:tcPr>
          <w:p w14:paraId="7C083624"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-0.0001</w:t>
            </w:r>
          </w:p>
        </w:tc>
        <w:tc>
          <w:tcPr>
            <w:tcW w:w="1443" w:type="dxa"/>
            <w:tcBorders>
              <w:top w:val="nil"/>
              <w:left w:val="nil"/>
              <w:bottom w:val="nil"/>
              <w:right w:val="nil"/>
            </w:tcBorders>
            <w:shd w:val="clear" w:color="auto" w:fill="auto"/>
            <w:noWrap/>
            <w:vAlign w:val="bottom"/>
            <w:hideMark/>
          </w:tcPr>
          <w:p w14:paraId="62121077" w14:textId="27FDD4F8" w:rsidR="00F40400" w:rsidRPr="00F40400" w:rsidRDefault="00F40400" w:rsidP="00F40400">
            <w:pPr>
              <w:spacing w:after="0" w:line="240" w:lineRule="auto"/>
              <w:rPr>
                <w:rFonts w:eastAsia="Times New Roman" w:cs="Times New Roman"/>
                <w:color w:val="000000"/>
                <w:kern w:val="0"/>
                <w:szCs w:val="24"/>
                <w:lang w:val="en-US" w:eastAsia="en-GH"/>
                <w14:ligatures w14:val="none"/>
              </w:rPr>
            </w:pPr>
            <w:r w:rsidRPr="00F40400">
              <w:rPr>
                <w:rFonts w:eastAsia="Times New Roman" w:cs="Times New Roman"/>
                <w:color w:val="000000"/>
                <w:kern w:val="0"/>
                <w:szCs w:val="24"/>
                <w:lang w:val="en-GH" w:eastAsia="en-GH"/>
                <w14:ligatures w14:val="none"/>
              </w:rPr>
              <w:t>0.012</w:t>
            </w:r>
            <w:r w:rsidR="00512ED2">
              <w:rPr>
                <w:rFonts w:eastAsia="Times New Roman" w:cs="Times New Roman"/>
                <w:color w:val="000000"/>
                <w:kern w:val="0"/>
                <w:szCs w:val="24"/>
                <w:lang w:val="en-US" w:eastAsia="en-GH"/>
                <w14:ligatures w14:val="none"/>
              </w:rPr>
              <w:t>0</w:t>
            </w:r>
          </w:p>
        </w:tc>
        <w:tc>
          <w:tcPr>
            <w:tcW w:w="1701" w:type="dxa"/>
            <w:tcBorders>
              <w:top w:val="nil"/>
              <w:left w:val="nil"/>
              <w:bottom w:val="nil"/>
              <w:right w:val="nil"/>
            </w:tcBorders>
            <w:shd w:val="clear" w:color="auto" w:fill="auto"/>
            <w:noWrap/>
            <w:vAlign w:val="bottom"/>
            <w:hideMark/>
          </w:tcPr>
          <w:p w14:paraId="6A0E9C24"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0.2302</w:t>
            </w:r>
          </w:p>
        </w:tc>
        <w:tc>
          <w:tcPr>
            <w:tcW w:w="975" w:type="dxa"/>
            <w:tcBorders>
              <w:top w:val="nil"/>
              <w:left w:val="nil"/>
              <w:bottom w:val="nil"/>
              <w:right w:val="nil"/>
            </w:tcBorders>
            <w:shd w:val="clear" w:color="auto" w:fill="auto"/>
            <w:noWrap/>
            <w:vAlign w:val="bottom"/>
            <w:hideMark/>
          </w:tcPr>
          <w:p w14:paraId="4D88F508"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0.05962</w:t>
            </w:r>
          </w:p>
        </w:tc>
      </w:tr>
      <w:tr w:rsidR="00F40400" w:rsidRPr="00F40400" w14:paraId="310CF8ED" w14:textId="77777777" w:rsidTr="00254F4A">
        <w:trPr>
          <w:trHeight w:val="312"/>
        </w:trPr>
        <w:tc>
          <w:tcPr>
            <w:tcW w:w="1083" w:type="dxa"/>
            <w:tcBorders>
              <w:top w:val="nil"/>
              <w:left w:val="nil"/>
              <w:bottom w:val="nil"/>
              <w:right w:val="nil"/>
            </w:tcBorders>
            <w:shd w:val="clear" w:color="auto" w:fill="auto"/>
            <w:noWrap/>
            <w:vAlign w:val="bottom"/>
            <w:hideMark/>
          </w:tcPr>
          <w:p w14:paraId="4F3B55A0"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696" w:type="dxa"/>
            <w:tcBorders>
              <w:top w:val="nil"/>
              <w:left w:val="nil"/>
              <w:bottom w:val="nil"/>
              <w:right w:val="nil"/>
            </w:tcBorders>
            <w:shd w:val="clear" w:color="auto" w:fill="auto"/>
            <w:noWrap/>
            <w:vAlign w:val="bottom"/>
            <w:hideMark/>
          </w:tcPr>
          <w:p w14:paraId="3250B591"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881" w:type="dxa"/>
            <w:tcBorders>
              <w:top w:val="nil"/>
              <w:left w:val="nil"/>
              <w:bottom w:val="nil"/>
              <w:right w:val="nil"/>
            </w:tcBorders>
            <w:shd w:val="clear" w:color="auto" w:fill="auto"/>
            <w:noWrap/>
            <w:vAlign w:val="bottom"/>
            <w:hideMark/>
          </w:tcPr>
          <w:p w14:paraId="5D52385E" w14:textId="68814B66"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0.3173</w:t>
            </w:r>
            <w:r>
              <w:rPr>
                <w:rFonts w:eastAsia="Times New Roman" w:cs="Times New Roman"/>
                <w:color w:val="000000"/>
                <w:kern w:val="0"/>
                <w:szCs w:val="24"/>
                <w:lang w:val="en-US" w:eastAsia="en-GH"/>
                <w14:ligatures w14:val="none"/>
              </w:rPr>
              <w:t>)</w:t>
            </w:r>
          </w:p>
        </w:tc>
        <w:tc>
          <w:tcPr>
            <w:tcW w:w="1443" w:type="dxa"/>
            <w:tcBorders>
              <w:top w:val="nil"/>
              <w:left w:val="nil"/>
              <w:bottom w:val="nil"/>
              <w:right w:val="nil"/>
            </w:tcBorders>
            <w:shd w:val="clear" w:color="auto" w:fill="auto"/>
            <w:noWrap/>
            <w:vAlign w:val="bottom"/>
            <w:hideMark/>
          </w:tcPr>
          <w:p w14:paraId="36494CEF" w14:textId="6E912232" w:rsidR="00F40400" w:rsidRPr="0020173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GH" w:eastAsia="en-GH"/>
                <w14:ligatures w14:val="none"/>
              </w:rPr>
              <w:t>(</w:t>
            </w:r>
            <w:r w:rsidR="00F40400" w:rsidRPr="00F40400">
              <w:rPr>
                <w:rFonts w:eastAsia="Times New Roman" w:cs="Times New Roman"/>
                <w:color w:val="000000"/>
                <w:kern w:val="0"/>
                <w:szCs w:val="24"/>
                <w:lang w:val="en-GH" w:eastAsia="en-GH"/>
                <w14:ligatures w14:val="none"/>
              </w:rPr>
              <w:t>0.</w:t>
            </w:r>
            <w:r w:rsidR="00741803">
              <w:rPr>
                <w:rFonts w:eastAsia="Times New Roman" w:cs="Times New Roman"/>
                <w:color w:val="000000"/>
                <w:kern w:val="0"/>
                <w:szCs w:val="24"/>
                <w:lang w:val="en-GH" w:eastAsia="en-GH"/>
                <w14:ligatures w14:val="none"/>
              </w:rPr>
              <w:t>7541</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bottom"/>
            <w:hideMark/>
          </w:tcPr>
          <w:p w14:paraId="35193E0C" w14:textId="4DE73B92" w:rsidR="00F40400" w:rsidRPr="0069232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&lt;2e-16</w:t>
            </w:r>
            <w:r w:rsidR="0069232D">
              <w:rPr>
                <w:rFonts w:eastAsia="Times New Roman" w:cs="Times New Roman"/>
                <w:color w:val="000000"/>
                <w:kern w:val="0"/>
                <w:szCs w:val="24"/>
                <w:lang w:val="en-US" w:eastAsia="en-GH"/>
                <w14:ligatures w14:val="none"/>
              </w:rPr>
              <w:t>***</w:t>
            </w:r>
            <w:r>
              <w:rPr>
                <w:rFonts w:eastAsia="Times New Roman" w:cs="Times New Roman"/>
                <w:color w:val="000000"/>
                <w:kern w:val="0"/>
                <w:szCs w:val="24"/>
                <w:lang w:val="en-US" w:eastAsia="en-GH"/>
                <w14:ligatures w14:val="none"/>
              </w:rPr>
              <w:t>)</w:t>
            </w:r>
          </w:p>
        </w:tc>
        <w:tc>
          <w:tcPr>
            <w:tcW w:w="975" w:type="dxa"/>
            <w:tcBorders>
              <w:top w:val="nil"/>
              <w:left w:val="nil"/>
              <w:bottom w:val="nil"/>
              <w:right w:val="nil"/>
            </w:tcBorders>
            <w:shd w:val="clear" w:color="auto" w:fill="auto"/>
            <w:noWrap/>
            <w:vAlign w:val="bottom"/>
            <w:hideMark/>
          </w:tcPr>
          <w:p w14:paraId="246E284E"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r>
      <w:tr w:rsidR="00F40400" w:rsidRPr="00F40400" w14:paraId="647BEB02" w14:textId="77777777" w:rsidTr="00254F4A">
        <w:trPr>
          <w:trHeight w:val="312"/>
        </w:trPr>
        <w:tc>
          <w:tcPr>
            <w:tcW w:w="1083" w:type="dxa"/>
            <w:tcBorders>
              <w:top w:val="nil"/>
              <w:left w:val="nil"/>
              <w:bottom w:val="nil"/>
              <w:right w:val="nil"/>
            </w:tcBorders>
            <w:shd w:val="clear" w:color="auto" w:fill="auto"/>
            <w:noWrap/>
            <w:vAlign w:val="bottom"/>
            <w:hideMark/>
          </w:tcPr>
          <w:p w14:paraId="59B6659A"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Mauritus</w:t>
            </w:r>
          </w:p>
        </w:tc>
        <w:tc>
          <w:tcPr>
            <w:tcW w:w="696" w:type="dxa"/>
            <w:tcBorders>
              <w:top w:val="nil"/>
              <w:left w:val="nil"/>
              <w:bottom w:val="nil"/>
              <w:right w:val="nil"/>
            </w:tcBorders>
            <w:shd w:val="clear" w:color="auto" w:fill="auto"/>
            <w:noWrap/>
            <w:vAlign w:val="center"/>
            <w:hideMark/>
          </w:tcPr>
          <w:p w14:paraId="4564A60D"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S1</w:t>
            </w:r>
          </w:p>
        </w:tc>
        <w:tc>
          <w:tcPr>
            <w:tcW w:w="1881" w:type="dxa"/>
            <w:tcBorders>
              <w:top w:val="nil"/>
              <w:left w:val="nil"/>
              <w:bottom w:val="nil"/>
              <w:right w:val="nil"/>
            </w:tcBorders>
            <w:shd w:val="clear" w:color="auto" w:fill="auto"/>
            <w:noWrap/>
            <w:vAlign w:val="bottom"/>
            <w:hideMark/>
          </w:tcPr>
          <w:p w14:paraId="41432A26" w14:textId="698473E3" w:rsidR="00F40400" w:rsidRPr="00DD516D" w:rsidRDefault="00F40400" w:rsidP="00F40400">
            <w:pPr>
              <w:spacing w:after="0" w:line="240" w:lineRule="auto"/>
              <w:rPr>
                <w:rFonts w:eastAsia="Times New Roman" w:cs="Times New Roman"/>
                <w:color w:val="000000"/>
                <w:kern w:val="0"/>
                <w:szCs w:val="24"/>
                <w:lang w:val="en-US" w:eastAsia="en-GH"/>
                <w14:ligatures w14:val="none"/>
              </w:rPr>
            </w:pPr>
            <w:r w:rsidRPr="00F40400">
              <w:rPr>
                <w:rFonts w:eastAsia="Times New Roman" w:cs="Times New Roman"/>
                <w:color w:val="000000"/>
                <w:kern w:val="0"/>
                <w:szCs w:val="24"/>
                <w:lang w:val="en-GH" w:eastAsia="en-GH"/>
                <w14:ligatures w14:val="none"/>
              </w:rPr>
              <w:t>0.000</w:t>
            </w:r>
            <w:r w:rsidR="00DD516D">
              <w:rPr>
                <w:rFonts w:eastAsia="Times New Roman" w:cs="Times New Roman"/>
                <w:color w:val="000000"/>
                <w:kern w:val="0"/>
                <w:szCs w:val="24"/>
                <w:lang w:val="en-US" w:eastAsia="en-GH"/>
                <w14:ligatures w14:val="none"/>
              </w:rPr>
              <w:t>0</w:t>
            </w:r>
          </w:p>
        </w:tc>
        <w:tc>
          <w:tcPr>
            <w:tcW w:w="1443" w:type="dxa"/>
            <w:tcBorders>
              <w:top w:val="nil"/>
              <w:left w:val="nil"/>
              <w:bottom w:val="nil"/>
              <w:right w:val="nil"/>
            </w:tcBorders>
            <w:shd w:val="clear" w:color="auto" w:fill="auto"/>
            <w:noWrap/>
            <w:vAlign w:val="center"/>
            <w:hideMark/>
          </w:tcPr>
          <w:p w14:paraId="48B4BD16" w14:textId="0895A20F" w:rsidR="00F40400" w:rsidRPr="00DD516D" w:rsidRDefault="00DD516D"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-0.0475</w:t>
            </w:r>
          </w:p>
        </w:tc>
        <w:tc>
          <w:tcPr>
            <w:tcW w:w="1701" w:type="dxa"/>
            <w:tcBorders>
              <w:top w:val="nil"/>
              <w:left w:val="nil"/>
              <w:bottom w:val="nil"/>
              <w:right w:val="nil"/>
            </w:tcBorders>
            <w:shd w:val="clear" w:color="auto" w:fill="auto"/>
            <w:noWrap/>
            <w:vAlign w:val="center"/>
            <w:hideMark/>
          </w:tcPr>
          <w:p w14:paraId="58C6C131" w14:textId="63DB0C5C" w:rsidR="00F40400" w:rsidRPr="00DD516D" w:rsidRDefault="00DD516D"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0.2752</w:t>
            </w:r>
          </w:p>
        </w:tc>
        <w:tc>
          <w:tcPr>
            <w:tcW w:w="975" w:type="dxa"/>
            <w:tcBorders>
              <w:top w:val="nil"/>
              <w:left w:val="nil"/>
              <w:bottom w:val="nil"/>
              <w:right w:val="nil"/>
            </w:tcBorders>
            <w:shd w:val="clear" w:color="auto" w:fill="auto"/>
            <w:noWrap/>
            <w:vAlign w:val="center"/>
            <w:hideMark/>
          </w:tcPr>
          <w:p w14:paraId="5BEE6A96" w14:textId="43FC8815" w:rsidR="00F40400" w:rsidRPr="00DD516D" w:rsidRDefault="00F40400" w:rsidP="00F40400">
            <w:pPr>
              <w:spacing w:after="0" w:line="240" w:lineRule="auto"/>
              <w:rPr>
                <w:rFonts w:eastAsia="Times New Roman" w:cs="Times New Roman"/>
                <w:color w:val="000000"/>
                <w:kern w:val="0"/>
                <w:szCs w:val="24"/>
                <w:lang w:val="en-US" w:eastAsia="en-GH"/>
                <w14:ligatures w14:val="none"/>
              </w:rPr>
            </w:pPr>
            <w:r w:rsidRPr="00F40400">
              <w:rPr>
                <w:rFonts w:eastAsia="Times New Roman" w:cs="Times New Roman"/>
                <w:color w:val="000000"/>
                <w:kern w:val="0"/>
                <w:szCs w:val="24"/>
                <w:lang w:val="en-GH" w:eastAsia="en-GH"/>
                <w14:ligatures w14:val="none"/>
              </w:rPr>
              <w:t>0.0</w:t>
            </w:r>
            <w:r w:rsidR="00DD516D">
              <w:rPr>
                <w:rFonts w:eastAsia="Times New Roman" w:cs="Times New Roman"/>
                <w:color w:val="000000"/>
                <w:kern w:val="0"/>
                <w:szCs w:val="24"/>
                <w:lang w:val="en-US" w:eastAsia="en-GH"/>
                <w14:ligatures w14:val="none"/>
              </w:rPr>
              <w:t>7063</w:t>
            </w:r>
          </w:p>
        </w:tc>
      </w:tr>
      <w:tr w:rsidR="00F40400" w:rsidRPr="00F40400" w14:paraId="7508B839" w14:textId="77777777" w:rsidTr="00254F4A">
        <w:trPr>
          <w:trHeight w:val="312"/>
        </w:trPr>
        <w:tc>
          <w:tcPr>
            <w:tcW w:w="1083" w:type="dxa"/>
            <w:tcBorders>
              <w:top w:val="nil"/>
              <w:left w:val="nil"/>
              <w:bottom w:val="nil"/>
              <w:right w:val="nil"/>
            </w:tcBorders>
            <w:shd w:val="clear" w:color="auto" w:fill="auto"/>
            <w:noWrap/>
            <w:vAlign w:val="bottom"/>
            <w:hideMark/>
          </w:tcPr>
          <w:p w14:paraId="00F3A8DC"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696" w:type="dxa"/>
            <w:tcBorders>
              <w:top w:val="nil"/>
              <w:left w:val="nil"/>
              <w:bottom w:val="nil"/>
              <w:right w:val="nil"/>
            </w:tcBorders>
            <w:shd w:val="clear" w:color="auto" w:fill="auto"/>
            <w:noWrap/>
            <w:vAlign w:val="center"/>
            <w:hideMark/>
          </w:tcPr>
          <w:p w14:paraId="1EA1C070"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881" w:type="dxa"/>
            <w:tcBorders>
              <w:top w:val="nil"/>
              <w:left w:val="nil"/>
              <w:bottom w:val="nil"/>
              <w:right w:val="nil"/>
            </w:tcBorders>
            <w:shd w:val="clear" w:color="auto" w:fill="auto"/>
            <w:noWrap/>
            <w:vAlign w:val="bottom"/>
            <w:hideMark/>
          </w:tcPr>
          <w:p w14:paraId="3E604B3A" w14:textId="056D43F0" w:rsidR="00F40400" w:rsidRPr="00DD516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DD516D">
              <w:rPr>
                <w:rFonts w:eastAsia="Times New Roman" w:cs="Times New Roman"/>
                <w:color w:val="000000"/>
                <w:kern w:val="0"/>
                <w:szCs w:val="24"/>
                <w:lang w:val="en-US" w:eastAsia="en-GH"/>
                <w14:ligatures w14:val="none"/>
              </w:rPr>
              <w:t>1.0000</w:t>
            </w:r>
            <w:r>
              <w:rPr>
                <w:rFonts w:eastAsia="Times New Roman" w:cs="Times New Roman"/>
                <w:color w:val="000000"/>
                <w:kern w:val="0"/>
                <w:szCs w:val="24"/>
                <w:lang w:val="en-US" w:eastAsia="en-GH"/>
                <w14:ligatures w14:val="none"/>
              </w:rPr>
              <w:t>)</w:t>
            </w:r>
          </w:p>
        </w:tc>
        <w:tc>
          <w:tcPr>
            <w:tcW w:w="1443" w:type="dxa"/>
            <w:tcBorders>
              <w:top w:val="nil"/>
              <w:left w:val="nil"/>
              <w:bottom w:val="nil"/>
              <w:right w:val="nil"/>
            </w:tcBorders>
            <w:shd w:val="clear" w:color="auto" w:fill="auto"/>
            <w:noWrap/>
            <w:vAlign w:val="center"/>
            <w:hideMark/>
          </w:tcPr>
          <w:p w14:paraId="0F32BA71" w14:textId="20F7356C" w:rsidR="00F40400" w:rsidRPr="00DD516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DD516D">
              <w:rPr>
                <w:rFonts w:eastAsia="Times New Roman" w:cs="Times New Roman"/>
                <w:color w:val="000000"/>
                <w:kern w:val="0"/>
                <w:szCs w:val="24"/>
                <w:lang w:val="en-US" w:eastAsia="en-GH"/>
                <w14:ligatures w14:val="none"/>
              </w:rPr>
              <w:t>0.7581</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center"/>
            <w:hideMark/>
          </w:tcPr>
          <w:p w14:paraId="28272C10" w14:textId="2E8E21BA" w:rsidR="00F40400" w:rsidRPr="00DD516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DD516D">
              <w:rPr>
                <w:rFonts w:eastAsia="Times New Roman" w:cs="Times New Roman"/>
                <w:color w:val="000000"/>
                <w:kern w:val="0"/>
                <w:szCs w:val="24"/>
                <w:lang w:val="en-US" w:eastAsia="en-GH"/>
                <w14:ligatures w14:val="none"/>
              </w:rPr>
              <w:t>4.185e-06</w:t>
            </w:r>
            <w:r>
              <w:rPr>
                <w:rFonts w:eastAsia="Times New Roman" w:cs="Times New Roman"/>
                <w:color w:val="000000"/>
                <w:kern w:val="0"/>
                <w:szCs w:val="24"/>
                <w:lang w:val="en-US" w:eastAsia="en-GH"/>
                <w14:ligatures w14:val="none"/>
              </w:rPr>
              <w:t>)</w:t>
            </w:r>
          </w:p>
        </w:tc>
        <w:tc>
          <w:tcPr>
            <w:tcW w:w="975" w:type="dxa"/>
            <w:tcBorders>
              <w:top w:val="nil"/>
              <w:left w:val="nil"/>
              <w:bottom w:val="nil"/>
              <w:right w:val="nil"/>
            </w:tcBorders>
            <w:shd w:val="clear" w:color="auto" w:fill="auto"/>
            <w:noWrap/>
            <w:vAlign w:val="center"/>
            <w:hideMark/>
          </w:tcPr>
          <w:p w14:paraId="01D21F55"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r>
      <w:tr w:rsidR="00F40400" w:rsidRPr="00F40400" w14:paraId="451D1D3A" w14:textId="77777777" w:rsidTr="00254F4A">
        <w:trPr>
          <w:trHeight w:val="312"/>
        </w:trPr>
        <w:tc>
          <w:tcPr>
            <w:tcW w:w="1083" w:type="dxa"/>
            <w:tcBorders>
              <w:top w:val="nil"/>
              <w:left w:val="nil"/>
              <w:bottom w:val="nil"/>
              <w:right w:val="nil"/>
            </w:tcBorders>
            <w:shd w:val="clear" w:color="auto" w:fill="auto"/>
            <w:noWrap/>
            <w:vAlign w:val="bottom"/>
            <w:hideMark/>
          </w:tcPr>
          <w:p w14:paraId="6A905353"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696" w:type="dxa"/>
            <w:tcBorders>
              <w:top w:val="nil"/>
              <w:left w:val="nil"/>
              <w:bottom w:val="nil"/>
              <w:right w:val="nil"/>
            </w:tcBorders>
            <w:shd w:val="clear" w:color="auto" w:fill="auto"/>
            <w:noWrap/>
            <w:vAlign w:val="center"/>
            <w:hideMark/>
          </w:tcPr>
          <w:p w14:paraId="3DD98838"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S2</w:t>
            </w:r>
          </w:p>
        </w:tc>
        <w:tc>
          <w:tcPr>
            <w:tcW w:w="1881" w:type="dxa"/>
            <w:tcBorders>
              <w:top w:val="nil"/>
              <w:left w:val="nil"/>
              <w:bottom w:val="nil"/>
              <w:right w:val="nil"/>
            </w:tcBorders>
            <w:shd w:val="clear" w:color="auto" w:fill="auto"/>
            <w:noWrap/>
            <w:vAlign w:val="bottom"/>
            <w:hideMark/>
          </w:tcPr>
          <w:p w14:paraId="5D4BA9DA" w14:textId="74047740" w:rsidR="00F40400" w:rsidRPr="00DD516D" w:rsidRDefault="00DD516D"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0.0000</w:t>
            </w:r>
          </w:p>
        </w:tc>
        <w:tc>
          <w:tcPr>
            <w:tcW w:w="1443" w:type="dxa"/>
            <w:tcBorders>
              <w:top w:val="nil"/>
              <w:left w:val="nil"/>
              <w:bottom w:val="nil"/>
              <w:right w:val="nil"/>
            </w:tcBorders>
            <w:shd w:val="clear" w:color="auto" w:fill="auto"/>
            <w:noWrap/>
            <w:vAlign w:val="center"/>
            <w:hideMark/>
          </w:tcPr>
          <w:p w14:paraId="3AC00469" w14:textId="5B0DED90" w:rsidR="00F40400" w:rsidRPr="00DD516D" w:rsidRDefault="00DD516D"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-0.0073</w:t>
            </w:r>
          </w:p>
        </w:tc>
        <w:tc>
          <w:tcPr>
            <w:tcW w:w="1701" w:type="dxa"/>
            <w:tcBorders>
              <w:top w:val="nil"/>
              <w:left w:val="nil"/>
              <w:bottom w:val="nil"/>
              <w:right w:val="nil"/>
            </w:tcBorders>
            <w:shd w:val="clear" w:color="auto" w:fill="auto"/>
            <w:noWrap/>
            <w:vAlign w:val="center"/>
            <w:hideMark/>
          </w:tcPr>
          <w:p w14:paraId="7375FF6A" w14:textId="07CC6699" w:rsidR="00F40400" w:rsidRPr="00DD516D" w:rsidRDefault="00DD516D"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0.2755</w:t>
            </w:r>
          </w:p>
        </w:tc>
        <w:tc>
          <w:tcPr>
            <w:tcW w:w="975" w:type="dxa"/>
            <w:tcBorders>
              <w:top w:val="nil"/>
              <w:left w:val="nil"/>
              <w:bottom w:val="nil"/>
              <w:right w:val="nil"/>
            </w:tcBorders>
            <w:shd w:val="clear" w:color="auto" w:fill="auto"/>
            <w:noWrap/>
            <w:vAlign w:val="center"/>
            <w:hideMark/>
          </w:tcPr>
          <w:p w14:paraId="10D48C75" w14:textId="56E962C8" w:rsidR="00F40400" w:rsidRPr="00DD516D" w:rsidRDefault="00F40400" w:rsidP="00F40400">
            <w:pPr>
              <w:spacing w:after="0" w:line="240" w:lineRule="auto"/>
              <w:rPr>
                <w:rFonts w:eastAsia="Times New Roman" w:cs="Times New Roman"/>
                <w:color w:val="000000"/>
                <w:kern w:val="0"/>
                <w:szCs w:val="24"/>
                <w:lang w:val="en-US" w:eastAsia="en-GH"/>
                <w14:ligatures w14:val="none"/>
              </w:rPr>
            </w:pPr>
            <w:r w:rsidRPr="00F40400">
              <w:rPr>
                <w:rFonts w:eastAsia="Times New Roman" w:cs="Times New Roman"/>
                <w:color w:val="000000"/>
                <w:kern w:val="0"/>
                <w:szCs w:val="24"/>
                <w:lang w:val="en-GH" w:eastAsia="en-GH"/>
                <w14:ligatures w14:val="none"/>
              </w:rPr>
              <w:t>0.0</w:t>
            </w:r>
            <w:r w:rsidR="00DD516D">
              <w:rPr>
                <w:rFonts w:eastAsia="Times New Roman" w:cs="Times New Roman"/>
                <w:color w:val="000000"/>
                <w:kern w:val="0"/>
                <w:szCs w:val="24"/>
                <w:lang w:val="en-US" w:eastAsia="en-GH"/>
                <w14:ligatures w14:val="none"/>
              </w:rPr>
              <w:t>9373</w:t>
            </w:r>
          </w:p>
        </w:tc>
      </w:tr>
      <w:tr w:rsidR="00F40400" w:rsidRPr="00F40400" w14:paraId="3682E29D" w14:textId="77777777" w:rsidTr="00254F4A">
        <w:trPr>
          <w:trHeight w:val="312"/>
        </w:trPr>
        <w:tc>
          <w:tcPr>
            <w:tcW w:w="1083" w:type="dxa"/>
            <w:tcBorders>
              <w:top w:val="nil"/>
              <w:left w:val="nil"/>
              <w:bottom w:val="nil"/>
              <w:right w:val="nil"/>
            </w:tcBorders>
            <w:shd w:val="clear" w:color="auto" w:fill="auto"/>
            <w:noWrap/>
            <w:vAlign w:val="bottom"/>
            <w:hideMark/>
          </w:tcPr>
          <w:p w14:paraId="08F700CE"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696" w:type="dxa"/>
            <w:tcBorders>
              <w:top w:val="nil"/>
              <w:left w:val="nil"/>
              <w:bottom w:val="nil"/>
              <w:right w:val="nil"/>
            </w:tcBorders>
            <w:shd w:val="clear" w:color="auto" w:fill="auto"/>
            <w:noWrap/>
            <w:vAlign w:val="bottom"/>
            <w:hideMark/>
          </w:tcPr>
          <w:p w14:paraId="06E6A44C"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881" w:type="dxa"/>
            <w:tcBorders>
              <w:top w:val="nil"/>
              <w:left w:val="nil"/>
              <w:bottom w:val="nil"/>
              <w:right w:val="nil"/>
            </w:tcBorders>
            <w:shd w:val="clear" w:color="auto" w:fill="auto"/>
            <w:noWrap/>
            <w:vAlign w:val="bottom"/>
            <w:hideMark/>
          </w:tcPr>
          <w:p w14:paraId="5939B9B2" w14:textId="201EC2A3" w:rsidR="00F40400" w:rsidRPr="00DD516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DD516D">
              <w:rPr>
                <w:rFonts w:eastAsia="Times New Roman" w:cs="Times New Roman"/>
                <w:color w:val="000000"/>
                <w:kern w:val="0"/>
                <w:szCs w:val="24"/>
                <w:lang w:val="en-US" w:eastAsia="en-GH"/>
                <w14:ligatures w14:val="none"/>
              </w:rPr>
              <w:t>1.0000</w:t>
            </w:r>
            <w:r>
              <w:rPr>
                <w:rFonts w:eastAsia="Times New Roman" w:cs="Times New Roman"/>
                <w:color w:val="000000"/>
                <w:kern w:val="0"/>
                <w:szCs w:val="24"/>
                <w:lang w:val="en-US" w:eastAsia="en-GH"/>
                <w14:ligatures w14:val="none"/>
              </w:rPr>
              <w:t>)</w:t>
            </w:r>
          </w:p>
        </w:tc>
        <w:tc>
          <w:tcPr>
            <w:tcW w:w="1443" w:type="dxa"/>
            <w:tcBorders>
              <w:top w:val="nil"/>
              <w:left w:val="nil"/>
              <w:bottom w:val="nil"/>
              <w:right w:val="nil"/>
            </w:tcBorders>
            <w:shd w:val="clear" w:color="auto" w:fill="auto"/>
            <w:noWrap/>
            <w:vAlign w:val="bottom"/>
            <w:hideMark/>
          </w:tcPr>
          <w:p w14:paraId="1695C373" w14:textId="27D8120D" w:rsidR="00F40400" w:rsidRPr="00DD516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DD516D">
              <w:rPr>
                <w:rFonts w:eastAsia="Times New Roman" w:cs="Times New Roman"/>
                <w:color w:val="000000"/>
                <w:kern w:val="0"/>
                <w:szCs w:val="24"/>
                <w:lang w:val="en-US" w:eastAsia="en-GH"/>
                <w14:ligatures w14:val="none"/>
              </w:rPr>
              <w:t>0.4517</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bottom"/>
            <w:hideMark/>
          </w:tcPr>
          <w:p w14:paraId="0A77C7D5" w14:textId="58A47E91" w:rsidR="00F40400" w:rsidRPr="00DD516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DD516D">
              <w:rPr>
                <w:rFonts w:eastAsia="Times New Roman" w:cs="Times New Roman"/>
                <w:color w:val="000000"/>
                <w:kern w:val="0"/>
                <w:szCs w:val="24"/>
                <w:lang w:val="en-US" w:eastAsia="en-GH"/>
                <w14:ligatures w14:val="none"/>
              </w:rPr>
              <w:t>&lt;2e-16</w:t>
            </w:r>
            <w:r w:rsidR="0069232D">
              <w:rPr>
                <w:rFonts w:eastAsia="Times New Roman" w:cs="Times New Roman"/>
                <w:color w:val="000000"/>
                <w:kern w:val="0"/>
                <w:szCs w:val="24"/>
                <w:lang w:val="en-US" w:eastAsia="en-GH"/>
                <w14:ligatures w14:val="none"/>
              </w:rPr>
              <w:t>***</w:t>
            </w:r>
            <w:r>
              <w:rPr>
                <w:rFonts w:eastAsia="Times New Roman" w:cs="Times New Roman"/>
                <w:color w:val="000000"/>
                <w:kern w:val="0"/>
                <w:szCs w:val="24"/>
                <w:lang w:val="en-US" w:eastAsia="en-GH"/>
                <w14:ligatures w14:val="none"/>
              </w:rPr>
              <w:t>)</w:t>
            </w:r>
          </w:p>
        </w:tc>
        <w:tc>
          <w:tcPr>
            <w:tcW w:w="975" w:type="dxa"/>
            <w:tcBorders>
              <w:top w:val="nil"/>
              <w:left w:val="nil"/>
              <w:bottom w:val="nil"/>
              <w:right w:val="nil"/>
            </w:tcBorders>
            <w:shd w:val="clear" w:color="auto" w:fill="auto"/>
            <w:noWrap/>
            <w:vAlign w:val="bottom"/>
            <w:hideMark/>
          </w:tcPr>
          <w:p w14:paraId="3039DA92"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r>
      <w:tr w:rsidR="00F40400" w:rsidRPr="00F40400" w14:paraId="07E38067" w14:textId="77777777" w:rsidTr="00254F4A">
        <w:trPr>
          <w:trHeight w:val="312"/>
        </w:trPr>
        <w:tc>
          <w:tcPr>
            <w:tcW w:w="1083" w:type="dxa"/>
            <w:tcBorders>
              <w:top w:val="nil"/>
              <w:left w:val="nil"/>
              <w:bottom w:val="nil"/>
              <w:right w:val="nil"/>
            </w:tcBorders>
            <w:shd w:val="clear" w:color="auto" w:fill="auto"/>
            <w:noWrap/>
            <w:vAlign w:val="bottom"/>
            <w:hideMark/>
          </w:tcPr>
          <w:p w14:paraId="563C7720"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Tunisia</w:t>
            </w:r>
          </w:p>
        </w:tc>
        <w:tc>
          <w:tcPr>
            <w:tcW w:w="696" w:type="dxa"/>
            <w:tcBorders>
              <w:top w:val="nil"/>
              <w:left w:val="nil"/>
              <w:bottom w:val="nil"/>
              <w:right w:val="nil"/>
            </w:tcBorders>
            <w:shd w:val="clear" w:color="auto" w:fill="auto"/>
            <w:noWrap/>
            <w:vAlign w:val="bottom"/>
            <w:hideMark/>
          </w:tcPr>
          <w:p w14:paraId="68B2FB83"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S1</w:t>
            </w:r>
          </w:p>
        </w:tc>
        <w:tc>
          <w:tcPr>
            <w:tcW w:w="1881" w:type="dxa"/>
            <w:tcBorders>
              <w:top w:val="nil"/>
              <w:left w:val="nil"/>
              <w:bottom w:val="nil"/>
              <w:right w:val="nil"/>
            </w:tcBorders>
            <w:shd w:val="clear" w:color="auto" w:fill="auto"/>
            <w:noWrap/>
            <w:vAlign w:val="bottom"/>
            <w:hideMark/>
          </w:tcPr>
          <w:p w14:paraId="3567B837" w14:textId="768E7FA9" w:rsidR="00F40400" w:rsidRPr="0069232D" w:rsidRDefault="0069232D"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GH" w:eastAsia="en-GH"/>
                <w14:ligatures w14:val="none"/>
              </w:rPr>
              <w:t>-0</w:t>
            </w:r>
            <w:r w:rsidR="00F40400" w:rsidRPr="00F40400">
              <w:rPr>
                <w:rFonts w:eastAsia="Times New Roman" w:cs="Times New Roman"/>
                <w:color w:val="000000"/>
                <w:kern w:val="0"/>
                <w:szCs w:val="24"/>
                <w:lang w:val="en-GH" w:eastAsia="en-GH"/>
                <w14:ligatures w14:val="none"/>
              </w:rPr>
              <w:t>.002</w:t>
            </w:r>
            <w:r>
              <w:rPr>
                <w:rFonts w:eastAsia="Times New Roman" w:cs="Times New Roman"/>
                <w:color w:val="000000"/>
                <w:kern w:val="0"/>
                <w:szCs w:val="24"/>
                <w:lang w:val="en-US" w:eastAsia="en-GH"/>
                <w14:ligatures w14:val="none"/>
              </w:rPr>
              <w:t>6</w:t>
            </w:r>
          </w:p>
        </w:tc>
        <w:tc>
          <w:tcPr>
            <w:tcW w:w="1443" w:type="dxa"/>
            <w:tcBorders>
              <w:top w:val="nil"/>
              <w:left w:val="nil"/>
              <w:bottom w:val="nil"/>
              <w:right w:val="nil"/>
            </w:tcBorders>
            <w:shd w:val="clear" w:color="auto" w:fill="auto"/>
            <w:noWrap/>
            <w:vAlign w:val="bottom"/>
            <w:hideMark/>
          </w:tcPr>
          <w:p w14:paraId="6712F7D6" w14:textId="0BE2CA81" w:rsidR="00F40400" w:rsidRPr="0069232D" w:rsidRDefault="0069232D"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1.2567</w:t>
            </w:r>
          </w:p>
        </w:tc>
        <w:tc>
          <w:tcPr>
            <w:tcW w:w="1701" w:type="dxa"/>
            <w:tcBorders>
              <w:top w:val="nil"/>
              <w:left w:val="nil"/>
              <w:bottom w:val="nil"/>
              <w:right w:val="nil"/>
            </w:tcBorders>
            <w:shd w:val="clear" w:color="auto" w:fill="auto"/>
            <w:noWrap/>
            <w:vAlign w:val="bottom"/>
            <w:hideMark/>
          </w:tcPr>
          <w:p w14:paraId="5DBAAF1F" w14:textId="3D4D3032" w:rsidR="00F40400" w:rsidRPr="0069232D" w:rsidRDefault="0069232D"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0.0583</w:t>
            </w:r>
          </w:p>
        </w:tc>
        <w:tc>
          <w:tcPr>
            <w:tcW w:w="975" w:type="dxa"/>
            <w:tcBorders>
              <w:top w:val="nil"/>
              <w:left w:val="nil"/>
              <w:bottom w:val="nil"/>
              <w:right w:val="nil"/>
            </w:tcBorders>
            <w:shd w:val="clear" w:color="auto" w:fill="auto"/>
            <w:noWrap/>
            <w:vAlign w:val="bottom"/>
            <w:hideMark/>
          </w:tcPr>
          <w:p w14:paraId="5DDD250E" w14:textId="7455AFD9" w:rsidR="00F40400" w:rsidRPr="0069232D" w:rsidRDefault="00F40400" w:rsidP="00F40400">
            <w:pPr>
              <w:spacing w:after="0" w:line="240" w:lineRule="auto"/>
              <w:rPr>
                <w:rFonts w:eastAsia="Times New Roman" w:cs="Times New Roman"/>
                <w:color w:val="000000"/>
                <w:kern w:val="0"/>
                <w:szCs w:val="24"/>
                <w:lang w:val="en-US" w:eastAsia="en-GH"/>
                <w14:ligatures w14:val="none"/>
              </w:rPr>
            </w:pPr>
            <w:r w:rsidRPr="00F40400">
              <w:rPr>
                <w:rFonts w:eastAsia="Times New Roman" w:cs="Times New Roman"/>
                <w:color w:val="000000"/>
                <w:kern w:val="0"/>
                <w:szCs w:val="24"/>
                <w:lang w:val="en-GH" w:eastAsia="en-GH"/>
                <w14:ligatures w14:val="none"/>
              </w:rPr>
              <w:t>0.</w:t>
            </w:r>
            <w:r w:rsidR="0069232D">
              <w:rPr>
                <w:rFonts w:eastAsia="Times New Roman" w:cs="Times New Roman"/>
                <w:color w:val="000000"/>
                <w:kern w:val="0"/>
                <w:szCs w:val="24"/>
                <w:lang w:val="en-US" w:eastAsia="en-GH"/>
                <w14:ligatures w14:val="none"/>
              </w:rPr>
              <w:t>356</w:t>
            </w:r>
          </w:p>
        </w:tc>
      </w:tr>
      <w:tr w:rsidR="00F40400" w:rsidRPr="00F40400" w14:paraId="03EB6DD1" w14:textId="77777777" w:rsidTr="00254F4A">
        <w:trPr>
          <w:trHeight w:val="312"/>
        </w:trPr>
        <w:tc>
          <w:tcPr>
            <w:tcW w:w="1083" w:type="dxa"/>
            <w:tcBorders>
              <w:top w:val="nil"/>
              <w:left w:val="nil"/>
              <w:bottom w:val="nil"/>
              <w:right w:val="nil"/>
            </w:tcBorders>
            <w:shd w:val="clear" w:color="auto" w:fill="auto"/>
            <w:noWrap/>
            <w:vAlign w:val="bottom"/>
            <w:hideMark/>
          </w:tcPr>
          <w:p w14:paraId="3DC19BA0"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c>
          <w:tcPr>
            <w:tcW w:w="696" w:type="dxa"/>
            <w:tcBorders>
              <w:top w:val="nil"/>
              <w:left w:val="nil"/>
              <w:bottom w:val="nil"/>
              <w:right w:val="nil"/>
            </w:tcBorders>
            <w:shd w:val="clear" w:color="auto" w:fill="auto"/>
            <w:noWrap/>
            <w:vAlign w:val="bottom"/>
            <w:hideMark/>
          </w:tcPr>
          <w:p w14:paraId="477C2968"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1881" w:type="dxa"/>
            <w:tcBorders>
              <w:top w:val="nil"/>
              <w:left w:val="nil"/>
              <w:bottom w:val="nil"/>
              <w:right w:val="nil"/>
            </w:tcBorders>
            <w:shd w:val="clear" w:color="auto" w:fill="auto"/>
            <w:noWrap/>
            <w:vAlign w:val="bottom"/>
            <w:hideMark/>
          </w:tcPr>
          <w:p w14:paraId="014D6449" w14:textId="28928090" w:rsidR="00F40400" w:rsidRPr="0069232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w:t>
            </w:r>
            <w:r w:rsidR="0069232D">
              <w:rPr>
                <w:rFonts w:eastAsia="Times New Roman" w:cs="Times New Roman"/>
                <w:color w:val="000000"/>
                <w:kern w:val="0"/>
                <w:szCs w:val="24"/>
                <w:lang w:val="en-US" w:eastAsia="en-GH"/>
                <w14:ligatures w14:val="none"/>
              </w:rPr>
              <w:t>0455*</w:t>
            </w:r>
            <w:r>
              <w:rPr>
                <w:rFonts w:eastAsia="Times New Roman" w:cs="Times New Roman"/>
                <w:color w:val="000000"/>
                <w:kern w:val="0"/>
                <w:szCs w:val="24"/>
                <w:lang w:val="en-US" w:eastAsia="en-GH"/>
                <w14:ligatures w14:val="none"/>
              </w:rPr>
              <w:t>)</w:t>
            </w:r>
          </w:p>
        </w:tc>
        <w:tc>
          <w:tcPr>
            <w:tcW w:w="1443" w:type="dxa"/>
            <w:tcBorders>
              <w:top w:val="nil"/>
              <w:left w:val="nil"/>
              <w:bottom w:val="nil"/>
              <w:right w:val="nil"/>
            </w:tcBorders>
            <w:shd w:val="clear" w:color="auto" w:fill="auto"/>
            <w:noWrap/>
            <w:vAlign w:val="bottom"/>
            <w:hideMark/>
          </w:tcPr>
          <w:p w14:paraId="110CEE68" w14:textId="12D5E172" w:rsidR="00F40400" w:rsidRPr="0069232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69232D">
              <w:rPr>
                <w:rFonts w:eastAsia="Times New Roman" w:cs="Times New Roman"/>
                <w:color w:val="000000"/>
                <w:kern w:val="0"/>
                <w:szCs w:val="24"/>
                <w:lang w:val="en-US" w:eastAsia="en-GH"/>
                <w14:ligatures w14:val="none"/>
              </w:rPr>
              <w:t>&lt;2e-16***</w:t>
            </w:r>
            <w:r>
              <w:rPr>
                <w:rFonts w:eastAsia="Times New Roman" w:cs="Times New Roman"/>
                <w:color w:val="000000"/>
                <w:kern w:val="0"/>
                <w:szCs w:val="24"/>
                <w:lang w:val="en-US" w:eastAsia="en-GH"/>
                <w14:ligatures w14:val="none"/>
              </w:rPr>
              <w:t>)</w:t>
            </w:r>
          </w:p>
        </w:tc>
        <w:tc>
          <w:tcPr>
            <w:tcW w:w="1701" w:type="dxa"/>
            <w:tcBorders>
              <w:top w:val="nil"/>
              <w:left w:val="nil"/>
              <w:bottom w:val="nil"/>
              <w:right w:val="nil"/>
            </w:tcBorders>
            <w:shd w:val="clear" w:color="auto" w:fill="auto"/>
            <w:noWrap/>
            <w:vAlign w:val="bottom"/>
            <w:hideMark/>
          </w:tcPr>
          <w:p w14:paraId="3822D3DD" w14:textId="6F8D7B14" w:rsidR="00F40400" w:rsidRPr="0069232D"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69232D">
              <w:rPr>
                <w:rFonts w:eastAsia="Times New Roman" w:cs="Times New Roman"/>
                <w:color w:val="000000"/>
                <w:kern w:val="0"/>
                <w:szCs w:val="24"/>
                <w:lang w:val="en-US" w:eastAsia="en-GH"/>
                <w14:ligatures w14:val="none"/>
              </w:rPr>
              <w:t>0.3675</w:t>
            </w:r>
            <w:r>
              <w:rPr>
                <w:rFonts w:eastAsia="Times New Roman" w:cs="Times New Roman"/>
                <w:color w:val="000000"/>
                <w:kern w:val="0"/>
                <w:szCs w:val="24"/>
                <w:lang w:val="en-US" w:eastAsia="en-GH"/>
                <w14:ligatures w14:val="none"/>
              </w:rPr>
              <w:t>)</w:t>
            </w:r>
          </w:p>
        </w:tc>
        <w:tc>
          <w:tcPr>
            <w:tcW w:w="975" w:type="dxa"/>
            <w:tcBorders>
              <w:top w:val="nil"/>
              <w:left w:val="nil"/>
              <w:bottom w:val="nil"/>
              <w:right w:val="nil"/>
            </w:tcBorders>
            <w:shd w:val="clear" w:color="auto" w:fill="auto"/>
            <w:noWrap/>
            <w:vAlign w:val="bottom"/>
            <w:hideMark/>
          </w:tcPr>
          <w:p w14:paraId="2B26A096"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p>
        </w:tc>
      </w:tr>
      <w:tr w:rsidR="00F40400" w:rsidRPr="00F40400" w14:paraId="2797BDAE" w14:textId="77777777" w:rsidTr="00254F4A">
        <w:trPr>
          <w:trHeight w:val="312"/>
        </w:trPr>
        <w:tc>
          <w:tcPr>
            <w:tcW w:w="1083" w:type="dxa"/>
            <w:tcBorders>
              <w:top w:val="nil"/>
              <w:left w:val="nil"/>
              <w:bottom w:val="nil"/>
              <w:right w:val="nil"/>
            </w:tcBorders>
            <w:shd w:val="clear" w:color="auto" w:fill="auto"/>
            <w:noWrap/>
            <w:vAlign w:val="bottom"/>
            <w:hideMark/>
          </w:tcPr>
          <w:p w14:paraId="79E09DCD" w14:textId="77777777" w:rsidR="00F40400" w:rsidRPr="00F40400" w:rsidRDefault="00F40400" w:rsidP="00F40400">
            <w:pPr>
              <w:spacing w:after="0" w:line="240" w:lineRule="auto"/>
              <w:rPr>
                <w:rFonts w:eastAsia="Times New Roman" w:cs="Times New Roman"/>
                <w:kern w:val="0"/>
                <w:sz w:val="20"/>
                <w:szCs w:val="20"/>
                <w:lang w:val="en-GH" w:eastAsia="en-GH"/>
                <w14:ligatures w14:val="none"/>
              </w:rPr>
            </w:pPr>
          </w:p>
        </w:tc>
        <w:tc>
          <w:tcPr>
            <w:tcW w:w="696" w:type="dxa"/>
            <w:tcBorders>
              <w:top w:val="nil"/>
              <w:left w:val="nil"/>
              <w:bottom w:val="nil"/>
              <w:right w:val="nil"/>
            </w:tcBorders>
            <w:shd w:val="clear" w:color="auto" w:fill="auto"/>
            <w:noWrap/>
            <w:vAlign w:val="bottom"/>
            <w:hideMark/>
          </w:tcPr>
          <w:p w14:paraId="3912A820"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S2</w:t>
            </w:r>
          </w:p>
        </w:tc>
        <w:tc>
          <w:tcPr>
            <w:tcW w:w="1881" w:type="dxa"/>
            <w:tcBorders>
              <w:top w:val="nil"/>
              <w:left w:val="nil"/>
              <w:bottom w:val="nil"/>
              <w:right w:val="nil"/>
            </w:tcBorders>
            <w:shd w:val="clear" w:color="auto" w:fill="auto"/>
            <w:noWrap/>
            <w:vAlign w:val="bottom"/>
            <w:hideMark/>
          </w:tcPr>
          <w:p w14:paraId="1BC8A7C6" w14:textId="3BFE2281" w:rsidR="00F40400" w:rsidRPr="00BE7541" w:rsidRDefault="00BE754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0.0003</w:t>
            </w:r>
          </w:p>
        </w:tc>
        <w:tc>
          <w:tcPr>
            <w:tcW w:w="1443" w:type="dxa"/>
            <w:tcBorders>
              <w:top w:val="nil"/>
              <w:left w:val="nil"/>
              <w:bottom w:val="nil"/>
              <w:right w:val="nil"/>
            </w:tcBorders>
            <w:shd w:val="clear" w:color="auto" w:fill="auto"/>
            <w:noWrap/>
            <w:vAlign w:val="bottom"/>
            <w:hideMark/>
          </w:tcPr>
          <w:p w14:paraId="7BD909BA" w14:textId="752B77BD" w:rsidR="00F40400" w:rsidRPr="00BE7541" w:rsidRDefault="00BE754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0.0083</w:t>
            </w:r>
          </w:p>
        </w:tc>
        <w:tc>
          <w:tcPr>
            <w:tcW w:w="1701" w:type="dxa"/>
            <w:tcBorders>
              <w:top w:val="nil"/>
              <w:left w:val="nil"/>
              <w:bottom w:val="nil"/>
              <w:right w:val="nil"/>
            </w:tcBorders>
            <w:shd w:val="clear" w:color="auto" w:fill="auto"/>
            <w:noWrap/>
            <w:vAlign w:val="bottom"/>
            <w:hideMark/>
          </w:tcPr>
          <w:p w14:paraId="50572A9E" w14:textId="118E5534" w:rsidR="00F40400" w:rsidRPr="00BE7541" w:rsidRDefault="00F40400" w:rsidP="00F40400">
            <w:pPr>
              <w:spacing w:after="0" w:line="240" w:lineRule="auto"/>
              <w:rPr>
                <w:rFonts w:eastAsia="Times New Roman" w:cs="Times New Roman"/>
                <w:color w:val="000000"/>
                <w:kern w:val="0"/>
                <w:szCs w:val="24"/>
                <w:lang w:val="en-US" w:eastAsia="en-GH"/>
                <w14:ligatures w14:val="none"/>
              </w:rPr>
            </w:pPr>
            <w:r w:rsidRPr="00F40400">
              <w:rPr>
                <w:rFonts w:eastAsia="Times New Roman" w:cs="Times New Roman"/>
                <w:color w:val="000000"/>
                <w:kern w:val="0"/>
                <w:szCs w:val="24"/>
                <w:lang w:val="en-GH" w:eastAsia="en-GH"/>
                <w14:ligatures w14:val="none"/>
              </w:rPr>
              <w:t>0.2</w:t>
            </w:r>
            <w:r w:rsidR="00BE7541">
              <w:rPr>
                <w:rFonts w:eastAsia="Times New Roman" w:cs="Times New Roman"/>
                <w:color w:val="000000"/>
                <w:kern w:val="0"/>
                <w:szCs w:val="24"/>
                <w:lang w:val="en-US" w:eastAsia="en-GH"/>
                <w14:ligatures w14:val="none"/>
              </w:rPr>
              <w:t>178</w:t>
            </w:r>
          </w:p>
        </w:tc>
        <w:tc>
          <w:tcPr>
            <w:tcW w:w="975" w:type="dxa"/>
            <w:tcBorders>
              <w:top w:val="nil"/>
              <w:left w:val="nil"/>
              <w:bottom w:val="nil"/>
              <w:right w:val="nil"/>
            </w:tcBorders>
            <w:shd w:val="clear" w:color="auto" w:fill="auto"/>
            <w:noWrap/>
            <w:vAlign w:val="bottom"/>
            <w:hideMark/>
          </w:tcPr>
          <w:p w14:paraId="3B0AC797" w14:textId="74A5F5E1" w:rsidR="00F40400" w:rsidRPr="00BE7541" w:rsidRDefault="00F40400" w:rsidP="00F40400">
            <w:pPr>
              <w:spacing w:after="0" w:line="240" w:lineRule="auto"/>
              <w:rPr>
                <w:rFonts w:eastAsia="Times New Roman" w:cs="Times New Roman"/>
                <w:color w:val="000000"/>
                <w:kern w:val="0"/>
                <w:szCs w:val="24"/>
                <w:lang w:val="en-US" w:eastAsia="en-GH"/>
                <w14:ligatures w14:val="none"/>
              </w:rPr>
            </w:pPr>
            <w:r w:rsidRPr="00F40400">
              <w:rPr>
                <w:rFonts w:eastAsia="Times New Roman" w:cs="Times New Roman"/>
                <w:color w:val="000000"/>
                <w:kern w:val="0"/>
                <w:szCs w:val="24"/>
                <w:lang w:val="en-GH" w:eastAsia="en-GH"/>
                <w14:ligatures w14:val="none"/>
              </w:rPr>
              <w:t>0.05</w:t>
            </w:r>
            <w:r w:rsidR="00BE7541">
              <w:rPr>
                <w:rFonts w:eastAsia="Times New Roman" w:cs="Times New Roman"/>
                <w:color w:val="000000"/>
                <w:kern w:val="0"/>
                <w:szCs w:val="24"/>
                <w:lang w:val="en-US" w:eastAsia="en-GH"/>
                <w14:ligatures w14:val="none"/>
              </w:rPr>
              <w:t>469</w:t>
            </w:r>
          </w:p>
        </w:tc>
      </w:tr>
      <w:tr w:rsidR="00F40400" w:rsidRPr="00F40400" w14:paraId="5F61FA39" w14:textId="77777777" w:rsidTr="00254F4A">
        <w:trPr>
          <w:trHeight w:val="324"/>
        </w:trPr>
        <w:tc>
          <w:tcPr>
            <w:tcW w:w="1083" w:type="dxa"/>
            <w:tcBorders>
              <w:top w:val="nil"/>
              <w:left w:val="nil"/>
              <w:bottom w:val="double" w:sz="6" w:space="0" w:color="00B0F0"/>
              <w:right w:val="nil"/>
            </w:tcBorders>
            <w:shd w:val="clear" w:color="auto" w:fill="auto"/>
            <w:noWrap/>
            <w:vAlign w:val="bottom"/>
            <w:hideMark/>
          </w:tcPr>
          <w:p w14:paraId="03547D2E"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 </w:t>
            </w:r>
          </w:p>
        </w:tc>
        <w:tc>
          <w:tcPr>
            <w:tcW w:w="696" w:type="dxa"/>
            <w:tcBorders>
              <w:top w:val="nil"/>
              <w:left w:val="nil"/>
              <w:bottom w:val="double" w:sz="6" w:space="0" w:color="00B0F0"/>
              <w:right w:val="nil"/>
            </w:tcBorders>
            <w:shd w:val="clear" w:color="auto" w:fill="auto"/>
            <w:noWrap/>
            <w:vAlign w:val="center"/>
            <w:hideMark/>
          </w:tcPr>
          <w:p w14:paraId="5B52ED54"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 </w:t>
            </w:r>
          </w:p>
        </w:tc>
        <w:tc>
          <w:tcPr>
            <w:tcW w:w="1881" w:type="dxa"/>
            <w:tcBorders>
              <w:top w:val="nil"/>
              <w:left w:val="nil"/>
              <w:bottom w:val="double" w:sz="6" w:space="0" w:color="00B0F0"/>
              <w:right w:val="nil"/>
            </w:tcBorders>
            <w:shd w:val="clear" w:color="auto" w:fill="auto"/>
            <w:noWrap/>
            <w:vAlign w:val="center"/>
            <w:hideMark/>
          </w:tcPr>
          <w:p w14:paraId="1767A263" w14:textId="1A7713C4" w:rsidR="00F40400" w:rsidRPr="00BE754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BE7541">
              <w:rPr>
                <w:rFonts w:eastAsia="Times New Roman" w:cs="Times New Roman"/>
                <w:color w:val="000000"/>
                <w:kern w:val="0"/>
                <w:szCs w:val="24"/>
                <w:lang w:val="en-US" w:eastAsia="en-GH"/>
                <w14:ligatures w14:val="none"/>
              </w:rPr>
              <w:t>0.0027**</w:t>
            </w:r>
            <w:r>
              <w:rPr>
                <w:rFonts w:eastAsia="Times New Roman" w:cs="Times New Roman"/>
                <w:color w:val="000000"/>
                <w:kern w:val="0"/>
                <w:szCs w:val="24"/>
                <w:lang w:val="en-US" w:eastAsia="en-GH"/>
                <w14:ligatures w14:val="none"/>
              </w:rPr>
              <w:t>)</w:t>
            </w:r>
          </w:p>
        </w:tc>
        <w:tc>
          <w:tcPr>
            <w:tcW w:w="1443" w:type="dxa"/>
            <w:tcBorders>
              <w:top w:val="nil"/>
              <w:left w:val="nil"/>
              <w:bottom w:val="double" w:sz="6" w:space="0" w:color="00B0F0"/>
              <w:right w:val="nil"/>
            </w:tcBorders>
            <w:shd w:val="clear" w:color="auto" w:fill="auto"/>
            <w:noWrap/>
            <w:vAlign w:val="center"/>
            <w:hideMark/>
          </w:tcPr>
          <w:p w14:paraId="7DCD6589" w14:textId="172FE7E9" w:rsidR="00F40400" w:rsidRPr="00BE7541" w:rsidRDefault="00201731"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0.</w:t>
            </w:r>
            <w:r w:rsidR="00BE7541">
              <w:rPr>
                <w:rFonts w:eastAsia="Times New Roman" w:cs="Times New Roman"/>
                <w:color w:val="000000"/>
                <w:kern w:val="0"/>
                <w:szCs w:val="24"/>
                <w:lang w:val="en-US" w:eastAsia="en-GH"/>
                <w14:ligatures w14:val="none"/>
              </w:rPr>
              <w:t>4065</w:t>
            </w:r>
            <w:r>
              <w:rPr>
                <w:rFonts w:eastAsia="Times New Roman" w:cs="Times New Roman"/>
                <w:color w:val="000000"/>
                <w:kern w:val="0"/>
                <w:szCs w:val="24"/>
                <w:lang w:val="en-US" w:eastAsia="en-GH"/>
                <w14:ligatures w14:val="none"/>
              </w:rPr>
              <w:t>)</w:t>
            </w:r>
          </w:p>
        </w:tc>
        <w:tc>
          <w:tcPr>
            <w:tcW w:w="1701" w:type="dxa"/>
            <w:tcBorders>
              <w:top w:val="nil"/>
              <w:left w:val="nil"/>
              <w:bottom w:val="double" w:sz="6" w:space="0" w:color="00B0F0"/>
              <w:right w:val="nil"/>
            </w:tcBorders>
            <w:shd w:val="clear" w:color="auto" w:fill="auto"/>
            <w:noWrap/>
            <w:vAlign w:val="center"/>
            <w:hideMark/>
          </w:tcPr>
          <w:p w14:paraId="4BBD341A" w14:textId="74AF6E30" w:rsidR="00F40400" w:rsidRPr="0069232D" w:rsidRDefault="00254F4A" w:rsidP="00F40400">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r w:rsidR="00F40400" w:rsidRPr="00F40400">
              <w:rPr>
                <w:rFonts w:eastAsia="Times New Roman" w:cs="Times New Roman"/>
                <w:color w:val="000000"/>
                <w:kern w:val="0"/>
                <w:szCs w:val="24"/>
                <w:lang w:val="en-GH" w:eastAsia="en-GH"/>
                <w14:ligatures w14:val="none"/>
              </w:rPr>
              <w:t>&lt;2e-16</w:t>
            </w:r>
            <w:r w:rsidR="0069232D">
              <w:rPr>
                <w:rFonts w:eastAsia="Times New Roman" w:cs="Times New Roman"/>
                <w:color w:val="000000"/>
                <w:kern w:val="0"/>
                <w:szCs w:val="24"/>
                <w:lang w:val="en-US" w:eastAsia="en-GH"/>
                <w14:ligatures w14:val="none"/>
              </w:rPr>
              <w:t>***</w:t>
            </w:r>
            <w:r>
              <w:rPr>
                <w:rFonts w:eastAsia="Times New Roman" w:cs="Times New Roman"/>
                <w:color w:val="000000"/>
                <w:kern w:val="0"/>
                <w:szCs w:val="24"/>
                <w:lang w:val="en-US" w:eastAsia="en-GH"/>
                <w14:ligatures w14:val="none"/>
              </w:rPr>
              <w:t>)</w:t>
            </w:r>
          </w:p>
        </w:tc>
        <w:tc>
          <w:tcPr>
            <w:tcW w:w="975" w:type="dxa"/>
            <w:tcBorders>
              <w:top w:val="nil"/>
              <w:left w:val="nil"/>
              <w:bottom w:val="double" w:sz="6" w:space="0" w:color="00B0F0"/>
              <w:right w:val="nil"/>
            </w:tcBorders>
            <w:shd w:val="clear" w:color="auto" w:fill="auto"/>
            <w:noWrap/>
            <w:vAlign w:val="center"/>
            <w:hideMark/>
          </w:tcPr>
          <w:p w14:paraId="3484A2B0" w14:textId="77777777" w:rsidR="00F40400" w:rsidRPr="00F40400" w:rsidRDefault="00F40400" w:rsidP="00F40400">
            <w:pPr>
              <w:spacing w:after="0" w:line="240" w:lineRule="auto"/>
              <w:rPr>
                <w:rFonts w:eastAsia="Times New Roman" w:cs="Times New Roman"/>
                <w:color w:val="000000"/>
                <w:kern w:val="0"/>
                <w:szCs w:val="24"/>
                <w:lang w:val="en-GH" w:eastAsia="en-GH"/>
                <w14:ligatures w14:val="none"/>
              </w:rPr>
            </w:pPr>
            <w:r w:rsidRPr="00F40400">
              <w:rPr>
                <w:rFonts w:eastAsia="Times New Roman" w:cs="Times New Roman"/>
                <w:color w:val="000000"/>
                <w:kern w:val="0"/>
                <w:szCs w:val="24"/>
                <w:lang w:val="en-GH" w:eastAsia="en-GH"/>
                <w14:ligatures w14:val="none"/>
              </w:rPr>
              <w:t> </w:t>
            </w:r>
          </w:p>
        </w:tc>
      </w:tr>
    </w:tbl>
    <w:p w14:paraId="33FFD6B9" w14:textId="3578175F" w:rsidR="00201731" w:rsidRPr="00A06F7D" w:rsidRDefault="00201731" w:rsidP="00201731">
      <w:pPr>
        <w:rPr>
          <w:i/>
          <w:iCs/>
          <w:sz w:val="20"/>
          <w:szCs w:val="20"/>
          <w:lang w:val="en-US"/>
        </w:rPr>
      </w:pPr>
      <w:r w:rsidRPr="00A06F7D">
        <w:rPr>
          <w:i/>
          <w:iCs/>
          <w:sz w:val="20"/>
          <w:szCs w:val="20"/>
          <w:lang w:val="en-US"/>
        </w:rPr>
        <w:t xml:space="preserve">Note: The dependent variable is the daily stock returns. Exchange rates are daily prices </w:t>
      </w:r>
      <w:r w:rsidR="00B83F09">
        <w:rPr>
          <w:i/>
          <w:iCs/>
          <w:sz w:val="20"/>
          <w:szCs w:val="20"/>
          <w:lang w:val="en-US"/>
        </w:rPr>
        <w:t xml:space="preserve">that </w:t>
      </w:r>
      <w:r w:rsidRPr="00A06F7D">
        <w:rPr>
          <w:i/>
          <w:iCs/>
          <w:sz w:val="20"/>
          <w:szCs w:val="20"/>
          <w:lang w:val="en-US"/>
        </w:rPr>
        <w:t>show regression results for the impact of exchange rate shocks on stock returns. (***), (**), and (*) indicate the significance levels at 1%,5%</w:t>
      </w:r>
      <w:r w:rsidR="00B83F09">
        <w:rPr>
          <w:i/>
          <w:iCs/>
          <w:sz w:val="20"/>
          <w:szCs w:val="20"/>
          <w:lang w:val="en-US"/>
        </w:rPr>
        <w:t>,</w:t>
      </w:r>
      <w:r w:rsidRPr="00A06F7D">
        <w:rPr>
          <w:i/>
          <w:iCs/>
          <w:sz w:val="20"/>
          <w:szCs w:val="20"/>
          <w:lang w:val="en-US"/>
        </w:rPr>
        <w:t xml:space="preserve"> and 10% respectively p-values are in parentheses</w:t>
      </w:r>
    </w:p>
    <w:p w14:paraId="1243F663" w14:textId="77777777" w:rsidR="007F01B6" w:rsidRDefault="007F01B6" w:rsidP="005E7F25">
      <w:pPr>
        <w:rPr>
          <w:lang w:val="en-US"/>
        </w:rPr>
      </w:pPr>
    </w:p>
    <w:p w14:paraId="0F327828" w14:textId="7239F80D" w:rsidR="00201731" w:rsidRDefault="00201731" w:rsidP="00201731">
      <w:pPr>
        <w:rPr>
          <w:lang w:val="en-US"/>
        </w:rPr>
      </w:pPr>
      <w:r>
        <w:rPr>
          <w:lang w:val="en-US"/>
        </w:rPr>
        <w:t>From the model</w:t>
      </w:r>
      <w:r w:rsidR="00B83F09">
        <w:rPr>
          <w:lang w:val="en-US"/>
        </w:rPr>
        <w:t>,</w:t>
      </w:r>
      <w:r>
        <w:rPr>
          <w:lang w:val="en-US"/>
        </w:rPr>
        <w:t xml:space="preserve"> the study finds a regime-dependence when the covariant exchange rate is </w:t>
      </w:r>
      <w:r w:rsidR="00B83F09">
        <w:rPr>
          <w:lang w:val="en-US"/>
        </w:rPr>
        <w:t xml:space="preserve">more </w:t>
      </w:r>
      <w:r>
        <w:rPr>
          <w:lang w:val="en-US"/>
        </w:rPr>
        <w:t>significant than the other regime. The R-squared is high in regime 1 for Ghana, Tunisia</w:t>
      </w:r>
      <w:r w:rsidR="00B83F09">
        <w:rPr>
          <w:lang w:val="en-US"/>
        </w:rPr>
        <w:t>,</w:t>
      </w:r>
      <w:r>
        <w:rPr>
          <w:lang w:val="en-US"/>
        </w:rPr>
        <w:t xml:space="preserve"> and Kenya. In the case of Ma</w:t>
      </w:r>
      <w:r w:rsidR="00B83F09">
        <w:rPr>
          <w:lang w:val="en-US"/>
        </w:rPr>
        <w:t>u</w:t>
      </w:r>
      <w:r>
        <w:rPr>
          <w:lang w:val="en-US"/>
        </w:rPr>
        <w:t xml:space="preserve">ritius, the study finds a high R-squared in regime 2. </w:t>
      </w:r>
    </w:p>
    <w:p w14:paraId="32ADE45E" w14:textId="77777777" w:rsidR="007F01B6" w:rsidRDefault="007F01B6" w:rsidP="005E7F25">
      <w:pPr>
        <w:rPr>
          <w:lang w:val="en-US"/>
        </w:rPr>
      </w:pPr>
    </w:p>
    <w:p w14:paraId="37E1FA28" w14:textId="77777777" w:rsidR="007F01B6" w:rsidRDefault="007F01B6" w:rsidP="005E7F25">
      <w:pPr>
        <w:rPr>
          <w:lang w:val="en-US"/>
        </w:rPr>
      </w:pPr>
    </w:p>
    <w:p w14:paraId="7833D97E" w14:textId="77777777" w:rsidR="007F01B6" w:rsidRDefault="007F01B6" w:rsidP="005E7F25">
      <w:pPr>
        <w:rPr>
          <w:lang w:val="en-US"/>
        </w:rPr>
      </w:pPr>
    </w:p>
    <w:p w14:paraId="2F28B68C" w14:textId="77777777" w:rsidR="00F40400" w:rsidRDefault="00F40400" w:rsidP="005E7F25">
      <w:pPr>
        <w:rPr>
          <w:lang w:val="en-US"/>
        </w:rPr>
      </w:pPr>
    </w:p>
    <w:tbl>
      <w:tblPr>
        <w:tblW w:w="6627" w:type="dxa"/>
        <w:tblLook w:val="04A0" w:firstRow="1" w:lastRow="0" w:firstColumn="1" w:lastColumn="0" w:noHBand="0" w:noVBand="1"/>
      </w:tblPr>
      <w:tblGrid>
        <w:gridCol w:w="1083"/>
        <w:gridCol w:w="1416"/>
        <w:gridCol w:w="1356"/>
        <w:gridCol w:w="1416"/>
        <w:gridCol w:w="1356"/>
      </w:tblGrid>
      <w:tr w:rsidR="00A56702" w:rsidRPr="00A56702" w14:paraId="6B9E7F56" w14:textId="77777777" w:rsidTr="00A540BB">
        <w:trPr>
          <w:trHeight w:val="312"/>
        </w:trPr>
        <w:tc>
          <w:tcPr>
            <w:tcW w:w="6627" w:type="dxa"/>
            <w:gridSpan w:val="5"/>
            <w:tcBorders>
              <w:top w:val="nil"/>
              <w:left w:val="nil"/>
              <w:bottom w:val="single" w:sz="4" w:space="0" w:color="00B0F0"/>
              <w:right w:val="nil"/>
            </w:tcBorders>
            <w:shd w:val="clear" w:color="auto" w:fill="auto"/>
            <w:noWrap/>
            <w:vAlign w:val="bottom"/>
            <w:hideMark/>
          </w:tcPr>
          <w:p w14:paraId="322FB77A" w14:textId="5F0D4C58" w:rsidR="00A56702" w:rsidRPr="00201731" w:rsidRDefault="00A56702" w:rsidP="00A56702">
            <w:pPr>
              <w:spacing w:after="0" w:line="240" w:lineRule="auto"/>
              <w:rPr>
                <w:rFonts w:eastAsia="Times New Roman" w:cs="Times New Roman"/>
                <w:color w:val="000000"/>
                <w:kern w:val="0"/>
                <w:szCs w:val="24"/>
                <w:lang w:val="en-GH" w:eastAsia="en-GH"/>
                <w14:ligatures w14:val="none"/>
              </w:rPr>
            </w:pPr>
            <w:r w:rsidRPr="00201731">
              <w:rPr>
                <w:rFonts w:eastAsia="Times New Roman" w:cs="Times New Roman"/>
                <w:color w:val="000000"/>
                <w:kern w:val="0"/>
                <w:szCs w:val="24"/>
                <w:lang w:val="en-GH" w:eastAsia="en-GH"/>
                <w14:ligatures w14:val="none"/>
              </w:rPr>
              <w:t>Table 5.3 Transition Proba</w:t>
            </w:r>
            <w:r w:rsidR="00B83F09">
              <w:rPr>
                <w:rFonts w:eastAsia="Times New Roman" w:cs="Times New Roman"/>
                <w:color w:val="000000"/>
                <w:kern w:val="0"/>
                <w:szCs w:val="24"/>
                <w:lang w:val="en-GH" w:eastAsia="en-GH"/>
                <w14:ligatures w14:val="none"/>
              </w:rPr>
              <w:t>b</w:t>
            </w:r>
            <w:r w:rsidRPr="00201731">
              <w:rPr>
                <w:rFonts w:eastAsia="Times New Roman" w:cs="Times New Roman"/>
                <w:color w:val="000000"/>
                <w:kern w:val="0"/>
                <w:szCs w:val="24"/>
                <w:lang w:val="en-GH" w:eastAsia="en-GH"/>
                <w14:ligatures w14:val="none"/>
              </w:rPr>
              <w:t>ilities and Expected Durations</w:t>
            </w:r>
          </w:p>
        </w:tc>
      </w:tr>
      <w:tr w:rsidR="00A56702" w:rsidRPr="00A56702" w14:paraId="060BF3C8" w14:textId="77777777" w:rsidTr="00A540BB">
        <w:trPr>
          <w:trHeight w:val="288"/>
        </w:trPr>
        <w:tc>
          <w:tcPr>
            <w:tcW w:w="1083" w:type="dxa"/>
            <w:tcBorders>
              <w:top w:val="nil"/>
              <w:left w:val="nil"/>
              <w:bottom w:val="single" w:sz="4" w:space="0" w:color="00B0F0"/>
              <w:right w:val="nil"/>
            </w:tcBorders>
            <w:shd w:val="clear" w:color="auto" w:fill="auto"/>
            <w:noWrap/>
            <w:vAlign w:val="bottom"/>
            <w:hideMark/>
          </w:tcPr>
          <w:p w14:paraId="3A87F30A" w14:textId="77777777" w:rsidR="00A56702" w:rsidRPr="00201731" w:rsidRDefault="00A56702" w:rsidP="00A56702">
            <w:pPr>
              <w:spacing w:after="0" w:line="240" w:lineRule="auto"/>
              <w:rPr>
                <w:rFonts w:eastAsia="Times New Roman" w:cs="Times New Roman"/>
                <w:color w:val="000000"/>
                <w:kern w:val="0"/>
                <w:szCs w:val="24"/>
                <w:lang w:val="en-GH" w:eastAsia="en-GH"/>
                <w14:ligatures w14:val="none"/>
              </w:rPr>
            </w:pPr>
            <w:r w:rsidRPr="00201731">
              <w:rPr>
                <w:rFonts w:eastAsia="Times New Roman" w:cs="Times New Roman"/>
                <w:color w:val="000000"/>
                <w:kern w:val="0"/>
                <w:szCs w:val="24"/>
                <w:lang w:val="en-GH" w:eastAsia="en-GH"/>
                <w14:ligatures w14:val="none"/>
              </w:rPr>
              <w:t> </w:t>
            </w:r>
          </w:p>
        </w:tc>
        <w:tc>
          <w:tcPr>
            <w:tcW w:w="1416" w:type="dxa"/>
            <w:tcBorders>
              <w:top w:val="nil"/>
              <w:left w:val="nil"/>
              <w:bottom w:val="single" w:sz="4" w:space="0" w:color="00B0F0"/>
              <w:right w:val="nil"/>
            </w:tcBorders>
            <w:shd w:val="clear" w:color="auto" w:fill="auto"/>
            <w:noWrap/>
            <w:vAlign w:val="bottom"/>
            <w:hideMark/>
          </w:tcPr>
          <w:p w14:paraId="0C839696" w14:textId="77777777" w:rsidR="00A56702" w:rsidRPr="00201731" w:rsidRDefault="00A56702" w:rsidP="00A56702">
            <w:pPr>
              <w:spacing w:after="0" w:line="240" w:lineRule="auto"/>
              <w:rPr>
                <w:rFonts w:eastAsia="Times New Roman" w:cs="Times New Roman"/>
                <w:color w:val="000000"/>
                <w:kern w:val="0"/>
                <w:szCs w:val="24"/>
                <w:lang w:val="en-GH" w:eastAsia="en-GH"/>
                <w14:ligatures w14:val="none"/>
              </w:rPr>
            </w:pPr>
            <w:r w:rsidRPr="00201731">
              <w:rPr>
                <w:rFonts w:eastAsia="Times New Roman" w:cs="Times New Roman"/>
                <w:color w:val="000000"/>
                <w:kern w:val="0"/>
                <w:szCs w:val="24"/>
                <w:lang w:val="en-GH" w:eastAsia="en-GH"/>
                <w14:ligatures w14:val="none"/>
              </w:rPr>
              <w:t>Ghana</w:t>
            </w:r>
          </w:p>
        </w:tc>
        <w:tc>
          <w:tcPr>
            <w:tcW w:w="1356" w:type="dxa"/>
            <w:tcBorders>
              <w:top w:val="nil"/>
              <w:left w:val="nil"/>
              <w:bottom w:val="single" w:sz="4" w:space="0" w:color="00B0F0"/>
              <w:right w:val="nil"/>
            </w:tcBorders>
            <w:shd w:val="clear" w:color="auto" w:fill="auto"/>
            <w:noWrap/>
            <w:vAlign w:val="bottom"/>
            <w:hideMark/>
          </w:tcPr>
          <w:p w14:paraId="2F34A4B4" w14:textId="77777777" w:rsidR="00A56702" w:rsidRPr="00201731" w:rsidRDefault="00A56702" w:rsidP="00A56702">
            <w:pPr>
              <w:spacing w:after="0" w:line="240" w:lineRule="auto"/>
              <w:rPr>
                <w:rFonts w:eastAsia="Times New Roman" w:cs="Times New Roman"/>
                <w:color w:val="000000"/>
                <w:kern w:val="0"/>
                <w:szCs w:val="24"/>
                <w:lang w:val="en-GH" w:eastAsia="en-GH"/>
                <w14:ligatures w14:val="none"/>
              </w:rPr>
            </w:pPr>
            <w:r w:rsidRPr="00201731">
              <w:rPr>
                <w:rFonts w:eastAsia="Times New Roman" w:cs="Times New Roman"/>
                <w:color w:val="000000"/>
                <w:kern w:val="0"/>
                <w:szCs w:val="24"/>
                <w:lang w:val="en-GH" w:eastAsia="en-GH"/>
                <w14:ligatures w14:val="none"/>
              </w:rPr>
              <w:t>Kenya</w:t>
            </w:r>
          </w:p>
        </w:tc>
        <w:tc>
          <w:tcPr>
            <w:tcW w:w="1416" w:type="dxa"/>
            <w:tcBorders>
              <w:top w:val="nil"/>
              <w:left w:val="nil"/>
              <w:bottom w:val="single" w:sz="4" w:space="0" w:color="00B0F0"/>
              <w:right w:val="nil"/>
            </w:tcBorders>
            <w:shd w:val="clear" w:color="auto" w:fill="auto"/>
            <w:noWrap/>
            <w:vAlign w:val="bottom"/>
            <w:hideMark/>
          </w:tcPr>
          <w:p w14:paraId="119F4750" w14:textId="77777777" w:rsidR="00A56702" w:rsidRPr="00201731" w:rsidRDefault="00A56702" w:rsidP="00A56702">
            <w:pPr>
              <w:spacing w:after="0" w:line="240" w:lineRule="auto"/>
              <w:rPr>
                <w:rFonts w:eastAsia="Times New Roman" w:cs="Times New Roman"/>
                <w:color w:val="000000"/>
                <w:kern w:val="0"/>
                <w:szCs w:val="24"/>
                <w:lang w:val="en-GH" w:eastAsia="en-GH"/>
                <w14:ligatures w14:val="none"/>
              </w:rPr>
            </w:pPr>
            <w:r w:rsidRPr="00201731">
              <w:rPr>
                <w:rFonts w:eastAsia="Times New Roman" w:cs="Times New Roman"/>
                <w:color w:val="000000"/>
                <w:kern w:val="0"/>
                <w:szCs w:val="24"/>
                <w:lang w:val="en-GH" w:eastAsia="en-GH"/>
                <w14:ligatures w14:val="none"/>
              </w:rPr>
              <w:t>Mauritius</w:t>
            </w:r>
          </w:p>
        </w:tc>
        <w:tc>
          <w:tcPr>
            <w:tcW w:w="1356" w:type="dxa"/>
            <w:tcBorders>
              <w:top w:val="nil"/>
              <w:left w:val="nil"/>
              <w:bottom w:val="single" w:sz="4" w:space="0" w:color="00B0F0"/>
              <w:right w:val="nil"/>
            </w:tcBorders>
            <w:shd w:val="clear" w:color="auto" w:fill="auto"/>
            <w:noWrap/>
            <w:vAlign w:val="bottom"/>
            <w:hideMark/>
          </w:tcPr>
          <w:p w14:paraId="267F8B33" w14:textId="77777777" w:rsidR="00A56702" w:rsidRPr="00201731" w:rsidRDefault="00A56702" w:rsidP="00A56702">
            <w:pPr>
              <w:spacing w:after="0" w:line="240" w:lineRule="auto"/>
              <w:rPr>
                <w:rFonts w:eastAsia="Times New Roman" w:cs="Times New Roman"/>
                <w:color w:val="000000"/>
                <w:kern w:val="0"/>
                <w:szCs w:val="24"/>
                <w:lang w:val="en-GH" w:eastAsia="en-GH"/>
                <w14:ligatures w14:val="none"/>
              </w:rPr>
            </w:pPr>
            <w:r w:rsidRPr="00201731">
              <w:rPr>
                <w:rFonts w:eastAsia="Times New Roman" w:cs="Times New Roman"/>
                <w:color w:val="000000"/>
                <w:kern w:val="0"/>
                <w:szCs w:val="24"/>
                <w:lang w:val="en-GH" w:eastAsia="en-GH"/>
                <w14:ligatures w14:val="none"/>
              </w:rPr>
              <w:t>Tunisia</w:t>
            </w:r>
          </w:p>
        </w:tc>
      </w:tr>
      <w:tr w:rsidR="00741803" w:rsidRPr="00A56702" w14:paraId="1DEF5BCD" w14:textId="77777777" w:rsidTr="00A540BB">
        <w:trPr>
          <w:trHeight w:val="312"/>
        </w:trPr>
        <w:tc>
          <w:tcPr>
            <w:tcW w:w="1083" w:type="dxa"/>
            <w:tcBorders>
              <w:top w:val="nil"/>
              <w:left w:val="nil"/>
              <w:bottom w:val="nil"/>
              <w:right w:val="nil"/>
            </w:tcBorders>
            <w:shd w:val="clear" w:color="auto" w:fill="auto"/>
            <w:noWrap/>
            <w:vAlign w:val="bottom"/>
          </w:tcPr>
          <w:p w14:paraId="35A83A2F" w14:textId="77777777" w:rsidR="00741803" w:rsidRPr="00A56702" w:rsidRDefault="00741803" w:rsidP="00A56702">
            <w:pPr>
              <w:spacing w:after="0" w:line="240" w:lineRule="auto"/>
              <w:rPr>
                <w:rFonts w:ascii="Calibri" w:eastAsia="Times New Roman" w:hAnsi="Calibri" w:cs="Calibri"/>
                <w:color w:val="000000"/>
                <w:kern w:val="0"/>
                <w:sz w:val="22"/>
                <w:lang w:val="en-GH" w:eastAsia="en-GH"/>
                <w14:ligatures w14:val="none"/>
              </w:rPr>
            </w:pPr>
          </w:p>
        </w:tc>
        <w:tc>
          <w:tcPr>
            <w:tcW w:w="1416" w:type="dxa"/>
            <w:tcBorders>
              <w:top w:val="nil"/>
              <w:left w:val="nil"/>
              <w:bottom w:val="nil"/>
              <w:right w:val="nil"/>
            </w:tcBorders>
            <w:shd w:val="clear" w:color="auto" w:fill="auto"/>
            <w:noWrap/>
            <w:vAlign w:val="center"/>
          </w:tcPr>
          <w:p w14:paraId="11CCF797" w14:textId="0A1A9A16" w:rsidR="00741803" w:rsidRPr="00741803" w:rsidRDefault="00741803" w:rsidP="00A56702">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Regime1</w:t>
            </w:r>
          </w:p>
        </w:tc>
        <w:tc>
          <w:tcPr>
            <w:tcW w:w="1356" w:type="dxa"/>
            <w:tcBorders>
              <w:top w:val="nil"/>
              <w:left w:val="nil"/>
              <w:bottom w:val="nil"/>
              <w:right w:val="nil"/>
            </w:tcBorders>
            <w:shd w:val="clear" w:color="auto" w:fill="auto"/>
            <w:noWrap/>
            <w:vAlign w:val="bottom"/>
          </w:tcPr>
          <w:p w14:paraId="7F431F83" w14:textId="77777777" w:rsidR="00741803" w:rsidRPr="00A56702" w:rsidRDefault="00741803" w:rsidP="00A56702">
            <w:pPr>
              <w:spacing w:after="0" w:line="240" w:lineRule="auto"/>
              <w:rPr>
                <w:rFonts w:eastAsia="Times New Roman" w:cs="Times New Roman"/>
                <w:color w:val="000000"/>
                <w:kern w:val="0"/>
                <w:szCs w:val="24"/>
                <w:lang w:val="en-GH" w:eastAsia="en-GH"/>
                <w14:ligatures w14:val="none"/>
              </w:rPr>
            </w:pPr>
          </w:p>
        </w:tc>
        <w:tc>
          <w:tcPr>
            <w:tcW w:w="1416" w:type="dxa"/>
            <w:tcBorders>
              <w:top w:val="nil"/>
              <w:left w:val="nil"/>
              <w:bottom w:val="nil"/>
              <w:right w:val="nil"/>
            </w:tcBorders>
            <w:shd w:val="clear" w:color="auto" w:fill="auto"/>
            <w:noWrap/>
            <w:vAlign w:val="bottom"/>
          </w:tcPr>
          <w:p w14:paraId="4D1CE59E" w14:textId="77777777" w:rsidR="00741803" w:rsidRPr="00A56702" w:rsidRDefault="00741803" w:rsidP="00A56702">
            <w:pPr>
              <w:spacing w:after="0" w:line="240" w:lineRule="auto"/>
              <w:rPr>
                <w:rFonts w:eastAsia="Times New Roman" w:cs="Times New Roman"/>
                <w:color w:val="000000"/>
                <w:kern w:val="0"/>
                <w:szCs w:val="24"/>
                <w:lang w:val="en-GH" w:eastAsia="en-GH"/>
                <w14:ligatures w14:val="none"/>
              </w:rPr>
            </w:pPr>
          </w:p>
        </w:tc>
        <w:tc>
          <w:tcPr>
            <w:tcW w:w="1356" w:type="dxa"/>
            <w:tcBorders>
              <w:top w:val="nil"/>
              <w:left w:val="nil"/>
              <w:bottom w:val="nil"/>
              <w:right w:val="nil"/>
            </w:tcBorders>
            <w:shd w:val="clear" w:color="auto" w:fill="auto"/>
            <w:noWrap/>
            <w:vAlign w:val="bottom"/>
          </w:tcPr>
          <w:p w14:paraId="68A1B025" w14:textId="77777777" w:rsidR="00741803" w:rsidRPr="00A56702" w:rsidRDefault="00741803" w:rsidP="00A56702">
            <w:pPr>
              <w:spacing w:after="0" w:line="240" w:lineRule="auto"/>
              <w:rPr>
                <w:rFonts w:eastAsia="Times New Roman" w:cs="Times New Roman"/>
                <w:color w:val="000000"/>
                <w:kern w:val="0"/>
                <w:szCs w:val="24"/>
                <w:lang w:val="en-GH" w:eastAsia="en-GH"/>
                <w14:ligatures w14:val="none"/>
              </w:rPr>
            </w:pPr>
          </w:p>
        </w:tc>
      </w:tr>
      <w:tr w:rsidR="00A56702" w:rsidRPr="00A56702" w14:paraId="005112A9" w14:textId="77777777" w:rsidTr="00A540BB">
        <w:trPr>
          <w:trHeight w:val="312"/>
        </w:trPr>
        <w:tc>
          <w:tcPr>
            <w:tcW w:w="1083" w:type="dxa"/>
            <w:tcBorders>
              <w:top w:val="nil"/>
              <w:left w:val="nil"/>
              <w:bottom w:val="nil"/>
              <w:right w:val="nil"/>
            </w:tcBorders>
            <w:shd w:val="clear" w:color="auto" w:fill="auto"/>
            <w:noWrap/>
            <w:vAlign w:val="bottom"/>
            <w:hideMark/>
          </w:tcPr>
          <w:p w14:paraId="1393E161" w14:textId="77777777" w:rsidR="00A56702" w:rsidRPr="00741803" w:rsidRDefault="00A56702" w:rsidP="00A56702">
            <w:pPr>
              <w:spacing w:after="0" w:line="240" w:lineRule="auto"/>
              <w:rPr>
                <w:rFonts w:eastAsia="Times New Roman" w:cs="Times New Roman"/>
                <w:color w:val="000000"/>
                <w:kern w:val="0"/>
                <w:szCs w:val="24"/>
                <w:lang w:val="en-GH" w:eastAsia="en-GH"/>
                <w14:ligatures w14:val="none"/>
              </w:rPr>
            </w:pPr>
            <w:r w:rsidRPr="00741803">
              <w:rPr>
                <w:rFonts w:eastAsia="Times New Roman" w:cs="Times New Roman"/>
                <w:color w:val="000000"/>
                <w:kern w:val="0"/>
                <w:szCs w:val="24"/>
                <w:lang w:val="en-GH" w:eastAsia="en-GH"/>
                <w14:ligatures w14:val="none"/>
              </w:rPr>
              <w:t>Regime1</w:t>
            </w:r>
          </w:p>
        </w:tc>
        <w:tc>
          <w:tcPr>
            <w:tcW w:w="1416" w:type="dxa"/>
            <w:tcBorders>
              <w:top w:val="nil"/>
              <w:left w:val="nil"/>
              <w:bottom w:val="nil"/>
              <w:right w:val="nil"/>
            </w:tcBorders>
            <w:shd w:val="clear" w:color="auto" w:fill="auto"/>
            <w:noWrap/>
            <w:vAlign w:val="center"/>
            <w:hideMark/>
          </w:tcPr>
          <w:p w14:paraId="2B39EFAD" w14:textId="77777777" w:rsidR="00A56702" w:rsidRPr="00A56702" w:rsidRDefault="00A56702" w:rsidP="00A56702">
            <w:pPr>
              <w:spacing w:after="0" w:line="240" w:lineRule="auto"/>
              <w:rPr>
                <w:rFonts w:eastAsia="Times New Roman" w:cs="Times New Roman"/>
                <w:color w:val="000000"/>
                <w:kern w:val="0"/>
                <w:szCs w:val="24"/>
                <w:lang w:val="en-GH" w:eastAsia="en-GH"/>
                <w14:ligatures w14:val="none"/>
              </w:rPr>
            </w:pPr>
            <w:r w:rsidRPr="00A56702">
              <w:rPr>
                <w:rFonts w:eastAsia="Times New Roman" w:cs="Times New Roman"/>
                <w:color w:val="000000"/>
                <w:kern w:val="0"/>
                <w:szCs w:val="24"/>
                <w:lang w:val="en-GH" w:eastAsia="en-GH"/>
                <w14:ligatures w14:val="none"/>
              </w:rPr>
              <w:t>0.98217519</w:t>
            </w:r>
          </w:p>
        </w:tc>
        <w:tc>
          <w:tcPr>
            <w:tcW w:w="1356" w:type="dxa"/>
            <w:tcBorders>
              <w:top w:val="nil"/>
              <w:left w:val="nil"/>
              <w:bottom w:val="nil"/>
              <w:right w:val="nil"/>
            </w:tcBorders>
            <w:shd w:val="clear" w:color="auto" w:fill="auto"/>
            <w:noWrap/>
            <w:vAlign w:val="bottom"/>
            <w:hideMark/>
          </w:tcPr>
          <w:p w14:paraId="68AC847B" w14:textId="5A4576AB" w:rsidR="00A56702" w:rsidRPr="00A56702"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0.773814</w:t>
            </w:r>
            <w:r w:rsidR="00512ED2">
              <w:rPr>
                <w:rFonts w:eastAsia="Times New Roman" w:cs="Times New Roman"/>
                <w:color w:val="000000"/>
                <w:kern w:val="0"/>
                <w:szCs w:val="24"/>
                <w:lang w:val="en-US" w:eastAsia="en-GH"/>
                <w14:ligatures w14:val="none"/>
              </w:rPr>
              <w:t>4</w:t>
            </w:r>
          </w:p>
        </w:tc>
        <w:tc>
          <w:tcPr>
            <w:tcW w:w="1416" w:type="dxa"/>
            <w:tcBorders>
              <w:top w:val="nil"/>
              <w:left w:val="nil"/>
              <w:bottom w:val="nil"/>
              <w:right w:val="nil"/>
            </w:tcBorders>
            <w:shd w:val="clear" w:color="auto" w:fill="auto"/>
            <w:noWrap/>
            <w:vAlign w:val="bottom"/>
            <w:hideMark/>
          </w:tcPr>
          <w:p w14:paraId="3D634B36" w14:textId="1D64FB74" w:rsidR="00A56702" w:rsidRPr="00DD516D"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w:t>
            </w:r>
            <w:r w:rsidR="00DD516D">
              <w:rPr>
                <w:rFonts w:eastAsia="Times New Roman" w:cs="Times New Roman"/>
                <w:color w:val="000000"/>
                <w:kern w:val="0"/>
                <w:szCs w:val="24"/>
                <w:lang w:val="en-US" w:eastAsia="en-GH"/>
                <w14:ligatures w14:val="none"/>
              </w:rPr>
              <w:t>755948</w:t>
            </w:r>
          </w:p>
        </w:tc>
        <w:tc>
          <w:tcPr>
            <w:tcW w:w="1356" w:type="dxa"/>
            <w:tcBorders>
              <w:top w:val="nil"/>
              <w:left w:val="nil"/>
              <w:bottom w:val="nil"/>
              <w:right w:val="nil"/>
            </w:tcBorders>
            <w:shd w:val="clear" w:color="auto" w:fill="auto"/>
            <w:noWrap/>
            <w:vAlign w:val="bottom"/>
            <w:hideMark/>
          </w:tcPr>
          <w:p w14:paraId="25491901" w14:textId="40B1B65A" w:rsidR="00A56702" w:rsidRPr="00BE7541"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w:t>
            </w:r>
            <w:r w:rsidR="00BE7541">
              <w:rPr>
                <w:rFonts w:eastAsia="Times New Roman" w:cs="Times New Roman"/>
                <w:color w:val="000000"/>
                <w:kern w:val="0"/>
                <w:szCs w:val="24"/>
                <w:lang w:val="en-US" w:eastAsia="en-GH"/>
                <w14:ligatures w14:val="none"/>
              </w:rPr>
              <w:t>7454189</w:t>
            </w:r>
          </w:p>
        </w:tc>
      </w:tr>
      <w:tr w:rsidR="00A56702" w:rsidRPr="00A56702" w14:paraId="2976FC01" w14:textId="77777777" w:rsidTr="00A540BB">
        <w:trPr>
          <w:trHeight w:val="312"/>
        </w:trPr>
        <w:tc>
          <w:tcPr>
            <w:tcW w:w="1083" w:type="dxa"/>
            <w:tcBorders>
              <w:top w:val="nil"/>
              <w:left w:val="nil"/>
              <w:bottom w:val="nil"/>
              <w:right w:val="nil"/>
            </w:tcBorders>
            <w:shd w:val="clear" w:color="auto" w:fill="auto"/>
            <w:noWrap/>
            <w:vAlign w:val="bottom"/>
            <w:hideMark/>
          </w:tcPr>
          <w:p w14:paraId="414581F6" w14:textId="44483D03" w:rsidR="00A56702" w:rsidRPr="00741803" w:rsidRDefault="00741803" w:rsidP="00A56702">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Regime2</w:t>
            </w:r>
          </w:p>
        </w:tc>
        <w:tc>
          <w:tcPr>
            <w:tcW w:w="1416" w:type="dxa"/>
            <w:tcBorders>
              <w:top w:val="nil"/>
              <w:left w:val="nil"/>
              <w:bottom w:val="nil"/>
              <w:right w:val="nil"/>
            </w:tcBorders>
            <w:shd w:val="clear" w:color="auto" w:fill="auto"/>
            <w:noWrap/>
            <w:vAlign w:val="center"/>
            <w:hideMark/>
          </w:tcPr>
          <w:p w14:paraId="2297866C" w14:textId="77777777" w:rsidR="00A56702" w:rsidRPr="00A56702" w:rsidRDefault="00A56702" w:rsidP="00A56702">
            <w:pPr>
              <w:spacing w:after="0" w:line="240" w:lineRule="auto"/>
              <w:rPr>
                <w:rFonts w:eastAsia="Times New Roman" w:cs="Times New Roman"/>
                <w:color w:val="000000"/>
                <w:kern w:val="0"/>
                <w:szCs w:val="24"/>
                <w:lang w:val="en-GH" w:eastAsia="en-GH"/>
                <w14:ligatures w14:val="none"/>
              </w:rPr>
            </w:pPr>
            <w:r w:rsidRPr="00A56702">
              <w:rPr>
                <w:rFonts w:eastAsia="Times New Roman" w:cs="Times New Roman"/>
                <w:color w:val="000000"/>
                <w:kern w:val="0"/>
                <w:szCs w:val="24"/>
                <w:lang w:val="en-GH" w:eastAsia="en-GH"/>
                <w14:ligatures w14:val="none"/>
              </w:rPr>
              <w:t>0.01782481</w:t>
            </w:r>
          </w:p>
        </w:tc>
        <w:tc>
          <w:tcPr>
            <w:tcW w:w="1356" w:type="dxa"/>
            <w:tcBorders>
              <w:top w:val="nil"/>
              <w:left w:val="nil"/>
              <w:bottom w:val="nil"/>
              <w:right w:val="nil"/>
            </w:tcBorders>
            <w:shd w:val="clear" w:color="auto" w:fill="auto"/>
            <w:noWrap/>
            <w:vAlign w:val="bottom"/>
            <w:hideMark/>
          </w:tcPr>
          <w:p w14:paraId="2A0CAD1C" w14:textId="35E667C5" w:rsidR="00A56702" w:rsidRPr="00A56702" w:rsidRDefault="00A56702" w:rsidP="00A56702">
            <w:pPr>
              <w:spacing w:after="0" w:line="240" w:lineRule="auto"/>
              <w:rPr>
                <w:rFonts w:eastAsia="Times New Roman" w:cs="Times New Roman"/>
                <w:color w:val="000000"/>
                <w:kern w:val="0"/>
                <w:szCs w:val="24"/>
                <w:lang w:val="en-GH" w:eastAsia="en-GH"/>
                <w14:ligatures w14:val="none"/>
              </w:rPr>
            </w:pPr>
            <w:r w:rsidRPr="00A56702">
              <w:rPr>
                <w:rFonts w:eastAsia="Times New Roman" w:cs="Times New Roman"/>
                <w:color w:val="000000"/>
                <w:kern w:val="0"/>
                <w:szCs w:val="24"/>
                <w:lang w:val="en-GH" w:eastAsia="en-GH"/>
                <w14:ligatures w14:val="none"/>
              </w:rPr>
              <w:t>0.22618</w:t>
            </w:r>
            <w:r w:rsidR="00512ED2">
              <w:rPr>
                <w:rFonts w:eastAsia="Times New Roman" w:cs="Times New Roman"/>
                <w:color w:val="000000"/>
                <w:kern w:val="0"/>
                <w:szCs w:val="24"/>
                <w:lang w:val="en-US" w:eastAsia="en-GH"/>
                <w14:ligatures w14:val="none"/>
              </w:rPr>
              <w:t>5</w:t>
            </w:r>
            <w:r w:rsidRPr="00A56702">
              <w:rPr>
                <w:rFonts w:eastAsia="Times New Roman" w:cs="Times New Roman"/>
                <w:color w:val="000000"/>
                <w:kern w:val="0"/>
                <w:szCs w:val="24"/>
                <w:lang w:val="en-GH" w:eastAsia="en-GH"/>
                <w14:ligatures w14:val="none"/>
              </w:rPr>
              <w:t>6</w:t>
            </w:r>
          </w:p>
        </w:tc>
        <w:tc>
          <w:tcPr>
            <w:tcW w:w="1416" w:type="dxa"/>
            <w:tcBorders>
              <w:top w:val="nil"/>
              <w:left w:val="nil"/>
              <w:bottom w:val="nil"/>
              <w:right w:val="nil"/>
            </w:tcBorders>
            <w:shd w:val="clear" w:color="auto" w:fill="auto"/>
            <w:noWrap/>
            <w:vAlign w:val="bottom"/>
            <w:hideMark/>
          </w:tcPr>
          <w:p w14:paraId="4359D6C6" w14:textId="1BE245EF" w:rsidR="00A56702" w:rsidRPr="00DD516D"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0.2</w:t>
            </w:r>
            <w:r w:rsidR="00DD516D">
              <w:rPr>
                <w:rFonts w:eastAsia="Times New Roman" w:cs="Times New Roman"/>
                <w:color w:val="000000"/>
                <w:kern w:val="0"/>
                <w:szCs w:val="24"/>
                <w:lang w:val="en-US" w:eastAsia="en-GH"/>
                <w14:ligatures w14:val="none"/>
              </w:rPr>
              <w:t>44052</w:t>
            </w:r>
          </w:p>
        </w:tc>
        <w:tc>
          <w:tcPr>
            <w:tcW w:w="1356" w:type="dxa"/>
            <w:tcBorders>
              <w:top w:val="nil"/>
              <w:left w:val="nil"/>
              <w:bottom w:val="nil"/>
              <w:right w:val="nil"/>
            </w:tcBorders>
            <w:shd w:val="clear" w:color="auto" w:fill="auto"/>
            <w:noWrap/>
            <w:vAlign w:val="bottom"/>
            <w:hideMark/>
          </w:tcPr>
          <w:p w14:paraId="68914E55" w14:textId="598FFF27" w:rsidR="00A56702" w:rsidRPr="00BE7541"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0.2</w:t>
            </w:r>
            <w:r w:rsidR="00BE7541">
              <w:rPr>
                <w:rFonts w:eastAsia="Times New Roman" w:cs="Times New Roman"/>
                <w:color w:val="000000"/>
                <w:kern w:val="0"/>
                <w:szCs w:val="24"/>
                <w:lang w:val="en-US" w:eastAsia="en-GH"/>
                <w14:ligatures w14:val="none"/>
              </w:rPr>
              <w:t>545811</w:t>
            </w:r>
          </w:p>
        </w:tc>
      </w:tr>
      <w:tr w:rsidR="00741803" w:rsidRPr="00A56702" w14:paraId="1B1DE43E" w14:textId="77777777" w:rsidTr="00A540BB">
        <w:trPr>
          <w:trHeight w:val="288"/>
        </w:trPr>
        <w:tc>
          <w:tcPr>
            <w:tcW w:w="1083" w:type="dxa"/>
            <w:tcBorders>
              <w:top w:val="nil"/>
              <w:left w:val="nil"/>
              <w:bottom w:val="nil"/>
              <w:right w:val="nil"/>
            </w:tcBorders>
            <w:shd w:val="clear" w:color="auto" w:fill="auto"/>
            <w:noWrap/>
            <w:vAlign w:val="bottom"/>
          </w:tcPr>
          <w:p w14:paraId="36291671" w14:textId="77777777" w:rsidR="00741803" w:rsidRPr="00A56702" w:rsidRDefault="00741803" w:rsidP="00A56702">
            <w:pPr>
              <w:spacing w:after="0" w:line="240" w:lineRule="auto"/>
              <w:rPr>
                <w:rFonts w:eastAsia="Times New Roman" w:cs="Times New Roman"/>
                <w:color w:val="000000"/>
                <w:kern w:val="0"/>
                <w:szCs w:val="24"/>
                <w:lang w:val="en-GH" w:eastAsia="en-GH"/>
                <w14:ligatures w14:val="none"/>
              </w:rPr>
            </w:pPr>
          </w:p>
        </w:tc>
        <w:tc>
          <w:tcPr>
            <w:tcW w:w="1416" w:type="dxa"/>
            <w:tcBorders>
              <w:top w:val="nil"/>
              <w:left w:val="nil"/>
              <w:bottom w:val="nil"/>
              <w:right w:val="nil"/>
            </w:tcBorders>
            <w:shd w:val="clear" w:color="auto" w:fill="auto"/>
            <w:noWrap/>
            <w:vAlign w:val="bottom"/>
          </w:tcPr>
          <w:p w14:paraId="614EBD39" w14:textId="77777777" w:rsidR="00741803" w:rsidRPr="00A56702" w:rsidRDefault="00741803" w:rsidP="00A56702">
            <w:pPr>
              <w:spacing w:after="0" w:line="240" w:lineRule="auto"/>
              <w:rPr>
                <w:rFonts w:eastAsia="Times New Roman" w:cs="Times New Roman"/>
                <w:kern w:val="0"/>
                <w:sz w:val="20"/>
                <w:szCs w:val="20"/>
                <w:lang w:val="en-GH" w:eastAsia="en-GH"/>
                <w14:ligatures w14:val="none"/>
              </w:rPr>
            </w:pPr>
          </w:p>
        </w:tc>
        <w:tc>
          <w:tcPr>
            <w:tcW w:w="1356" w:type="dxa"/>
            <w:tcBorders>
              <w:top w:val="nil"/>
              <w:left w:val="nil"/>
              <w:bottom w:val="nil"/>
              <w:right w:val="nil"/>
            </w:tcBorders>
            <w:shd w:val="clear" w:color="auto" w:fill="auto"/>
            <w:noWrap/>
            <w:vAlign w:val="bottom"/>
          </w:tcPr>
          <w:p w14:paraId="24BE1B2F" w14:textId="77777777" w:rsidR="00741803" w:rsidRPr="00A56702" w:rsidRDefault="00741803" w:rsidP="00A56702">
            <w:pPr>
              <w:spacing w:after="0" w:line="240" w:lineRule="auto"/>
              <w:rPr>
                <w:rFonts w:eastAsia="Times New Roman" w:cs="Times New Roman"/>
                <w:kern w:val="0"/>
                <w:sz w:val="20"/>
                <w:szCs w:val="20"/>
                <w:lang w:val="en-GH" w:eastAsia="en-GH"/>
                <w14:ligatures w14:val="none"/>
              </w:rPr>
            </w:pPr>
          </w:p>
        </w:tc>
        <w:tc>
          <w:tcPr>
            <w:tcW w:w="1416" w:type="dxa"/>
            <w:tcBorders>
              <w:top w:val="nil"/>
              <w:left w:val="nil"/>
              <w:bottom w:val="nil"/>
              <w:right w:val="nil"/>
            </w:tcBorders>
            <w:shd w:val="clear" w:color="auto" w:fill="auto"/>
            <w:noWrap/>
            <w:vAlign w:val="bottom"/>
          </w:tcPr>
          <w:p w14:paraId="2C25ADFF" w14:textId="77777777" w:rsidR="00741803" w:rsidRPr="00A56702" w:rsidRDefault="00741803" w:rsidP="00A56702">
            <w:pPr>
              <w:spacing w:after="0" w:line="240" w:lineRule="auto"/>
              <w:rPr>
                <w:rFonts w:eastAsia="Times New Roman" w:cs="Times New Roman"/>
                <w:kern w:val="0"/>
                <w:sz w:val="20"/>
                <w:szCs w:val="20"/>
                <w:lang w:val="en-GH" w:eastAsia="en-GH"/>
                <w14:ligatures w14:val="none"/>
              </w:rPr>
            </w:pPr>
          </w:p>
        </w:tc>
        <w:tc>
          <w:tcPr>
            <w:tcW w:w="1356" w:type="dxa"/>
            <w:tcBorders>
              <w:top w:val="nil"/>
              <w:left w:val="nil"/>
              <w:bottom w:val="nil"/>
              <w:right w:val="nil"/>
            </w:tcBorders>
            <w:shd w:val="clear" w:color="auto" w:fill="auto"/>
            <w:noWrap/>
            <w:vAlign w:val="bottom"/>
          </w:tcPr>
          <w:p w14:paraId="3C90D3E6" w14:textId="77777777" w:rsidR="00741803" w:rsidRPr="00A56702" w:rsidRDefault="00741803" w:rsidP="00A56702">
            <w:pPr>
              <w:spacing w:after="0" w:line="240" w:lineRule="auto"/>
              <w:rPr>
                <w:rFonts w:eastAsia="Times New Roman" w:cs="Times New Roman"/>
                <w:kern w:val="0"/>
                <w:sz w:val="20"/>
                <w:szCs w:val="20"/>
                <w:lang w:val="en-GH" w:eastAsia="en-GH"/>
                <w14:ligatures w14:val="none"/>
              </w:rPr>
            </w:pPr>
          </w:p>
        </w:tc>
      </w:tr>
      <w:tr w:rsidR="00A56702" w:rsidRPr="00A56702" w14:paraId="08E9A599" w14:textId="77777777" w:rsidTr="00A540BB">
        <w:trPr>
          <w:trHeight w:val="288"/>
        </w:trPr>
        <w:tc>
          <w:tcPr>
            <w:tcW w:w="1083" w:type="dxa"/>
            <w:tcBorders>
              <w:top w:val="nil"/>
              <w:left w:val="nil"/>
              <w:bottom w:val="nil"/>
              <w:right w:val="nil"/>
            </w:tcBorders>
            <w:shd w:val="clear" w:color="auto" w:fill="auto"/>
            <w:noWrap/>
            <w:vAlign w:val="bottom"/>
            <w:hideMark/>
          </w:tcPr>
          <w:p w14:paraId="54AE8622" w14:textId="77777777" w:rsidR="00A56702" w:rsidRPr="00741803" w:rsidRDefault="00A56702" w:rsidP="00A56702">
            <w:pPr>
              <w:spacing w:after="0" w:line="240" w:lineRule="auto"/>
              <w:rPr>
                <w:rFonts w:eastAsia="Times New Roman" w:cs="Times New Roman"/>
                <w:color w:val="000000"/>
                <w:kern w:val="0"/>
                <w:szCs w:val="24"/>
                <w:lang w:val="en-GH" w:eastAsia="en-GH"/>
                <w14:ligatures w14:val="none"/>
              </w:rPr>
            </w:pPr>
          </w:p>
        </w:tc>
        <w:tc>
          <w:tcPr>
            <w:tcW w:w="1416" w:type="dxa"/>
            <w:tcBorders>
              <w:top w:val="nil"/>
              <w:left w:val="nil"/>
              <w:bottom w:val="nil"/>
              <w:right w:val="nil"/>
            </w:tcBorders>
            <w:shd w:val="clear" w:color="auto" w:fill="auto"/>
            <w:noWrap/>
            <w:vAlign w:val="bottom"/>
            <w:hideMark/>
          </w:tcPr>
          <w:p w14:paraId="465CA30A" w14:textId="4FC9C7BE" w:rsidR="00A56702" w:rsidRPr="00741803" w:rsidRDefault="00741803" w:rsidP="00A56702">
            <w:pPr>
              <w:spacing w:after="0" w:line="240" w:lineRule="auto"/>
              <w:rPr>
                <w:rFonts w:eastAsia="Times New Roman" w:cs="Times New Roman"/>
                <w:kern w:val="0"/>
                <w:szCs w:val="24"/>
                <w:lang w:val="en-US" w:eastAsia="en-GH"/>
                <w14:ligatures w14:val="none"/>
              </w:rPr>
            </w:pPr>
            <w:r w:rsidRPr="00741803">
              <w:rPr>
                <w:rFonts w:eastAsia="Times New Roman" w:cs="Times New Roman"/>
                <w:kern w:val="0"/>
                <w:szCs w:val="24"/>
                <w:lang w:val="en-US" w:eastAsia="en-GH"/>
                <w14:ligatures w14:val="none"/>
              </w:rPr>
              <w:t>Regime</w:t>
            </w:r>
            <w:r>
              <w:rPr>
                <w:rFonts w:eastAsia="Times New Roman" w:cs="Times New Roman"/>
                <w:kern w:val="0"/>
                <w:szCs w:val="24"/>
                <w:lang w:val="en-US" w:eastAsia="en-GH"/>
                <w14:ligatures w14:val="none"/>
              </w:rPr>
              <w:t xml:space="preserve"> 2</w:t>
            </w:r>
          </w:p>
        </w:tc>
        <w:tc>
          <w:tcPr>
            <w:tcW w:w="1356" w:type="dxa"/>
            <w:tcBorders>
              <w:top w:val="nil"/>
              <w:left w:val="nil"/>
              <w:bottom w:val="nil"/>
              <w:right w:val="nil"/>
            </w:tcBorders>
            <w:shd w:val="clear" w:color="auto" w:fill="auto"/>
            <w:noWrap/>
            <w:vAlign w:val="bottom"/>
            <w:hideMark/>
          </w:tcPr>
          <w:p w14:paraId="6AE7848E" w14:textId="77777777" w:rsidR="00A56702" w:rsidRPr="00A56702" w:rsidRDefault="00A56702" w:rsidP="00A56702">
            <w:pPr>
              <w:spacing w:after="0" w:line="240" w:lineRule="auto"/>
              <w:rPr>
                <w:rFonts w:eastAsia="Times New Roman" w:cs="Times New Roman"/>
                <w:kern w:val="0"/>
                <w:sz w:val="20"/>
                <w:szCs w:val="20"/>
                <w:lang w:val="en-GH" w:eastAsia="en-GH"/>
                <w14:ligatures w14:val="none"/>
              </w:rPr>
            </w:pPr>
          </w:p>
        </w:tc>
        <w:tc>
          <w:tcPr>
            <w:tcW w:w="1416" w:type="dxa"/>
            <w:tcBorders>
              <w:top w:val="nil"/>
              <w:left w:val="nil"/>
              <w:bottom w:val="nil"/>
              <w:right w:val="nil"/>
            </w:tcBorders>
            <w:shd w:val="clear" w:color="auto" w:fill="auto"/>
            <w:noWrap/>
            <w:vAlign w:val="bottom"/>
            <w:hideMark/>
          </w:tcPr>
          <w:p w14:paraId="4ED53831" w14:textId="77777777" w:rsidR="00A56702" w:rsidRPr="00A56702" w:rsidRDefault="00A56702" w:rsidP="00A56702">
            <w:pPr>
              <w:spacing w:after="0" w:line="240" w:lineRule="auto"/>
              <w:rPr>
                <w:rFonts w:eastAsia="Times New Roman" w:cs="Times New Roman"/>
                <w:kern w:val="0"/>
                <w:sz w:val="20"/>
                <w:szCs w:val="20"/>
                <w:lang w:val="en-GH" w:eastAsia="en-GH"/>
                <w14:ligatures w14:val="none"/>
              </w:rPr>
            </w:pPr>
          </w:p>
        </w:tc>
        <w:tc>
          <w:tcPr>
            <w:tcW w:w="1356" w:type="dxa"/>
            <w:tcBorders>
              <w:top w:val="nil"/>
              <w:left w:val="nil"/>
              <w:bottom w:val="nil"/>
              <w:right w:val="nil"/>
            </w:tcBorders>
            <w:shd w:val="clear" w:color="auto" w:fill="auto"/>
            <w:noWrap/>
            <w:vAlign w:val="bottom"/>
            <w:hideMark/>
          </w:tcPr>
          <w:p w14:paraId="64D98C56" w14:textId="77777777" w:rsidR="00A56702" w:rsidRPr="00A56702" w:rsidRDefault="00A56702" w:rsidP="00A56702">
            <w:pPr>
              <w:spacing w:after="0" w:line="240" w:lineRule="auto"/>
              <w:rPr>
                <w:rFonts w:eastAsia="Times New Roman" w:cs="Times New Roman"/>
                <w:kern w:val="0"/>
                <w:sz w:val="20"/>
                <w:szCs w:val="20"/>
                <w:lang w:val="en-GH" w:eastAsia="en-GH"/>
                <w14:ligatures w14:val="none"/>
              </w:rPr>
            </w:pPr>
          </w:p>
        </w:tc>
      </w:tr>
      <w:tr w:rsidR="00A56702" w:rsidRPr="00A56702" w14:paraId="65766517" w14:textId="77777777" w:rsidTr="00A540BB">
        <w:trPr>
          <w:trHeight w:val="312"/>
        </w:trPr>
        <w:tc>
          <w:tcPr>
            <w:tcW w:w="1083" w:type="dxa"/>
            <w:tcBorders>
              <w:top w:val="nil"/>
              <w:left w:val="nil"/>
              <w:bottom w:val="nil"/>
              <w:right w:val="nil"/>
            </w:tcBorders>
            <w:shd w:val="clear" w:color="auto" w:fill="auto"/>
            <w:noWrap/>
            <w:vAlign w:val="bottom"/>
            <w:hideMark/>
          </w:tcPr>
          <w:p w14:paraId="068296B5" w14:textId="7E5DBA1A" w:rsidR="00A56702" w:rsidRPr="00741803" w:rsidRDefault="00A56702" w:rsidP="00A56702">
            <w:pPr>
              <w:spacing w:after="0" w:line="240" w:lineRule="auto"/>
              <w:rPr>
                <w:rFonts w:eastAsia="Times New Roman" w:cs="Times New Roman"/>
                <w:color w:val="000000"/>
                <w:kern w:val="0"/>
                <w:szCs w:val="24"/>
                <w:lang w:val="en-US" w:eastAsia="en-GH"/>
                <w14:ligatures w14:val="none"/>
              </w:rPr>
            </w:pPr>
            <w:r w:rsidRPr="00741803">
              <w:rPr>
                <w:rFonts w:eastAsia="Times New Roman" w:cs="Times New Roman"/>
                <w:color w:val="000000"/>
                <w:kern w:val="0"/>
                <w:szCs w:val="24"/>
                <w:lang w:val="en-GH" w:eastAsia="en-GH"/>
                <w14:ligatures w14:val="none"/>
              </w:rPr>
              <w:t>Regime</w:t>
            </w:r>
            <w:r w:rsidR="00741803" w:rsidRPr="00741803">
              <w:rPr>
                <w:rFonts w:eastAsia="Times New Roman" w:cs="Times New Roman"/>
                <w:color w:val="000000"/>
                <w:kern w:val="0"/>
                <w:szCs w:val="24"/>
                <w:lang w:val="en-US" w:eastAsia="en-GH"/>
                <w14:ligatures w14:val="none"/>
              </w:rPr>
              <w:t>1</w:t>
            </w:r>
          </w:p>
        </w:tc>
        <w:tc>
          <w:tcPr>
            <w:tcW w:w="1416" w:type="dxa"/>
            <w:tcBorders>
              <w:top w:val="nil"/>
              <w:left w:val="nil"/>
              <w:bottom w:val="nil"/>
              <w:right w:val="nil"/>
            </w:tcBorders>
            <w:shd w:val="clear" w:color="auto" w:fill="auto"/>
            <w:noWrap/>
            <w:vAlign w:val="center"/>
            <w:hideMark/>
          </w:tcPr>
          <w:p w14:paraId="5ADC531A" w14:textId="77777777" w:rsidR="00A56702" w:rsidRPr="00BE7541" w:rsidRDefault="00A56702" w:rsidP="00A56702">
            <w:pPr>
              <w:spacing w:after="0" w:line="240" w:lineRule="auto"/>
              <w:rPr>
                <w:rFonts w:eastAsia="Times New Roman" w:cs="Times New Roman"/>
                <w:color w:val="000000"/>
                <w:kern w:val="0"/>
                <w:szCs w:val="24"/>
                <w:lang w:val="en-US" w:eastAsia="en-GH"/>
                <w14:ligatures w14:val="none"/>
              </w:rPr>
            </w:pPr>
            <w:r w:rsidRPr="00741803">
              <w:rPr>
                <w:rFonts w:eastAsia="Times New Roman" w:cs="Times New Roman"/>
                <w:color w:val="000000"/>
                <w:kern w:val="0"/>
                <w:szCs w:val="24"/>
                <w:lang w:val="en-GH" w:eastAsia="en-GH"/>
                <w14:ligatures w14:val="none"/>
              </w:rPr>
              <w:t>0.6402139</w:t>
            </w:r>
          </w:p>
        </w:tc>
        <w:tc>
          <w:tcPr>
            <w:tcW w:w="1356" w:type="dxa"/>
            <w:tcBorders>
              <w:top w:val="nil"/>
              <w:left w:val="nil"/>
              <w:bottom w:val="nil"/>
              <w:right w:val="nil"/>
            </w:tcBorders>
            <w:shd w:val="clear" w:color="auto" w:fill="auto"/>
            <w:noWrap/>
            <w:vAlign w:val="bottom"/>
            <w:hideMark/>
          </w:tcPr>
          <w:p w14:paraId="516CF2DF" w14:textId="093381F5" w:rsidR="00A56702" w:rsidRPr="00A56702"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0.022724</w:t>
            </w:r>
            <w:r w:rsidR="00512ED2">
              <w:rPr>
                <w:rFonts w:eastAsia="Times New Roman" w:cs="Times New Roman"/>
                <w:color w:val="000000"/>
                <w:kern w:val="0"/>
                <w:szCs w:val="24"/>
                <w:lang w:val="en-US" w:eastAsia="en-GH"/>
                <w14:ligatures w14:val="none"/>
              </w:rPr>
              <w:t>48</w:t>
            </w:r>
          </w:p>
        </w:tc>
        <w:tc>
          <w:tcPr>
            <w:tcW w:w="1416" w:type="dxa"/>
            <w:tcBorders>
              <w:top w:val="nil"/>
              <w:left w:val="nil"/>
              <w:bottom w:val="nil"/>
              <w:right w:val="nil"/>
            </w:tcBorders>
            <w:shd w:val="clear" w:color="auto" w:fill="auto"/>
            <w:noWrap/>
            <w:vAlign w:val="bottom"/>
            <w:hideMark/>
          </w:tcPr>
          <w:p w14:paraId="5BAE3A77" w14:textId="2869B00E" w:rsidR="00A56702" w:rsidRPr="00DD516D"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0.02</w:t>
            </w:r>
            <w:r w:rsidR="00DD516D">
              <w:rPr>
                <w:rFonts w:eastAsia="Times New Roman" w:cs="Times New Roman"/>
                <w:color w:val="000000"/>
                <w:kern w:val="0"/>
                <w:szCs w:val="24"/>
                <w:lang w:val="en-US" w:eastAsia="en-GH"/>
                <w14:ligatures w14:val="none"/>
              </w:rPr>
              <w:t>380666</w:t>
            </w:r>
          </w:p>
        </w:tc>
        <w:tc>
          <w:tcPr>
            <w:tcW w:w="1356" w:type="dxa"/>
            <w:tcBorders>
              <w:top w:val="nil"/>
              <w:left w:val="nil"/>
              <w:bottom w:val="nil"/>
              <w:right w:val="nil"/>
            </w:tcBorders>
            <w:shd w:val="clear" w:color="auto" w:fill="auto"/>
            <w:noWrap/>
            <w:vAlign w:val="bottom"/>
            <w:hideMark/>
          </w:tcPr>
          <w:p w14:paraId="4605BED2" w14:textId="4FC0A49F" w:rsidR="00A56702" w:rsidRPr="00BE7541"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0.0</w:t>
            </w:r>
            <w:r w:rsidR="00BE7541">
              <w:rPr>
                <w:rFonts w:eastAsia="Times New Roman" w:cs="Times New Roman"/>
                <w:color w:val="000000"/>
                <w:kern w:val="0"/>
                <w:szCs w:val="24"/>
                <w:lang w:val="en-US" w:eastAsia="en-GH"/>
                <w14:ligatures w14:val="none"/>
              </w:rPr>
              <w:t>1676033</w:t>
            </w:r>
          </w:p>
        </w:tc>
      </w:tr>
      <w:tr w:rsidR="00A56702" w:rsidRPr="00A56702" w14:paraId="7E274E30" w14:textId="77777777" w:rsidTr="00A540BB">
        <w:trPr>
          <w:trHeight w:val="324"/>
        </w:trPr>
        <w:tc>
          <w:tcPr>
            <w:tcW w:w="1083" w:type="dxa"/>
            <w:tcBorders>
              <w:top w:val="nil"/>
              <w:left w:val="nil"/>
              <w:bottom w:val="double" w:sz="6" w:space="0" w:color="00B0F0"/>
              <w:right w:val="nil"/>
            </w:tcBorders>
            <w:shd w:val="clear" w:color="auto" w:fill="auto"/>
            <w:noWrap/>
            <w:vAlign w:val="bottom"/>
            <w:hideMark/>
          </w:tcPr>
          <w:p w14:paraId="0A11054A" w14:textId="22597C26" w:rsidR="00A56702" w:rsidRPr="00741803" w:rsidRDefault="00741803" w:rsidP="00A56702">
            <w:pPr>
              <w:spacing w:after="0" w:line="240" w:lineRule="auto"/>
              <w:rPr>
                <w:rFonts w:eastAsia="Times New Roman" w:cs="Times New Roman"/>
                <w:color w:val="000000"/>
                <w:kern w:val="0"/>
                <w:szCs w:val="24"/>
                <w:lang w:val="en-US" w:eastAsia="en-GH"/>
                <w14:ligatures w14:val="none"/>
              </w:rPr>
            </w:pPr>
            <w:r w:rsidRPr="00741803">
              <w:rPr>
                <w:rFonts w:eastAsia="Times New Roman" w:cs="Times New Roman"/>
                <w:color w:val="000000"/>
                <w:kern w:val="0"/>
                <w:szCs w:val="24"/>
                <w:lang w:val="en-US" w:eastAsia="en-GH"/>
                <w14:ligatures w14:val="none"/>
              </w:rPr>
              <w:t>Regime2</w:t>
            </w:r>
          </w:p>
        </w:tc>
        <w:tc>
          <w:tcPr>
            <w:tcW w:w="1416" w:type="dxa"/>
            <w:tcBorders>
              <w:top w:val="nil"/>
              <w:left w:val="nil"/>
              <w:bottom w:val="double" w:sz="6" w:space="0" w:color="00B0F0"/>
              <w:right w:val="nil"/>
            </w:tcBorders>
            <w:shd w:val="clear" w:color="auto" w:fill="auto"/>
            <w:noWrap/>
            <w:vAlign w:val="center"/>
            <w:hideMark/>
          </w:tcPr>
          <w:p w14:paraId="4A04AADE" w14:textId="77777777" w:rsidR="00A56702" w:rsidRPr="00741803" w:rsidRDefault="00A56702" w:rsidP="00A56702">
            <w:pPr>
              <w:spacing w:after="0" w:line="240" w:lineRule="auto"/>
              <w:rPr>
                <w:rFonts w:eastAsia="Times New Roman" w:cs="Times New Roman"/>
                <w:color w:val="000000"/>
                <w:kern w:val="0"/>
                <w:szCs w:val="24"/>
                <w:lang w:val="en-GH" w:eastAsia="en-GH"/>
                <w14:ligatures w14:val="none"/>
              </w:rPr>
            </w:pPr>
            <w:r w:rsidRPr="00741803">
              <w:rPr>
                <w:rFonts w:eastAsia="Times New Roman" w:cs="Times New Roman"/>
                <w:color w:val="000000"/>
                <w:kern w:val="0"/>
                <w:szCs w:val="24"/>
                <w:lang w:val="en-GH" w:eastAsia="en-GH"/>
                <w14:ligatures w14:val="none"/>
              </w:rPr>
              <w:t>0.3597861</w:t>
            </w:r>
          </w:p>
        </w:tc>
        <w:tc>
          <w:tcPr>
            <w:tcW w:w="1356" w:type="dxa"/>
            <w:tcBorders>
              <w:top w:val="nil"/>
              <w:left w:val="nil"/>
              <w:bottom w:val="double" w:sz="6" w:space="0" w:color="00B0F0"/>
              <w:right w:val="nil"/>
            </w:tcBorders>
            <w:shd w:val="clear" w:color="auto" w:fill="auto"/>
            <w:noWrap/>
            <w:vAlign w:val="bottom"/>
            <w:hideMark/>
          </w:tcPr>
          <w:p w14:paraId="301BEF53" w14:textId="43B1DFDC" w:rsidR="00A56702" w:rsidRPr="00A56702" w:rsidRDefault="00A56702" w:rsidP="00A56702">
            <w:pPr>
              <w:spacing w:after="0" w:line="240" w:lineRule="auto"/>
              <w:rPr>
                <w:rFonts w:eastAsia="Times New Roman" w:cs="Times New Roman"/>
                <w:color w:val="000000"/>
                <w:kern w:val="0"/>
                <w:szCs w:val="24"/>
                <w:lang w:val="en-GH" w:eastAsia="en-GH"/>
                <w14:ligatures w14:val="none"/>
              </w:rPr>
            </w:pPr>
            <w:r w:rsidRPr="00A56702">
              <w:rPr>
                <w:rFonts w:eastAsia="Times New Roman" w:cs="Times New Roman"/>
                <w:color w:val="000000"/>
                <w:kern w:val="0"/>
                <w:szCs w:val="24"/>
                <w:lang w:val="en-GH" w:eastAsia="en-GH"/>
                <w14:ligatures w14:val="none"/>
              </w:rPr>
              <w:t>0.97727</w:t>
            </w:r>
            <w:r w:rsidR="00512ED2">
              <w:rPr>
                <w:rFonts w:eastAsia="Times New Roman" w:cs="Times New Roman"/>
                <w:color w:val="000000"/>
                <w:kern w:val="0"/>
                <w:szCs w:val="24"/>
                <w:lang w:val="en-US" w:eastAsia="en-GH"/>
                <w14:ligatures w14:val="none"/>
              </w:rPr>
              <w:t>552</w:t>
            </w:r>
          </w:p>
        </w:tc>
        <w:tc>
          <w:tcPr>
            <w:tcW w:w="1416" w:type="dxa"/>
            <w:tcBorders>
              <w:top w:val="nil"/>
              <w:left w:val="nil"/>
              <w:bottom w:val="double" w:sz="6" w:space="0" w:color="00B0F0"/>
              <w:right w:val="nil"/>
            </w:tcBorders>
            <w:shd w:val="clear" w:color="auto" w:fill="auto"/>
            <w:noWrap/>
            <w:vAlign w:val="bottom"/>
            <w:hideMark/>
          </w:tcPr>
          <w:p w14:paraId="3AB9137A" w14:textId="2F519153" w:rsidR="00A56702" w:rsidRPr="00DD516D"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0.97</w:t>
            </w:r>
            <w:r w:rsidR="00DD516D">
              <w:rPr>
                <w:rFonts w:eastAsia="Times New Roman" w:cs="Times New Roman"/>
                <w:color w:val="000000"/>
                <w:kern w:val="0"/>
                <w:szCs w:val="24"/>
                <w:lang w:val="en-US" w:eastAsia="en-GH"/>
                <w14:ligatures w14:val="none"/>
              </w:rPr>
              <w:t>619334</w:t>
            </w:r>
          </w:p>
        </w:tc>
        <w:tc>
          <w:tcPr>
            <w:tcW w:w="1356" w:type="dxa"/>
            <w:tcBorders>
              <w:top w:val="nil"/>
              <w:left w:val="nil"/>
              <w:bottom w:val="double" w:sz="6" w:space="0" w:color="00B0F0"/>
              <w:right w:val="nil"/>
            </w:tcBorders>
            <w:shd w:val="clear" w:color="auto" w:fill="auto"/>
            <w:noWrap/>
            <w:vAlign w:val="bottom"/>
            <w:hideMark/>
          </w:tcPr>
          <w:p w14:paraId="692CFE5E" w14:textId="43B0B1A3" w:rsidR="00A56702" w:rsidRPr="00BE7541" w:rsidRDefault="00A56702" w:rsidP="00A56702">
            <w:pPr>
              <w:spacing w:after="0" w:line="240" w:lineRule="auto"/>
              <w:rPr>
                <w:rFonts w:eastAsia="Times New Roman" w:cs="Times New Roman"/>
                <w:color w:val="000000"/>
                <w:kern w:val="0"/>
                <w:szCs w:val="24"/>
                <w:lang w:val="en-US" w:eastAsia="en-GH"/>
                <w14:ligatures w14:val="none"/>
              </w:rPr>
            </w:pPr>
            <w:r w:rsidRPr="00A56702">
              <w:rPr>
                <w:rFonts w:eastAsia="Times New Roman" w:cs="Times New Roman"/>
                <w:color w:val="000000"/>
                <w:kern w:val="0"/>
                <w:szCs w:val="24"/>
                <w:lang w:val="en-GH" w:eastAsia="en-GH"/>
                <w14:ligatures w14:val="none"/>
              </w:rPr>
              <w:t>0.9</w:t>
            </w:r>
            <w:r w:rsidR="00BE7541">
              <w:rPr>
                <w:rFonts w:eastAsia="Times New Roman" w:cs="Times New Roman"/>
                <w:color w:val="000000"/>
                <w:kern w:val="0"/>
                <w:szCs w:val="24"/>
                <w:lang w:val="en-US" w:eastAsia="en-GH"/>
                <w14:ligatures w14:val="none"/>
              </w:rPr>
              <w:t>8323967</w:t>
            </w:r>
          </w:p>
        </w:tc>
      </w:tr>
    </w:tbl>
    <w:p w14:paraId="02208333" w14:textId="341E119F" w:rsidR="007F01B6" w:rsidRDefault="00201731" w:rsidP="005E7F25">
      <w:pPr>
        <w:rPr>
          <w:lang w:val="en-US"/>
        </w:rPr>
      </w:pPr>
      <w:r w:rsidRPr="00A06F7D">
        <w:rPr>
          <w:i/>
          <w:iCs/>
          <w:sz w:val="20"/>
          <w:szCs w:val="20"/>
          <w:lang w:val="en-US"/>
        </w:rPr>
        <w:t>Note: The transition probabilities are reported for the selected countries</w:t>
      </w:r>
      <w:r>
        <w:rPr>
          <w:lang w:val="en-US"/>
        </w:rPr>
        <w:t>.</w:t>
      </w:r>
    </w:p>
    <w:p w14:paraId="60A09D83" w14:textId="0C4C1D50" w:rsidR="00254F4A" w:rsidRDefault="00A06F7D" w:rsidP="00254F4A">
      <w:pPr>
        <w:spacing w:line="480" w:lineRule="auto"/>
        <w:jc w:val="both"/>
        <w:rPr>
          <w:lang w:val="en-US"/>
        </w:rPr>
      </w:pPr>
      <w:r>
        <w:rPr>
          <w:lang w:val="en-US"/>
        </w:rPr>
        <w:t xml:space="preserve">The transition probabilities matrix </w:t>
      </w:r>
      <w:r w:rsidR="00B83F09">
        <w:rPr>
          <w:lang w:val="en-US"/>
        </w:rPr>
        <w:t xml:space="preserve">has </w:t>
      </w:r>
      <w:r>
        <w:rPr>
          <w:lang w:val="en-US"/>
        </w:rPr>
        <w:t>high values which indicate that it</w:t>
      </w:r>
      <w:r w:rsidR="00B83F09">
        <w:rPr>
          <w:lang w:val="en-US"/>
        </w:rPr>
        <w:t>'</w:t>
      </w:r>
      <w:r>
        <w:rPr>
          <w:lang w:val="en-US"/>
        </w:rPr>
        <w:t>s difficult to chan</w:t>
      </w:r>
      <w:r w:rsidR="001B6477">
        <w:rPr>
          <w:lang w:val="en-US"/>
        </w:rPr>
        <w:t>ge from one regime to another.</w:t>
      </w:r>
      <w:r w:rsidR="00254F4A">
        <w:rPr>
          <w:lang w:val="en-US"/>
        </w:rPr>
        <w:t xml:space="preserve"> From the transition probabilities</w:t>
      </w:r>
      <w:r w:rsidR="00B83F09">
        <w:rPr>
          <w:lang w:val="en-US"/>
        </w:rPr>
        <w:t>,</w:t>
      </w:r>
      <w:r w:rsidR="00254F4A">
        <w:rPr>
          <w:lang w:val="en-US"/>
        </w:rPr>
        <w:t xml:space="preserve"> the study finds that Ghana has a 98% probability of being in </w:t>
      </w:r>
      <w:r w:rsidR="00B83F09">
        <w:rPr>
          <w:lang w:val="en-US"/>
        </w:rPr>
        <w:t>R</w:t>
      </w:r>
      <w:r w:rsidR="00254F4A">
        <w:rPr>
          <w:lang w:val="en-US"/>
        </w:rPr>
        <w:t>egime 1 and staying in it. However, there is a 64% probability of change from regime 1 to regime 2. When in regime 2 the probability of staying in regime 2 is 36% and switching to regime 1 from regime 2 is 0.02%. For Kenya the probability of staying in regime 1 is 77% and moving to regime 2 is at 0.02%, the markets’ probability of staying in regime 2 when a switch occurs is 98% percent</w:t>
      </w:r>
      <w:r w:rsidR="00B83F09">
        <w:rPr>
          <w:lang w:val="en-US"/>
        </w:rPr>
        <w:t>,</w:t>
      </w:r>
      <w:r w:rsidR="00254F4A">
        <w:rPr>
          <w:lang w:val="en-US"/>
        </w:rPr>
        <w:t xml:space="preserve"> and 22% chance of switching to regime1. Mauritius has a 76% chance of staying in </w:t>
      </w:r>
      <w:r w:rsidR="00B83F09">
        <w:rPr>
          <w:lang w:val="en-US"/>
        </w:rPr>
        <w:t>R</w:t>
      </w:r>
      <w:r w:rsidR="00254F4A">
        <w:rPr>
          <w:lang w:val="en-US"/>
        </w:rPr>
        <w:t xml:space="preserve">egime 1 and </w:t>
      </w:r>
      <w:r w:rsidR="00B83F09">
        <w:rPr>
          <w:lang w:val="en-US"/>
        </w:rPr>
        <w:t xml:space="preserve">a </w:t>
      </w:r>
      <w:r w:rsidR="00254F4A">
        <w:rPr>
          <w:lang w:val="en-US"/>
        </w:rPr>
        <w:t xml:space="preserve">0.02% chance of switching from </w:t>
      </w:r>
      <w:r w:rsidR="00B83F09">
        <w:rPr>
          <w:lang w:val="en-US"/>
        </w:rPr>
        <w:t>R</w:t>
      </w:r>
      <w:r w:rsidR="00254F4A">
        <w:rPr>
          <w:lang w:val="en-US"/>
        </w:rPr>
        <w:t xml:space="preserve">egime 1 to 2. Under regime 2 there is a 97% chance of staying </w:t>
      </w:r>
      <w:r w:rsidR="00B83F09">
        <w:rPr>
          <w:lang w:val="en-US"/>
        </w:rPr>
        <w:t>in R</w:t>
      </w:r>
      <w:r w:rsidR="00254F4A">
        <w:rPr>
          <w:lang w:val="en-US"/>
        </w:rPr>
        <w:t xml:space="preserve">egime 2 and </w:t>
      </w:r>
      <w:r w:rsidR="00B83F09">
        <w:rPr>
          <w:lang w:val="en-US"/>
        </w:rPr>
        <w:t xml:space="preserve">a </w:t>
      </w:r>
      <w:r w:rsidR="00254F4A">
        <w:rPr>
          <w:lang w:val="en-US"/>
        </w:rPr>
        <w:t xml:space="preserve">24% chance of switching to </w:t>
      </w:r>
      <w:r w:rsidR="00B83F09">
        <w:rPr>
          <w:lang w:val="en-US"/>
        </w:rPr>
        <w:t>R</w:t>
      </w:r>
      <w:r w:rsidR="00254F4A">
        <w:rPr>
          <w:lang w:val="en-US"/>
        </w:rPr>
        <w:t>egime 1. In the case of Tunisia</w:t>
      </w:r>
      <w:r w:rsidR="00B83F09">
        <w:rPr>
          <w:lang w:val="en-US"/>
        </w:rPr>
        <w:t>,</w:t>
      </w:r>
      <w:r w:rsidR="00254F4A">
        <w:rPr>
          <w:lang w:val="en-US"/>
        </w:rPr>
        <w:t xml:space="preserve"> the study finds that the markets show a 74% chance of staying in </w:t>
      </w:r>
      <w:r w:rsidR="00B83F09">
        <w:rPr>
          <w:lang w:val="en-US"/>
        </w:rPr>
        <w:t>R</w:t>
      </w:r>
      <w:r w:rsidR="00254F4A">
        <w:rPr>
          <w:lang w:val="en-US"/>
        </w:rPr>
        <w:t xml:space="preserve">egime 1 and 0.02% of switching to </w:t>
      </w:r>
      <w:r w:rsidR="00B83F09">
        <w:rPr>
          <w:lang w:val="en-US"/>
        </w:rPr>
        <w:t>R</w:t>
      </w:r>
      <w:r w:rsidR="00254F4A">
        <w:rPr>
          <w:lang w:val="en-US"/>
        </w:rPr>
        <w:t>egime 2. However when in regime 2 the probability of staying in regime 2 is 98% and switching to regime is 26%.</w:t>
      </w:r>
    </w:p>
    <w:p w14:paraId="7BC207A7" w14:textId="33B9A3BF" w:rsidR="00254F4A" w:rsidRDefault="00254F4A" w:rsidP="00254F4A">
      <w:pPr>
        <w:spacing w:line="480" w:lineRule="auto"/>
        <w:jc w:val="both"/>
        <w:rPr>
          <w:lang w:val="en-US"/>
        </w:rPr>
      </w:pPr>
      <w:r>
        <w:rPr>
          <w:lang w:val="en-US"/>
        </w:rPr>
        <w:t>The study finds that for Kenya, Mauritius</w:t>
      </w:r>
      <w:r w:rsidR="00B83F09">
        <w:rPr>
          <w:lang w:val="en-US"/>
        </w:rPr>
        <w:t>,</w:t>
      </w:r>
      <w:r>
        <w:rPr>
          <w:lang w:val="en-US"/>
        </w:rPr>
        <w:t xml:space="preserve"> and Tunisia regime 1ther is low</w:t>
      </w:r>
      <w:r w:rsidR="00B83F09">
        <w:rPr>
          <w:lang w:val="en-US"/>
        </w:rPr>
        <w:t xml:space="preserve"> </w:t>
      </w:r>
      <w:r>
        <w:rPr>
          <w:lang w:val="en-US"/>
        </w:rPr>
        <w:t>volatility and high v</w:t>
      </w:r>
      <w:r w:rsidR="00B83F09">
        <w:rPr>
          <w:lang w:val="en-US"/>
        </w:rPr>
        <w:t>o</w:t>
      </w:r>
      <w:r>
        <w:rPr>
          <w:lang w:val="en-US"/>
        </w:rPr>
        <w:t xml:space="preserve">latility in regime 2. The transition probability from </w:t>
      </w:r>
      <w:r w:rsidR="00B83F09">
        <w:rPr>
          <w:lang w:val="en-US"/>
        </w:rPr>
        <w:t>R</w:t>
      </w:r>
      <w:r>
        <w:rPr>
          <w:lang w:val="en-US"/>
        </w:rPr>
        <w:t xml:space="preserve">egime 1 to 2 </w:t>
      </w:r>
      <w:r w:rsidR="00B83F09">
        <w:rPr>
          <w:lang w:val="en-US"/>
        </w:rPr>
        <w:t xml:space="preserve">is </w:t>
      </w:r>
      <w:r>
        <w:rPr>
          <w:lang w:val="en-US"/>
        </w:rPr>
        <w:t xml:space="preserve">low but high from regime 2 to 1. Tunisia has the highest transition probability from regime two, followed by Mauritius and Kenya with Ghana showing the slowest transition. In regime 1 Ghana has the highest volatility and transition. Kenya is followed by Mauritius and then Tunisia. The finds that the probability of staying in low-volatility ranges from 0.74 to 0.98 and for high probability is 0.35 </w:t>
      </w:r>
      <w:r>
        <w:rPr>
          <w:lang w:val="en-US"/>
        </w:rPr>
        <w:lastRenderedPageBreak/>
        <w:t>to 0.98. The proba</w:t>
      </w:r>
      <w:r w:rsidR="00B83F09">
        <w:rPr>
          <w:lang w:val="en-US"/>
        </w:rPr>
        <w:t>b</w:t>
      </w:r>
      <w:r>
        <w:rPr>
          <w:lang w:val="en-US"/>
        </w:rPr>
        <w:t xml:space="preserve">ility of staying </w:t>
      </w:r>
      <w:r w:rsidR="00B83F09">
        <w:rPr>
          <w:lang w:val="en-US"/>
        </w:rPr>
        <w:t xml:space="preserve">in </w:t>
      </w:r>
      <w:r>
        <w:rPr>
          <w:lang w:val="en-US"/>
        </w:rPr>
        <w:t>low-volatility periods for frontier markets is higher that in higher-volatility periods based on their transition speed confirming the results from other studies (</w:t>
      </w:r>
      <w:r w:rsidRPr="00254F4A">
        <w:rPr>
          <w:lang w:val="en-US"/>
        </w:rPr>
        <w:t>Korley</w:t>
      </w:r>
      <w:r>
        <w:rPr>
          <w:lang w:val="en-US"/>
        </w:rPr>
        <w:t xml:space="preserve"> and</w:t>
      </w:r>
      <w:r w:rsidRPr="00254F4A">
        <w:rPr>
          <w:lang w:val="en-US"/>
        </w:rPr>
        <w:t xml:space="preserve"> Giouvris</w:t>
      </w:r>
      <w:r>
        <w:rPr>
          <w:lang w:val="en-US"/>
        </w:rPr>
        <w:t xml:space="preserve">, </w:t>
      </w:r>
      <w:r w:rsidRPr="00254F4A">
        <w:rPr>
          <w:lang w:val="en-US"/>
        </w:rPr>
        <w:t>2021).</w:t>
      </w:r>
    </w:p>
    <w:p w14:paraId="70A811DB" w14:textId="77777777" w:rsidR="007F01B6" w:rsidRDefault="007F01B6" w:rsidP="005E7F25">
      <w:pPr>
        <w:rPr>
          <w:lang w:val="en-US"/>
        </w:rPr>
      </w:pPr>
    </w:p>
    <w:p w14:paraId="6E02C66E" w14:textId="594CC17F" w:rsidR="002855C2" w:rsidRDefault="00A540BB" w:rsidP="005E7F25">
      <w:pPr>
        <w:rPr>
          <w:lang w:val="en-US"/>
        </w:rPr>
      </w:pPr>
      <w:r w:rsidRPr="00A540BB">
        <w:rPr>
          <w:noProof/>
          <w:lang w:val="en-US"/>
        </w:rPr>
        <w:drawing>
          <wp:inline distT="0" distB="0" distL="0" distR="0" wp14:anchorId="63E1FB7B" wp14:editId="2B608919">
            <wp:extent cx="3949200" cy="2984400"/>
            <wp:effectExtent l="0" t="0" r="0" b="6985"/>
            <wp:docPr id="13825276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5">
                      <a:extLst>
                        <a:ext uri="{28A0092B-C50C-407E-A947-70E740481C1C}">
                          <a14:useLocalDpi xmlns:a14="http://schemas.microsoft.com/office/drawing/2010/main" val="0"/>
                        </a:ext>
                      </a:extLst>
                    </a:blip>
                    <a:srcRect l="1536" t="3928" r="21530" b="24486"/>
                    <a:stretch/>
                  </pic:blipFill>
                  <pic:spPr bwMode="auto">
                    <a:xfrm>
                      <a:off x="0" y="0"/>
                      <a:ext cx="3949200" cy="2984400"/>
                    </a:xfrm>
                    <a:prstGeom prst="rect">
                      <a:avLst/>
                    </a:prstGeom>
                    <a:noFill/>
                    <a:ln>
                      <a:noFill/>
                    </a:ln>
                    <a:extLst>
                      <a:ext uri="{53640926-AAD7-44D8-BBD7-CCE9431645EC}">
                        <a14:shadowObscured xmlns:a14="http://schemas.microsoft.com/office/drawing/2010/main"/>
                      </a:ext>
                    </a:extLst>
                  </pic:spPr>
                </pic:pic>
              </a:graphicData>
            </a:graphic>
          </wp:inline>
        </w:drawing>
      </w:r>
      <w:r w:rsidR="00A56702">
        <w:rPr>
          <w:lang w:val="en-US"/>
        </w:rPr>
        <w:t xml:space="preserve">                                             </w:t>
      </w:r>
    </w:p>
    <w:p w14:paraId="50FE08C2" w14:textId="513BD1EA" w:rsidR="002855C2" w:rsidRDefault="00A56702" w:rsidP="002855C2">
      <w:pPr>
        <w:pStyle w:val="ListofFigures"/>
      </w:pPr>
      <w:r>
        <w:t xml:space="preserve"> </w:t>
      </w:r>
      <w:bookmarkStart w:id="428" w:name="_Toc136082477"/>
      <w:r w:rsidR="002855C2">
        <w:t xml:space="preserve">Figure 5.1a Filtered and Smoothed Probabilities for both regimes in </w:t>
      </w:r>
      <w:r w:rsidR="00B83F09">
        <w:t xml:space="preserve">the </w:t>
      </w:r>
      <w:r w:rsidR="002855C2">
        <w:t>MSM-AR model</w:t>
      </w:r>
      <w:bookmarkEnd w:id="428"/>
    </w:p>
    <w:p w14:paraId="7BD6D58A" w14:textId="3CA2CE52" w:rsidR="00F40400" w:rsidRDefault="00A56702" w:rsidP="005E7F25">
      <w:pPr>
        <w:rPr>
          <w:lang w:val="en-US"/>
        </w:rPr>
      </w:pPr>
      <w:r>
        <w:rPr>
          <w:lang w:val="en-US"/>
        </w:rPr>
        <w:t xml:space="preserve">                  </w:t>
      </w:r>
    </w:p>
    <w:p w14:paraId="2B57483A" w14:textId="25FE54C7" w:rsidR="00A56702" w:rsidRDefault="00A56702" w:rsidP="005E7F25">
      <w:pPr>
        <w:rPr>
          <w:lang w:val="en-US"/>
        </w:rPr>
      </w:pPr>
      <w:r w:rsidRPr="00A56702">
        <w:rPr>
          <w:noProof/>
          <w:lang w:val="en-US"/>
        </w:rPr>
        <w:drawing>
          <wp:inline distT="0" distB="0" distL="0" distR="0" wp14:anchorId="74197952" wp14:editId="4FBEE275">
            <wp:extent cx="2210400" cy="1969200"/>
            <wp:effectExtent l="0" t="0" r="0" b="0"/>
            <wp:docPr id="21391844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299" t="6496" r="31137" b="23410"/>
                    <a:stretch/>
                  </pic:blipFill>
                  <pic:spPr bwMode="auto">
                    <a:xfrm>
                      <a:off x="0" y="0"/>
                      <a:ext cx="2210400" cy="1969200"/>
                    </a:xfrm>
                    <a:prstGeom prst="rect">
                      <a:avLst/>
                    </a:prstGeom>
                    <a:noFill/>
                    <a:ln>
                      <a:noFill/>
                    </a:ln>
                    <a:extLst>
                      <a:ext uri="{53640926-AAD7-44D8-BBD7-CCE9431645EC}">
                        <a14:shadowObscured xmlns:a14="http://schemas.microsoft.com/office/drawing/2010/main"/>
                      </a:ext>
                    </a:extLst>
                  </pic:spPr>
                </pic:pic>
              </a:graphicData>
            </a:graphic>
          </wp:inline>
        </w:drawing>
      </w:r>
      <w:r w:rsidRPr="00A56702">
        <w:rPr>
          <w:noProof/>
          <w:lang w:val="en-US"/>
        </w:rPr>
        <w:drawing>
          <wp:inline distT="0" distB="0" distL="0" distR="0" wp14:anchorId="2FC6B43F" wp14:editId="6902815C">
            <wp:extent cx="2214000" cy="1940400"/>
            <wp:effectExtent l="0" t="0" r="0" b="3175"/>
            <wp:docPr id="454314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61" t="6647" r="30555" b="24159"/>
                    <a:stretch/>
                  </pic:blipFill>
                  <pic:spPr bwMode="auto">
                    <a:xfrm>
                      <a:off x="0" y="0"/>
                      <a:ext cx="2214000" cy="1940400"/>
                    </a:xfrm>
                    <a:prstGeom prst="rect">
                      <a:avLst/>
                    </a:prstGeom>
                    <a:noFill/>
                    <a:ln>
                      <a:noFill/>
                    </a:ln>
                    <a:extLst>
                      <a:ext uri="{53640926-AAD7-44D8-BBD7-CCE9431645EC}">
                        <a14:shadowObscured xmlns:a14="http://schemas.microsoft.com/office/drawing/2010/main"/>
                      </a:ext>
                    </a:extLst>
                  </pic:spPr>
                </pic:pic>
              </a:graphicData>
            </a:graphic>
          </wp:inline>
        </w:drawing>
      </w:r>
    </w:p>
    <w:p w14:paraId="5D0CEE4E" w14:textId="1E01B234" w:rsidR="002855C2" w:rsidRDefault="002855C2" w:rsidP="00A540BB">
      <w:pPr>
        <w:pStyle w:val="ListofFigures"/>
      </w:pPr>
      <w:bookmarkStart w:id="429" w:name="_Toc136082478"/>
      <w:r>
        <w:t>Figure 5.2a Residuals</w:t>
      </w:r>
      <w:bookmarkEnd w:id="429"/>
      <w:r>
        <w:t xml:space="preserve"> </w:t>
      </w:r>
    </w:p>
    <w:p w14:paraId="0881DC22" w14:textId="77777777" w:rsidR="00A540BB" w:rsidRDefault="00A540BB" w:rsidP="005E7F25">
      <w:pPr>
        <w:rPr>
          <w:lang w:val="en-US"/>
        </w:rPr>
      </w:pPr>
    </w:p>
    <w:p w14:paraId="4FA7FA6F" w14:textId="7621F0FD" w:rsidR="00A56702" w:rsidRDefault="00A56702" w:rsidP="005E7F25">
      <w:pPr>
        <w:rPr>
          <w:noProof/>
          <w:lang w:val="en-US"/>
        </w:rPr>
      </w:pPr>
      <w:r w:rsidRPr="00A56702">
        <w:rPr>
          <w:lang w:val="en-US"/>
        </w:rPr>
        <w:t xml:space="preserve"> </w:t>
      </w:r>
    </w:p>
    <w:p w14:paraId="39906693" w14:textId="2AE3DBF3" w:rsidR="00A540BB" w:rsidRDefault="00A540BB" w:rsidP="005E7F25">
      <w:pPr>
        <w:rPr>
          <w:noProof/>
          <w:lang w:val="en-US"/>
        </w:rPr>
      </w:pPr>
      <w:r w:rsidRPr="00A540BB">
        <w:rPr>
          <w:noProof/>
          <w:lang w:val="en-US"/>
        </w:rPr>
        <w:lastRenderedPageBreak/>
        <w:drawing>
          <wp:inline distT="0" distB="0" distL="0" distR="0" wp14:anchorId="2E7486A4" wp14:editId="20FD0CDD">
            <wp:extent cx="2754000" cy="2354400"/>
            <wp:effectExtent l="0" t="0" r="8255" b="8255"/>
            <wp:docPr id="7961432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8">
                      <a:extLst>
                        <a:ext uri="{28A0092B-C50C-407E-A947-70E740481C1C}">
                          <a14:useLocalDpi xmlns:a14="http://schemas.microsoft.com/office/drawing/2010/main" val="0"/>
                        </a:ext>
                      </a:extLst>
                    </a:blip>
                    <a:srcRect l="947" t="3783" r="27421" b="20859"/>
                    <a:stretch/>
                  </pic:blipFill>
                  <pic:spPr bwMode="auto">
                    <a:xfrm>
                      <a:off x="0" y="0"/>
                      <a:ext cx="2754000" cy="2354400"/>
                    </a:xfrm>
                    <a:prstGeom prst="rect">
                      <a:avLst/>
                    </a:prstGeom>
                    <a:noFill/>
                    <a:ln>
                      <a:noFill/>
                    </a:ln>
                    <a:extLst>
                      <a:ext uri="{53640926-AAD7-44D8-BBD7-CCE9431645EC}">
                        <a14:shadowObscured xmlns:a14="http://schemas.microsoft.com/office/drawing/2010/main"/>
                      </a:ext>
                    </a:extLst>
                  </pic:spPr>
                </pic:pic>
              </a:graphicData>
            </a:graphic>
          </wp:inline>
        </w:drawing>
      </w:r>
      <w:r w:rsidRPr="00A540BB">
        <w:rPr>
          <w:noProof/>
          <w:lang w:val="en-US"/>
        </w:rPr>
        <w:drawing>
          <wp:inline distT="0" distB="0" distL="0" distR="0" wp14:anchorId="68A43158" wp14:editId="7E05E770">
            <wp:extent cx="2768400" cy="2271600"/>
            <wp:effectExtent l="0" t="0" r="0" b="0"/>
            <wp:docPr id="15513097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9">
                      <a:extLst>
                        <a:ext uri="{28A0092B-C50C-407E-A947-70E740481C1C}">
                          <a14:useLocalDpi xmlns:a14="http://schemas.microsoft.com/office/drawing/2010/main" val="0"/>
                        </a:ext>
                      </a:extLst>
                    </a:blip>
                    <a:srcRect l="946" t="4364" r="27203" b="23033"/>
                    <a:stretch/>
                  </pic:blipFill>
                  <pic:spPr bwMode="auto">
                    <a:xfrm>
                      <a:off x="0" y="0"/>
                      <a:ext cx="2768400" cy="2271600"/>
                    </a:xfrm>
                    <a:prstGeom prst="rect">
                      <a:avLst/>
                    </a:prstGeom>
                    <a:noFill/>
                    <a:ln>
                      <a:noFill/>
                    </a:ln>
                    <a:extLst>
                      <a:ext uri="{53640926-AAD7-44D8-BBD7-CCE9431645EC}">
                        <a14:shadowObscured xmlns:a14="http://schemas.microsoft.com/office/drawing/2010/main"/>
                      </a:ext>
                    </a:extLst>
                  </pic:spPr>
                </pic:pic>
              </a:graphicData>
            </a:graphic>
          </wp:inline>
        </w:drawing>
      </w:r>
    </w:p>
    <w:p w14:paraId="18E6D626" w14:textId="0A5AA45C" w:rsidR="00DD516D" w:rsidRDefault="00A540BB" w:rsidP="001B6477">
      <w:pPr>
        <w:pStyle w:val="ListofFigures"/>
      </w:pPr>
      <w:bookmarkStart w:id="430" w:name="_Toc136082479"/>
      <w:r>
        <w:t>Figure 5.3a Normal QQ plots</w:t>
      </w:r>
      <w:bookmarkEnd w:id="430"/>
    </w:p>
    <w:p w14:paraId="757E8761" w14:textId="27B24BEF" w:rsidR="00A56702" w:rsidRDefault="00A540BB" w:rsidP="005E7F25">
      <w:pPr>
        <w:rPr>
          <w:lang w:val="en-US"/>
        </w:rPr>
      </w:pPr>
      <w:r w:rsidRPr="00A540BB">
        <w:rPr>
          <w:noProof/>
          <w:lang w:val="en-US"/>
        </w:rPr>
        <w:drawing>
          <wp:inline distT="0" distB="0" distL="0" distR="0" wp14:anchorId="2C58FCA0" wp14:editId="6DE1638C">
            <wp:extent cx="2750400" cy="2332800"/>
            <wp:effectExtent l="0" t="0" r="0" b="0"/>
            <wp:docPr id="7107331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0">
                      <a:extLst>
                        <a:ext uri="{28A0092B-C50C-407E-A947-70E740481C1C}">
                          <a14:useLocalDpi xmlns:a14="http://schemas.microsoft.com/office/drawing/2010/main" val="0"/>
                        </a:ext>
                      </a:extLst>
                    </a:blip>
                    <a:srcRect l="1063" t="2909" r="27422" b="22437"/>
                    <a:stretch/>
                  </pic:blipFill>
                  <pic:spPr bwMode="auto">
                    <a:xfrm>
                      <a:off x="0" y="0"/>
                      <a:ext cx="2750400" cy="2332800"/>
                    </a:xfrm>
                    <a:prstGeom prst="rect">
                      <a:avLst/>
                    </a:prstGeom>
                    <a:noFill/>
                    <a:ln>
                      <a:noFill/>
                    </a:ln>
                    <a:extLst>
                      <a:ext uri="{53640926-AAD7-44D8-BBD7-CCE9431645EC}">
                        <a14:shadowObscured xmlns:a14="http://schemas.microsoft.com/office/drawing/2010/main"/>
                      </a:ext>
                    </a:extLst>
                  </pic:spPr>
                </pic:pic>
              </a:graphicData>
            </a:graphic>
          </wp:inline>
        </w:drawing>
      </w:r>
      <w:r w:rsidRPr="00A540BB">
        <w:rPr>
          <w:lang w:val="en-US"/>
        </w:rPr>
        <w:t xml:space="preserve"> </w:t>
      </w:r>
      <w:r w:rsidRPr="00A540BB">
        <w:rPr>
          <w:noProof/>
          <w:lang w:val="en-US"/>
        </w:rPr>
        <w:drawing>
          <wp:inline distT="0" distB="0" distL="0" distR="0" wp14:anchorId="040CC551" wp14:editId="47E4D52F">
            <wp:extent cx="2786400" cy="2300400"/>
            <wp:effectExtent l="0" t="0" r="0" b="5080"/>
            <wp:docPr id="21082015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1">
                      <a:extLst>
                        <a:ext uri="{28A0092B-C50C-407E-A947-70E740481C1C}">
                          <a14:useLocalDpi xmlns:a14="http://schemas.microsoft.com/office/drawing/2010/main" val="0"/>
                        </a:ext>
                      </a:extLst>
                    </a:blip>
                    <a:srcRect l="945" t="3200" r="26612" b="23186"/>
                    <a:stretch/>
                  </pic:blipFill>
                  <pic:spPr bwMode="auto">
                    <a:xfrm>
                      <a:off x="0" y="0"/>
                      <a:ext cx="2786400" cy="2300400"/>
                    </a:xfrm>
                    <a:prstGeom prst="rect">
                      <a:avLst/>
                    </a:prstGeom>
                    <a:noFill/>
                    <a:ln>
                      <a:noFill/>
                    </a:ln>
                    <a:extLst>
                      <a:ext uri="{53640926-AAD7-44D8-BBD7-CCE9431645EC}">
                        <a14:shadowObscured xmlns:a14="http://schemas.microsoft.com/office/drawing/2010/main"/>
                      </a:ext>
                    </a:extLst>
                  </pic:spPr>
                </pic:pic>
              </a:graphicData>
            </a:graphic>
          </wp:inline>
        </w:drawing>
      </w:r>
    </w:p>
    <w:p w14:paraId="04DAE0ED" w14:textId="116455CA" w:rsidR="00A540BB" w:rsidRDefault="00A540BB" w:rsidP="00A540BB">
      <w:pPr>
        <w:pStyle w:val="ListofFigures"/>
      </w:pPr>
      <w:bookmarkStart w:id="431" w:name="_Toc136082480"/>
      <w:r>
        <w:t>Figure 5.4a ACF and PACF of residuals and square residuals for regime</w:t>
      </w:r>
      <w:r w:rsidR="00B83F09">
        <w:t>s</w:t>
      </w:r>
      <w:r>
        <w:t xml:space="preserve"> 1 and 2</w:t>
      </w:r>
      <w:bookmarkEnd w:id="431"/>
    </w:p>
    <w:p w14:paraId="2C4DEE02" w14:textId="77777777" w:rsidR="00A540BB" w:rsidRDefault="00A540BB" w:rsidP="00A540BB">
      <w:pPr>
        <w:rPr>
          <w:lang w:val="en-US"/>
        </w:rPr>
      </w:pPr>
      <w:r w:rsidRPr="00A540BB">
        <w:rPr>
          <w:noProof/>
          <w:lang w:val="en-US"/>
        </w:rPr>
        <w:drawing>
          <wp:inline distT="0" distB="0" distL="0" distR="0" wp14:anchorId="7322CC34" wp14:editId="1900CFDE">
            <wp:extent cx="3848400" cy="2912400"/>
            <wp:effectExtent l="0" t="0" r="0" b="2540"/>
            <wp:docPr id="11717934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2">
                      <a:extLst>
                        <a:ext uri="{28A0092B-C50C-407E-A947-70E740481C1C}">
                          <a14:useLocalDpi xmlns:a14="http://schemas.microsoft.com/office/drawing/2010/main" val="0"/>
                        </a:ext>
                      </a:extLst>
                    </a:blip>
                    <a:srcRect l="1419" t="3783" r="23632" b="26377"/>
                    <a:stretch/>
                  </pic:blipFill>
                  <pic:spPr bwMode="auto">
                    <a:xfrm>
                      <a:off x="0" y="0"/>
                      <a:ext cx="3848400" cy="2912400"/>
                    </a:xfrm>
                    <a:prstGeom prst="rect">
                      <a:avLst/>
                    </a:prstGeom>
                    <a:noFill/>
                    <a:ln>
                      <a:noFill/>
                    </a:ln>
                    <a:extLst>
                      <a:ext uri="{53640926-AAD7-44D8-BBD7-CCE9431645EC}">
                        <a14:shadowObscured xmlns:a14="http://schemas.microsoft.com/office/drawing/2010/main"/>
                      </a:ext>
                    </a:extLst>
                  </pic:spPr>
                </pic:pic>
              </a:graphicData>
            </a:graphic>
          </wp:inline>
        </w:drawing>
      </w:r>
    </w:p>
    <w:p w14:paraId="44B09BBE" w14:textId="16E95B68" w:rsidR="00A540BB" w:rsidRDefault="00A540BB" w:rsidP="001B6477">
      <w:pPr>
        <w:pStyle w:val="ListofFigures"/>
      </w:pPr>
      <w:bookmarkStart w:id="432" w:name="_Toc136082481"/>
      <w:r>
        <w:lastRenderedPageBreak/>
        <w:t xml:space="preserve">Figure 5.5a Response variable indicating which observations are associated </w:t>
      </w:r>
      <w:r w:rsidR="00B83F09">
        <w:t>with</w:t>
      </w:r>
      <w:r>
        <w:t xml:space="preserve"> regime 1</w:t>
      </w:r>
      <w:bookmarkEnd w:id="432"/>
    </w:p>
    <w:p w14:paraId="465399C5" w14:textId="77777777" w:rsidR="00A540BB" w:rsidRDefault="00A540BB" w:rsidP="00A540BB">
      <w:pPr>
        <w:rPr>
          <w:lang w:val="en-US"/>
        </w:rPr>
      </w:pPr>
    </w:p>
    <w:p w14:paraId="103EFAED" w14:textId="77777777" w:rsidR="00A540BB" w:rsidRDefault="00A540BB" w:rsidP="00A540BB">
      <w:pPr>
        <w:rPr>
          <w:lang w:val="en-US"/>
        </w:rPr>
      </w:pPr>
      <w:r w:rsidRPr="00A540BB">
        <w:rPr>
          <w:noProof/>
          <w:lang w:val="en-US"/>
        </w:rPr>
        <w:drawing>
          <wp:inline distT="0" distB="0" distL="0" distR="0" wp14:anchorId="4F333D8E" wp14:editId="7BCD5C7B">
            <wp:extent cx="3920400" cy="2876400"/>
            <wp:effectExtent l="0" t="0" r="4445" b="635"/>
            <wp:docPr id="5015856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a:extLst>
                        <a:ext uri="{28A0092B-C50C-407E-A947-70E740481C1C}">
                          <a14:useLocalDpi xmlns:a14="http://schemas.microsoft.com/office/drawing/2010/main" val="0"/>
                        </a:ext>
                      </a:extLst>
                    </a:blip>
                    <a:srcRect l="1181" t="3347" r="22469" b="27664"/>
                    <a:stretch/>
                  </pic:blipFill>
                  <pic:spPr bwMode="auto">
                    <a:xfrm>
                      <a:off x="0" y="0"/>
                      <a:ext cx="3920400" cy="2876400"/>
                    </a:xfrm>
                    <a:prstGeom prst="rect">
                      <a:avLst/>
                    </a:prstGeom>
                    <a:noFill/>
                    <a:ln>
                      <a:noFill/>
                    </a:ln>
                    <a:extLst>
                      <a:ext uri="{53640926-AAD7-44D8-BBD7-CCE9431645EC}">
                        <a14:shadowObscured xmlns:a14="http://schemas.microsoft.com/office/drawing/2010/main"/>
                      </a:ext>
                    </a:extLst>
                  </pic:spPr>
                </pic:pic>
              </a:graphicData>
            </a:graphic>
          </wp:inline>
        </w:drawing>
      </w:r>
    </w:p>
    <w:p w14:paraId="4841F819" w14:textId="7B617C27" w:rsidR="00A540BB" w:rsidRDefault="00A540BB" w:rsidP="00A540BB">
      <w:pPr>
        <w:pStyle w:val="ListofFigures"/>
      </w:pPr>
      <w:bookmarkStart w:id="433" w:name="_Toc136082482"/>
      <w:r>
        <w:t xml:space="preserve">Figure 5.6a Response variable indicating which observations are associated </w:t>
      </w:r>
      <w:r w:rsidR="00B83F09">
        <w:t>with</w:t>
      </w:r>
      <w:r>
        <w:t xml:space="preserve"> regime 2</w:t>
      </w:r>
      <w:bookmarkEnd w:id="433"/>
    </w:p>
    <w:p w14:paraId="5B2D2033" w14:textId="77777777" w:rsidR="00A540BB" w:rsidRDefault="00A540BB" w:rsidP="00A540BB">
      <w:pPr>
        <w:rPr>
          <w:lang w:val="en-US"/>
        </w:rPr>
      </w:pPr>
    </w:p>
    <w:p w14:paraId="6D393704" w14:textId="77777777" w:rsidR="00A540BB" w:rsidRDefault="00A540BB" w:rsidP="00A540BB">
      <w:pPr>
        <w:rPr>
          <w:lang w:val="en-US"/>
        </w:rPr>
      </w:pPr>
    </w:p>
    <w:p w14:paraId="47008346" w14:textId="77777777" w:rsidR="00A540BB" w:rsidRDefault="00A540BB" w:rsidP="00A540BB">
      <w:pPr>
        <w:rPr>
          <w:lang w:val="en-US"/>
        </w:rPr>
      </w:pPr>
      <w:r w:rsidRPr="00A540BB">
        <w:rPr>
          <w:noProof/>
          <w:lang w:val="en-US"/>
        </w:rPr>
        <w:lastRenderedPageBreak/>
        <w:drawing>
          <wp:inline distT="0" distB="0" distL="0" distR="0" wp14:anchorId="1061CA1B" wp14:editId="1293252F">
            <wp:extent cx="3996055" cy="3474720"/>
            <wp:effectExtent l="0" t="0" r="4445" b="0"/>
            <wp:docPr id="5437847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4">
                      <a:extLst>
                        <a:ext uri="{28A0092B-C50C-407E-A947-70E740481C1C}">
                          <a14:useLocalDpi xmlns:a14="http://schemas.microsoft.com/office/drawing/2010/main" val="0"/>
                        </a:ext>
                      </a:extLst>
                    </a:blip>
                    <a:srcRect l="7801" t="3346" r="22468" b="22011"/>
                    <a:stretch/>
                  </pic:blipFill>
                  <pic:spPr bwMode="auto">
                    <a:xfrm>
                      <a:off x="0" y="0"/>
                      <a:ext cx="3996622" cy="3475213"/>
                    </a:xfrm>
                    <a:prstGeom prst="rect">
                      <a:avLst/>
                    </a:prstGeom>
                    <a:noFill/>
                    <a:ln>
                      <a:noFill/>
                    </a:ln>
                    <a:extLst>
                      <a:ext uri="{53640926-AAD7-44D8-BBD7-CCE9431645EC}">
                        <a14:shadowObscured xmlns:a14="http://schemas.microsoft.com/office/drawing/2010/main"/>
                      </a:ext>
                    </a:extLst>
                  </pic:spPr>
                </pic:pic>
              </a:graphicData>
            </a:graphic>
          </wp:inline>
        </w:drawing>
      </w:r>
    </w:p>
    <w:p w14:paraId="79B8E0C7" w14:textId="77777777" w:rsidR="00A540BB" w:rsidRDefault="00A540BB" w:rsidP="00A540BB">
      <w:pPr>
        <w:rPr>
          <w:lang w:val="en-US"/>
        </w:rPr>
      </w:pPr>
    </w:p>
    <w:p w14:paraId="44943604" w14:textId="77777777" w:rsidR="00A540BB" w:rsidRDefault="00A540BB" w:rsidP="00A540BB">
      <w:pPr>
        <w:rPr>
          <w:lang w:val="en-US"/>
        </w:rPr>
      </w:pPr>
    </w:p>
    <w:p w14:paraId="04E91DE2" w14:textId="77777777" w:rsidR="00A540BB" w:rsidRDefault="00A540BB" w:rsidP="00A540BB">
      <w:pPr>
        <w:rPr>
          <w:lang w:val="en-US"/>
        </w:rPr>
      </w:pPr>
      <w:r w:rsidRPr="00A540BB">
        <w:rPr>
          <w:noProof/>
          <w:lang w:val="en-US"/>
        </w:rPr>
        <w:drawing>
          <wp:inline distT="0" distB="0" distL="0" distR="0" wp14:anchorId="32063878" wp14:editId="33B11681">
            <wp:extent cx="3582000" cy="3092400"/>
            <wp:effectExtent l="0" t="0" r="0" b="0"/>
            <wp:docPr id="13620653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5">
                      <a:extLst>
                        <a:ext uri="{28A0092B-C50C-407E-A947-70E740481C1C}">
                          <a14:useLocalDpi xmlns:a14="http://schemas.microsoft.com/office/drawing/2010/main" val="0"/>
                        </a:ext>
                      </a:extLst>
                    </a:blip>
                    <a:srcRect l="7209" t="3928" r="22950" b="21866"/>
                    <a:stretch/>
                  </pic:blipFill>
                  <pic:spPr bwMode="auto">
                    <a:xfrm>
                      <a:off x="0" y="0"/>
                      <a:ext cx="3582000" cy="3092400"/>
                    </a:xfrm>
                    <a:prstGeom prst="rect">
                      <a:avLst/>
                    </a:prstGeom>
                    <a:noFill/>
                    <a:ln>
                      <a:noFill/>
                    </a:ln>
                    <a:extLst>
                      <a:ext uri="{53640926-AAD7-44D8-BBD7-CCE9431645EC}">
                        <a14:shadowObscured xmlns:a14="http://schemas.microsoft.com/office/drawing/2010/main"/>
                      </a:ext>
                    </a:extLst>
                  </pic:spPr>
                </pic:pic>
              </a:graphicData>
            </a:graphic>
          </wp:inline>
        </w:drawing>
      </w:r>
    </w:p>
    <w:p w14:paraId="20A19569" w14:textId="433C2523" w:rsidR="00A540BB" w:rsidRDefault="00A540BB" w:rsidP="00A540BB">
      <w:pPr>
        <w:pStyle w:val="ListofFigures"/>
      </w:pPr>
      <w:bookmarkStart w:id="434" w:name="_Toc136082483"/>
      <w:r>
        <w:t>Figure 5.7a Relationship between Exchange rates and Kenya Stock market returns locating the two regimes</w:t>
      </w:r>
      <w:bookmarkEnd w:id="434"/>
      <w:r>
        <w:t xml:space="preserve"> </w:t>
      </w:r>
    </w:p>
    <w:p w14:paraId="7E2C2630" w14:textId="77777777" w:rsidR="00A540BB" w:rsidRDefault="00A540BB" w:rsidP="00A540BB">
      <w:pPr>
        <w:rPr>
          <w:lang w:val="en-US"/>
        </w:rPr>
      </w:pPr>
    </w:p>
    <w:p w14:paraId="7EC1FD63" w14:textId="77777777" w:rsidR="00A540BB" w:rsidRDefault="00A540BB" w:rsidP="00A540BB">
      <w:pPr>
        <w:rPr>
          <w:lang w:val="en-US"/>
        </w:rPr>
      </w:pPr>
    </w:p>
    <w:p w14:paraId="3322AB2C" w14:textId="77777777" w:rsidR="00A540BB" w:rsidRDefault="00A540BB" w:rsidP="005E7F25">
      <w:pPr>
        <w:rPr>
          <w:lang w:val="en-US"/>
        </w:rPr>
      </w:pPr>
    </w:p>
    <w:p w14:paraId="53141A91" w14:textId="77777777" w:rsidR="00DD516D" w:rsidRDefault="00DD516D" w:rsidP="005E7F25">
      <w:pPr>
        <w:rPr>
          <w:lang w:val="en-US"/>
        </w:rPr>
      </w:pPr>
    </w:p>
    <w:p w14:paraId="13F5A159" w14:textId="37EA1C0E" w:rsidR="00DD516D" w:rsidRDefault="00DD516D" w:rsidP="005E7F25">
      <w:pPr>
        <w:rPr>
          <w:lang w:val="en-US"/>
        </w:rPr>
      </w:pPr>
      <w:r w:rsidRPr="00DD516D">
        <w:rPr>
          <w:noProof/>
          <w:lang w:val="en-US"/>
        </w:rPr>
        <w:drawing>
          <wp:inline distT="0" distB="0" distL="0" distR="0" wp14:anchorId="2B431CC1" wp14:editId="24F5597A">
            <wp:extent cx="3333600" cy="2610000"/>
            <wp:effectExtent l="0" t="0" r="635" b="0"/>
            <wp:docPr id="78801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2084" t="5286" r="20161" b="26138"/>
                    <a:stretch/>
                  </pic:blipFill>
                  <pic:spPr bwMode="auto">
                    <a:xfrm>
                      <a:off x="0" y="0"/>
                      <a:ext cx="3333600" cy="2610000"/>
                    </a:xfrm>
                    <a:prstGeom prst="rect">
                      <a:avLst/>
                    </a:prstGeom>
                    <a:noFill/>
                    <a:ln>
                      <a:noFill/>
                    </a:ln>
                    <a:extLst>
                      <a:ext uri="{53640926-AAD7-44D8-BBD7-CCE9431645EC}">
                        <a14:shadowObscured xmlns:a14="http://schemas.microsoft.com/office/drawing/2010/main"/>
                      </a:ext>
                    </a:extLst>
                  </pic:spPr>
                </pic:pic>
              </a:graphicData>
            </a:graphic>
          </wp:inline>
        </w:drawing>
      </w:r>
    </w:p>
    <w:p w14:paraId="3418D13C" w14:textId="7ECB6D9E" w:rsidR="00DD516D" w:rsidRDefault="00DD516D" w:rsidP="0069232D">
      <w:pPr>
        <w:pStyle w:val="ListofFigures"/>
      </w:pPr>
      <w:bookmarkStart w:id="435" w:name="_Hlk136073362"/>
      <w:bookmarkStart w:id="436" w:name="_Toc136082484"/>
      <w:r>
        <w:t xml:space="preserve">Figure 5.1b Filtered and Smoothed Probabilities for both regimes in </w:t>
      </w:r>
      <w:r w:rsidR="00B83F09">
        <w:t xml:space="preserve">the </w:t>
      </w:r>
      <w:r>
        <w:t>MSM-AR model</w:t>
      </w:r>
      <w:bookmarkEnd w:id="435"/>
      <w:bookmarkEnd w:id="436"/>
    </w:p>
    <w:p w14:paraId="6B41806F" w14:textId="6C19A364" w:rsidR="00A56702" w:rsidRDefault="00A56702" w:rsidP="005E7F25">
      <w:pPr>
        <w:rPr>
          <w:lang w:val="en-US"/>
        </w:rPr>
      </w:pPr>
      <w:r w:rsidRPr="00A56702">
        <w:rPr>
          <w:noProof/>
          <w:lang w:val="en-US"/>
        </w:rPr>
        <w:drawing>
          <wp:inline distT="0" distB="0" distL="0" distR="0" wp14:anchorId="13A16E11" wp14:editId="0D49BCDF">
            <wp:extent cx="2242800" cy="1965600"/>
            <wp:effectExtent l="0" t="0" r="5715" b="0"/>
            <wp:docPr id="2756860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430" t="5891" r="29652" b="23998"/>
                    <a:stretch/>
                  </pic:blipFill>
                  <pic:spPr bwMode="auto">
                    <a:xfrm>
                      <a:off x="0" y="0"/>
                      <a:ext cx="2242800" cy="1965600"/>
                    </a:xfrm>
                    <a:prstGeom prst="rect">
                      <a:avLst/>
                    </a:prstGeom>
                    <a:noFill/>
                    <a:ln>
                      <a:noFill/>
                    </a:ln>
                    <a:extLst>
                      <a:ext uri="{53640926-AAD7-44D8-BBD7-CCE9431645EC}">
                        <a14:shadowObscured xmlns:a14="http://schemas.microsoft.com/office/drawing/2010/main"/>
                      </a:ext>
                    </a:extLst>
                  </pic:spPr>
                </pic:pic>
              </a:graphicData>
            </a:graphic>
          </wp:inline>
        </w:drawing>
      </w:r>
      <w:r w:rsidRPr="00A56702">
        <w:rPr>
          <w:lang w:val="en-US"/>
        </w:rPr>
        <w:t xml:space="preserve"> </w:t>
      </w:r>
      <w:r w:rsidRPr="00A56702">
        <w:rPr>
          <w:noProof/>
          <w:lang w:val="en-US"/>
        </w:rPr>
        <w:drawing>
          <wp:inline distT="0" distB="0" distL="0" distR="0" wp14:anchorId="71E7A1D4" wp14:editId="60DF6145">
            <wp:extent cx="2239200" cy="1965600"/>
            <wp:effectExtent l="0" t="0" r="8890" b="0"/>
            <wp:docPr id="6050258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41" t="5891" r="30041" b="23846"/>
                    <a:stretch/>
                  </pic:blipFill>
                  <pic:spPr bwMode="auto">
                    <a:xfrm>
                      <a:off x="0" y="0"/>
                      <a:ext cx="2239200" cy="1965600"/>
                    </a:xfrm>
                    <a:prstGeom prst="rect">
                      <a:avLst/>
                    </a:prstGeom>
                    <a:noFill/>
                    <a:ln>
                      <a:noFill/>
                    </a:ln>
                    <a:extLst>
                      <a:ext uri="{53640926-AAD7-44D8-BBD7-CCE9431645EC}">
                        <a14:shadowObscured xmlns:a14="http://schemas.microsoft.com/office/drawing/2010/main"/>
                      </a:ext>
                    </a:extLst>
                  </pic:spPr>
                </pic:pic>
              </a:graphicData>
            </a:graphic>
          </wp:inline>
        </w:drawing>
      </w:r>
    </w:p>
    <w:p w14:paraId="7CDCA617" w14:textId="4F9227D0" w:rsidR="00DD516D" w:rsidRDefault="00DD516D" w:rsidP="0069232D">
      <w:pPr>
        <w:pStyle w:val="ListofFigures"/>
      </w:pPr>
      <w:bookmarkStart w:id="437" w:name="_Toc136082485"/>
      <w:bookmarkStart w:id="438" w:name="_Hlk136074648"/>
      <w:r>
        <w:t>Figure 5.2b Residuals</w:t>
      </w:r>
      <w:bookmarkEnd w:id="437"/>
    </w:p>
    <w:bookmarkEnd w:id="438"/>
    <w:p w14:paraId="084781C5" w14:textId="3673B7D0" w:rsidR="00DD516D" w:rsidRDefault="00DD516D" w:rsidP="005E7F25">
      <w:pPr>
        <w:rPr>
          <w:lang w:val="en-US"/>
        </w:rPr>
      </w:pPr>
      <w:r w:rsidRPr="00DD516D">
        <w:rPr>
          <w:noProof/>
          <w:lang w:val="en-US"/>
        </w:rPr>
        <w:drawing>
          <wp:inline distT="0" distB="0" distL="0" distR="0" wp14:anchorId="5712ED7F" wp14:editId="461E23A1">
            <wp:extent cx="2199600" cy="2080800"/>
            <wp:effectExtent l="0" t="0" r="0" b="0"/>
            <wp:docPr id="250588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1564" t="5580" r="30716" b="22174"/>
                    <a:stretch/>
                  </pic:blipFill>
                  <pic:spPr bwMode="auto">
                    <a:xfrm>
                      <a:off x="0" y="0"/>
                      <a:ext cx="2199600" cy="2080800"/>
                    </a:xfrm>
                    <a:prstGeom prst="rect">
                      <a:avLst/>
                    </a:prstGeom>
                    <a:noFill/>
                    <a:ln>
                      <a:noFill/>
                    </a:ln>
                    <a:extLst>
                      <a:ext uri="{53640926-AAD7-44D8-BBD7-CCE9431645EC}">
                        <a14:shadowObscured xmlns:a14="http://schemas.microsoft.com/office/drawing/2010/main"/>
                      </a:ext>
                    </a:extLst>
                  </pic:spPr>
                </pic:pic>
              </a:graphicData>
            </a:graphic>
          </wp:inline>
        </w:drawing>
      </w:r>
      <w:r w:rsidRPr="00DD516D">
        <w:rPr>
          <w:noProof/>
          <w:lang w:val="en-US"/>
        </w:rPr>
        <w:drawing>
          <wp:inline distT="0" distB="0" distL="0" distR="0" wp14:anchorId="21C8085B" wp14:editId="07A9F5C7">
            <wp:extent cx="2246400" cy="2012400"/>
            <wp:effectExtent l="0" t="0" r="1905" b="6985"/>
            <wp:docPr id="486996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a:extLst>
                        <a:ext uri="{28A0092B-C50C-407E-A947-70E740481C1C}">
                          <a14:useLocalDpi xmlns:a14="http://schemas.microsoft.com/office/drawing/2010/main" val="0"/>
                        </a:ext>
                      </a:extLst>
                    </a:blip>
                    <a:srcRect l="1433" t="6021" r="29551" b="24214"/>
                    <a:stretch/>
                  </pic:blipFill>
                  <pic:spPr bwMode="auto">
                    <a:xfrm>
                      <a:off x="0" y="0"/>
                      <a:ext cx="2246400" cy="2012400"/>
                    </a:xfrm>
                    <a:prstGeom prst="rect">
                      <a:avLst/>
                    </a:prstGeom>
                    <a:noFill/>
                    <a:ln>
                      <a:noFill/>
                    </a:ln>
                    <a:extLst>
                      <a:ext uri="{53640926-AAD7-44D8-BBD7-CCE9431645EC}">
                        <a14:shadowObscured xmlns:a14="http://schemas.microsoft.com/office/drawing/2010/main"/>
                      </a:ext>
                    </a:extLst>
                  </pic:spPr>
                </pic:pic>
              </a:graphicData>
            </a:graphic>
          </wp:inline>
        </w:drawing>
      </w:r>
    </w:p>
    <w:p w14:paraId="43D54BC0" w14:textId="5051EFCB" w:rsidR="00DD516D" w:rsidRDefault="00DD516D" w:rsidP="00A540BB">
      <w:pPr>
        <w:pStyle w:val="ListofFigures"/>
      </w:pPr>
      <w:bookmarkStart w:id="439" w:name="_Toc136082486"/>
      <w:r>
        <w:lastRenderedPageBreak/>
        <w:t>Figure 5.3b Normal QQ plots regime 1  and 2</w:t>
      </w:r>
      <w:bookmarkEnd w:id="439"/>
    </w:p>
    <w:p w14:paraId="5723337C" w14:textId="54EFCD6B" w:rsidR="00DD516D" w:rsidRDefault="00DD516D" w:rsidP="005E7F25">
      <w:pPr>
        <w:rPr>
          <w:lang w:val="en-US"/>
        </w:rPr>
      </w:pPr>
      <w:r w:rsidRPr="00DD516D">
        <w:rPr>
          <w:noProof/>
          <w:lang w:val="en-US"/>
        </w:rPr>
        <w:drawing>
          <wp:inline distT="0" distB="0" distL="0" distR="0" wp14:anchorId="46A16786" wp14:editId="100038BF">
            <wp:extent cx="2509200" cy="2127600"/>
            <wp:effectExtent l="0" t="0" r="5715" b="6350"/>
            <wp:docPr id="318282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l="1110" t="3377" r="25762" b="22753"/>
                    <a:stretch/>
                  </pic:blipFill>
                  <pic:spPr bwMode="auto">
                    <a:xfrm>
                      <a:off x="0" y="0"/>
                      <a:ext cx="2509200" cy="2127600"/>
                    </a:xfrm>
                    <a:prstGeom prst="rect">
                      <a:avLst/>
                    </a:prstGeom>
                    <a:noFill/>
                    <a:ln>
                      <a:noFill/>
                    </a:ln>
                    <a:extLst>
                      <a:ext uri="{53640926-AAD7-44D8-BBD7-CCE9431645EC}">
                        <a14:shadowObscured xmlns:a14="http://schemas.microsoft.com/office/drawing/2010/main"/>
                      </a:ext>
                    </a:extLst>
                  </pic:spPr>
                </pic:pic>
              </a:graphicData>
            </a:graphic>
          </wp:inline>
        </w:drawing>
      </w:r>
      <w:r w:rsidRPr="00DD516D">
        <w:rPr>
          <w:noProof/>
          <w:lang w:val="en-US"/>
        </w:rPr>
        <w:drawing>
          <wp:inline distT="0" distB="0" distL="0" distR="0" wp14:anchorId="0EA87676" wp14:editId="6FD5589E">
            <wp:extent cx="2498400" cy="2116800"/>
            <wp:effectExtent l="0" t="0" r="0" b="0"/>
            <wp:docPr id="616270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l="1233" t="3523" r="26020" b="23055"/>
                    <a:stretch/>
                  </pic:blipFill>
                  <pic:spPr bwMode="auto">
                    <a:xfrm>
                      <a:off x="0" y="0"/>
                      <a:ext cx="2498400" cy="2116800"/>
                    </a:xfrm>
                    <a:prstGeom prst="rect">
                      <a:avLst/>
                    </a:prstGeom>
                    <a:noFill/>
                    <a:ln>
                      <a:noFill/>
                    </a:ln>
                    <a:extLst>
                      <a:ext uri="{53640926-AAD7-44D8-BBD7-CCE9431645EC}">
                        <a14:shadowObscured xmlns:a14="http://schemas.microsoft.com/office/drawing/2010/main"/>
                      </a:ext>
                    </a:extLst>
                  </pic:spPr>
                </pic:pic>
              </a:graphicData>
            </a:graphic>
          </wp:inline>
        </w:drawing>
      </w:r>
    </w:p>
    <w:p w14:paraId="74B3B81E" w14:textId="2E6BF60F" w:rsidR="00DD516D" w:rsidRDefault="00DD516D" w:rsidP="0069232D">
      <w:pPr>
        <w:pStyle w:val="ListofFigures"/>
      </w:pPr>
      <w:bookmarkStart w:id="440" w:name="_Hlk136074765"/>
      <w:bookmarkStart w:id="441" w:name="_Toc136082487"/>
      <w:bookmarkStart w:id="442" w:name="_Hlk136081011"/>
      <w:r>
        <w:t>Figure 5.4</w:t>
      </w:r>
      <w:r w:rsidR="00837EB0">
        <w:t>b</w:t>
      </w:r>
      <w:r>
        <w:t xml:space="preserve"> ACF and PACF of residuals and square residuals for regime</w:t>
      </w:r>
      <w:r w:rsidR="00B83F09">
        <w:t>s</w:t>
      </w:r>
      <w:r>
        <w:t xml:space="preserve"> 1 and 2</w:t>
      </w:r>
      <w:bookmarkEnd w:id="440"/>
      <w:bookmarkEnd w:id="441"/>
    </w:p>
    <w:bookmarkEnd w:id="442"/>
    <w:p w14:paraId="30C8A66F" w14:textId="77777777" w:rsidR="00DD516D" w:rsidRDefault="00DD516D" w:rsidP="005E7F25">
      <w:pPr>
        <w:rPr>
          <w:lang w:val="en-US"/>
        </w:rPr>
      </w:pPr>
      <w:r w:rsidRPr="00DD516D">
        <w:rPr>
          <w:noProof/>
          <w:lang w:val="en-US"/>
        </w:rPr>
        <w:drawing>
          <wp:inline distT="0" distB="0" distL="0" distR="0" wp14:anchorId="224E0307" wp14:editId="2E2F6803">
            <wp:extent cx="3164400" cy="2415600"/>
            <wp:effectExtent l="0" t="0" r="0" b="3810"/>
            <wp:docPr id="4743036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a:extLst>
                        <a:ext uri="{28A0092B-C50C-407E-A947-70E740481C1C}">
                          <a14:useLocalDpi xmlns:a14="http://schemas.microsoft.com/office/drawing/2010/main" val="0"/>
                        </a:ext>
                      </a:extLst>
                    </a:blip>
                    <a:srcRect l="1182" t="3200" r="24836" b="27257"/>
                    <a:stretch/>
                  </pic:blipFill>
                  <pic:spPr bwMode="auto">
                    <a:xfrm>
                      <a:off x="0" y="0"/>
                      <a:ext cx="3164400" cy="2415600"/>
                    </a:xfrm>
                    <a:prstGeom prst="rect">
                      <a:avLst/>
                    </a:prstGeom>
                    <a:noFill/>
                    <a:ln>
                      <a:noFill/>
                    </a:ln>
                    <a:extLst>
                      <a:ext uri="{53640926-AAD7-44D8-BBD7-CCE9431645EC}">
                        <a14:shadowObscured xmlns:a14="http://schemas.microsoft.com/office/drawing/2010/main"/>
                      </a:ext>
                    </a:extLst>
                  </pic:spPr>
                </pic:pic>
              </a:graphicData>
            </a:graphic>
          </wp:inline>
        </w:drawing>
      </w:r>
    </w:p>
    <w:p w14:paraId="7D0E8126" w14:textId="5B5386EC" w:rsidR="00DD516D" w:rsidRDefault="00DD516D" w:rsidP="0069232D">
      <w:pPr>
        <w:pStyle w:val="ListofFigures"/>
      </w:pPr>
      <w:bookmarkStart w:id="443" w:name="_Toc136082488"/>
      <w:r>
        <w:t>Figure 5.5</w:t>
      </w:r>
      <w:r w:rsidR="00837EB0">
        <w:t>b</w:t>
      </w:r>
      <w:r>
        <w:t xml:space="preserve"> Response variable indicating which observations are associated </w:t>
      </w:r>
      <w:r w:rsidR="00B83F09">
        <w:t>with</w:t>
      </w:r>
      <w:r>
        <w:t xml:space="preserve"> Regime 1</w:t>
      </w:r>
      <w:bookmarkEnd w:id="443"/>
    </w:p>
    <w:p w14:paraId="1E8D30F9" w14:textId="2E9F4FE4" w:rsidR="00DD516D" w:rsidRDefault="00DD516D" w:rsidP="005E7F25">
      <w:pPr>
        <w:rPr>
          <w:lang w:val="en-US"/>
        </w:rPr>
      </w:pPr>
      <w:r w:rsidRPr="00DD516D">
        <w:rPr>
          <w:noProof/>
          <w:lang w:val="en-US"/>
        </w:rPr>
        <w:drawing>
          <wp:inline distT="0" distB="0" distL="0" distR="0" wp14:anchorId="49E9F9CB" wp14:editId="3020B87D">
            <wp:extent cx="3272400" cy="2361600"/>
            <wp:effectExtent l="0" t="0" r="4445" b="635"/>
            <wp:docPr id="1323060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4">
                      <a:extLst>
                        <a:ext uri="{28A0092B-C50C-407E-A947-70E740481C1C}">
                          <a14:useLocalDpi xmlns:a14="http://schemas.microsoft.com/office/drawing/2010/main" val="0"/>
                        </a:ext>
                      </a:extLst>
                    </a:blip>
                    <a:srcRect l="1064" t="3636" r="22472" b="28411"/>
                    <a:stretch/>
                  </pic:blipFill>
                  <pic:spPr bwMode="auto">
                    <a:xfrm>
                      <a:off x="0" y="0"/>
                      <a:ext cx="32724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48B34296" w14:textId="1A9377DF" w:rsidR="00DD516D" w:rsidRDefault="00DD516D" w:rsidP="0069232D">
      <w:pPr>
        <w:pStyle w:val="ListofFigures"/>
      </w:pPr>
      <w:bookmarkStart w:id="444" w:name="_Toc136082489"/>
      <w:r>
        <w:lastRenderedPageBreak/>
        <w:t>Figure 5.6</w:t>
      </w:r>
      <w:r w:rsidR="00837EB0">
        <w:t>b</w:t>
      </w:r>
      <w:r>
        <w:t xml:space="preserve"> Response variable indicating which observations are associated </w:t>
      </w:r>
      <w:r w:rsidR="00B83F09">
        <w:t>with</w:t>
      </w:r>
      <w:r>
        <w:t xml:space="preserve"> Regime 2</w:t>
      </w:r>
      <w:bookmarkEnd w:id="444"/>
    </w:p>
    <w:p w14:paraId="758ADD48" w14:textId="1E5F73BB" w:rsidR="00DD516D" w:rsidRDefault="00DD516D" w:rsidP="005E7F25">
      <w:pPr>
        <w:rPr>
          <w:lang w:val="en-US"/>
        </w:rPr>
      </w:pPr>
      <w:r w:rsidRPr="00DD516D">
        <w:rPr>
          <w:noProof/>
          <w:lang w:val="en-US"/>
        </w:rPr>
        <w:drawing>
          <wp:inline distT="0" distB="0" distL="0" distR="0" wp14:anchorId="6BBE857E" wp14:editId="649BE667">
            <wp:extent cx="2916000" cy="2527200"/>
            <wp:effectExtent l="0" t="0" r="0" b="6985"/>
            <wp:docPr id="1496710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5">
                      <a:extLst>
                        <a:ext uri="{28A0092B-C50C-407E-A947-70E740481C1C}">
                          <a14:useLocalDpi xmlns:a14="http://schemas.microsoft.com/office/drawing/2010/main" val="0"/>
                        </a:ext>
                      </a:extLst>
                    </a:blip>
                    <a:srcRect l="8511" t="4510" r="23294" b="22746"/>
                    <a:stretch/>
                  </pic:blipFill>
                  <pic:spPr bwMode="auto">
                    <a:xfrm>
                      <a:off x="0" y="0"/>
                      <a:ext cx="2916000" cy="2527200"/>
                    </a:xfrm>
                    <a:prstGeom prst="rect">
                      <a:avLst/>
                    </a:prstGeom>
                    <a:noFill/>
                    <a:ln>
                      <a:noFill/>
                    </a:ln>
                    <a:extLst>
                      <a:ext uri="{53640926-AAD7-44D8-BBD7-CCE9431645EC}">
                        <a14:shadowObscured xmlns:a14="http://schemas.microsoft.com/office/drawing/2010/main"/>
                      </a:ext>
                    </a:extLst>
                  </pic:spPr>
                </pic:pic>
              </a:graphicData>
            </a:graphic>
          </wp:inline>
        </w:drawing>
      </w:r>
    </w:p>
    <w:p w14:paraId="2CCBE385" w14:textId="77777777" w:rsidR="00DD516D" w:rsidRDefault="00DD516D" w:rsidP="005E7F25">
      <w:pPr>
        <w:rPr>
          <w:lang w:val="en-US"/>
        </w:rPr>
      </w:pPr>
    </w:p>
    <w:p w14:paraId="1F57DE49" w14:textId="6B581288" w:rsidR="00DD516D" w:rsidRDefault="00DD516D" w:rsidP="005E7F25">
      <w:pPr>
        <w:rPr>
          <w:lang w:val="en-US"/>
        </w:rPr>
      </w:pPr>
      <w:r w:rsidRPr="00DD516D">
        <w:rPr>
          <w:noProof/>
          <w:lang w:val="en-US"/>
        </w:rPr>
        <w:drawing>
          <wp:inline distT="0" distB="0" distL="0" distR="0" wp14:anchorId="595A2C53" wp14:editId="7363404B">
            <wp:extent cx="2883600" cy="2530800"/>
            <wp:effectExtent l="0" t="0" r="0" b="3175"/>
            <wp:docPr id="3384214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6">
                      <a:extLst>
                        <a:ext uri="{28A0092B-C50C-407E-A947-70E740481C1C}">
                          <a14:useLocalDpi xmlns:a14="http://schemas.microsoft.com/office/drawing/2010/main" val="0"/>
                        </a:ext>
                      </a:extLst>
                    </a:blip>
                    <a:srcRect l="8273" t="4365" r="24237" b="22743"/>
                    <a:stretch/>
                  </pic:blipFill>
                  <pic:spPr bwMode="auto">
                    <a:xfrm>
                      <a:off x="0" y="0"/>
                      <a:ext cx="2883600" cy="2530800"/>
                    </a:xfrm>
                    <a:prstGeom prst="rect">
                      <a:avLst/>
                    </a:prstGeom>
                    <a:noFill/>
                    <a:ln>
                      <a:noFill/>
                    </a:ln>
                    <a:extLst>
                      <a:ext uri="{53640926-AAD7-44D8-BBD7-CCE9431645EC}">
                        <a14:shadowObscured xmlns:a14="http://schemas.microsoft.com/office/drawing/2010/main"/>
                      </a:ext>
                    </a:extLst>
                  </pic:spPr>
                </pic:pic>
              </a:graphicData>
            </a:graphic>
          </wp:inline>
        </w:drawing>
      </w:r>
    </w:p>
    <w:p w14:paraId="5E94EA09" w14:textId="6A26E43F" w:rsidR="00DD516D" w:rsidRDefault="00DD516D" w:rsidP="0069232D">
      <w:pPr>
        <w:pStyle w:val="ListofFigures"/>
      </w:pPr>
      <w:bookmarkStart w:id="445" w:name="_Toc136082490"/>
      <w:bookmarkStart w:id="446" w:name="_Hlk136075104"/>
      <w:r>
        <w:t>Figure 5.7</w:t>
      </w:r>
      <w:r w:rsidR="0069232D">
        <w:t xml:space="preserve">b </w:t>
      </w:r>
      <w:r>
        <w:t>Relationship between Exchange rates and Kenya Stock market returns locating the two regimes</w:t>
      </w:r>
      <w:bookmarkEnd w:id="445"/>
      <w:r>
        <w:t xml:space="preserve"> </w:t>
      </w:r>
    </w:p>
    <w:bookmarkEnd w:id="446"/>
    <w:p w14:paraId="349C439A" w14:textId="1BE9F633" w:rsidR="00A56702" w:rsidRDefault="00032CC7" w:rsidP="005E7F25">
      <w:pPr>
        <w:rPr>
          <w:lang w:val="en-US"/>
        </w:rPr>
      </w:pPr>
      <w:r w:rsidRPr="00032CC7">
        <w:rPr>
          <w:noProof/>
          <w:lang w:val="en-US"/>
        </w:rPr>
        <w:lastRenderedPageBreak/>
        <w:drawing>
          <wp:inline distT="0" distB="0" distL="0" distR="0" wp14:anchorId="117E5F80" wp14:editId="30D2E058">
            <wp:extent cx="4046400" cy="3002400"/>
            <wp:effectExtent l="0" t="0" r="0" b="7620"/>
            <wp:docPr id="17320417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7">
                      <a:extLst>
                        <a:ext uri="{28A0092B-C50C-407E-A947-70E740481C1C}">
                          <a14:useLocalDpi xmlns:a14="http://schemas.microsoft.com/office/drawing/2010/main" val="0"/>
                        </a:ext>
                      </a:extLst>
                    </a:blip>
                    <a:srcRect l="1773" t="4218" r="19395" b="23755"/>
                    <a:stretch/>
                  </pic:blipFill>
                  <pic:spPr bwMode="auto">
                    <a:xfrm>
                      <a:off x="0" y="0"/>
                      <a:ext cx="4046400" cy="3002400"/>
                    </a:xfrm>
                    <a:prstGeom prst="rect">
                      <a:avLst/>
                    </a:prstGeom>
                    <a:noFill/>
                    <a:ln>
                      <a:noFill/>
                    </a:ln>
                    <a:extLst>
                      <a:ext uri="{53640926-AAD7-44D8-BBD7-CCE9431645EC}">
                        <a14:shadowObscured xmlns:a14="http://schemas.microsoft.com/office/drawing/2010/main"/>
                      </a:ext>
                    </a:extLst>
                  </pic:spPr>
                </pic:pic>
              </a:graphicData>
            </a:graphic>
          </wp:inline>
        </w:drawing>
      </w:r>
    </w:p>
    <w:p w14:paraId="7F440E71" w14:textId="149BEBA3" w:rsidR="00032CC7" w:rsidRDefault="00032CC7" w:rsidP="0069232D">
      <w:pPr>
        <w:pStyle w:val="ListofFigures"/>
      </w:pPr>
      <w:bookmarkStart w:id="447" w:name="_Toc136082491"/>
      <w:bookmarkStart w:id="448" w:name="_Hlk136078271"/>
      <w:r>
        <w:t xml:space="preserve">Figure 5.1c Filtered and Smoothed Probabilities for both regimes in </w:t>
      </w:r>
      <w:r w:rsidR="00B83F09">
        <w:t xml:space="preserve">the </w:t>
      </w:r>
      <w:r>
        <w:t>MSM-AR model</w:t>
      </w:r>
      <w:bookmarkEnd w:id="447"/>
    </w:p>
    <w:bookmarkEnd w:id="448"/>
    <w:p w14:paraId="001EE3DB" w14:textId="6094D88E" w:rsidR="00032CC7" w:rsidRDefault="00032CC7" w:rsidP="005E7F25">
      <w:pPr>
        <w:rPr>
          <w:lang w:val="en-US"/>
        </w:rPr>
      </w:pPr>
      <w:r w:rsidRPr="00032CC7">
        <w:rPr>
          <w:noProof/>
          <w:lang w:val="en-US"/>
        </w:rPr>
        <w:drawing>
          <wp:inline distT="0" distB="0" distL="0" distR="0" wp14:anchorId="07844662" wp14:editId="16AA5B03">
            <wp:extent cx="2721600" cy="2282400"/>
            <wp:effectExtent l="0" t="0" r="3175" b="3810"/>
            <wp:docPr id="12226870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8">
                      <a:extLst>
                        <a:ext uri="{28A0092B-C50C-407E-A947-70E740481C1C}">
                          <a14:useLocalDpi xmlns:a14="http://schemas.microsoft.com/office/drawing/2010/main" val="0"/>
                        </a:ext>
                      </a:extLst>
                    </a:blip>
                    <a:srcRect l="1300" t="4073" r="27898" b="22890"/>
                    <a:stretch/>
                  </pic:blipFill>
                  <pic:spPr bwMode="auto">
                    <a:xfrm>
                      <a:off x="0" y="0"/>
                      <a:ext cx="2721600" cy="2282400"/>
                    </a:xfrm>
                    <a:prstGeom prst="rect">
                      <a:avLst/>
                    </a:prstGeom>
                    <a:noFill/>
                    <a:ln>
                      <a:noFill/>
                    </a:ln>
                    <a:extLst>
                      <a:ext uri="{53640926-AAD7-44D8-BBD7-CCE9431645EC}">
                        <a14:shadowObscured xmlns:a14="http://schemas.microsoft.com/office/drawing/2010/main"/>
                      </a:ext>
                    </a:extLst>
                  </pic:spPr>
                </pic:pic>
              </a:graphicData>
            </a:graphic>
          </wp:inline>
        </w:drawing>
      </w:r>
      <w:r w:rsidRPr="00032CC7">
        <w:rPr>
          <w:noProof/>
          <w:lang w:val="en-US"/>
        </w:rPr>
        <w:t xml:space="preserve"> </w:t>
      </w:r>
      <w:r w:rsidRPr="00032CC7">
        <w:rPr>
          <w:noProof/>
          <w:lang w:val="en-US"/>
        </w:rPr>
        <w:drawing>
          <wp:inline distT="0" distB="0" distL="0" distR="0" wp14:anchorId="35C54578" wp14:editId="6C06EBE6">
            <wp:extent cx="2739600" cy="2253600"/>
            <wp:effectExtent l="0" t="0" r="3810" b="0"/>
            <wp:docPr id="543798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9">
                      <a:extLst>
                        <a:ext uri="{28A0092B-C50C-407E-A947-70E740481C1C}">
                          <a14:useLocalDpi xmlns:a14="http://schemas.microsoft.com/office/drawing/2010/main" val="0"/>
                        </a:ext>
                      </a:extLst>
                    </a:blip>
                    <a:srcRect l="1300" t="4655" r="27544" b="23318"/>
                    <a:stretch/>
                  </pic:blipFill>
                  <pic:spPr bwMode="auto">
                    <a:xfrm>
                      <a:off x="0" y="0"/>
                      <a:ext cx="2739600" cy="2253600"/>
                    </a:xfrm>
                    <a:prstGeom prst="rect">
                      <a:avLst/>
                    </a:prstGeom>
                    <a:noFill/>
                    <a:ln>
                      <a:noFill/>
                    </a:ln>
                    <a:extLst>
                      <a:ext uri="{53640926-AAD7-44D8-BBD7-CCE9431645EC}">
                        <a14:shadowObscured xmlns:a14="http://schemas.microsoft.com/office/drawing/2010/main"/>
                      </a:ext>
                    </a:extLst>
                  </pic:spPr>
                </pic:pic>
              </a:graphicData>
            </a:graphic>
          </wp:inline>
        </w:drawing>
      </w:r>
    </w:p>
    <w:p w14:paraId="7C7AD5FA" w14:textId="1150C5AD" w:rsidR="00032CC7" w:rsidRDefault="00032CC7" w:rsidP="0069232D">
      <w:pPr>
        <w:pStyle w:val="ListofFigures"/>
      </w:pPr>
      <w:bookmarkStart w:id="449" w:name="_Toc136082492"/>
      <w:r>
        <w:t>Figure 5.2c Residuals</w:t>
      </w:r>
      <w:bookmarkEnd w:id="449"/>
    </w:p>
    <w:p w14:paraId="64EC83D9" w14:textId="77777777" w:rsidR="00BE7541" w:rsidRDefault="00BE7541" w:rsidP="0069232D">
      <w:pPr>
        <w:pStyle w:val="ListofFigures"/>
      </w:pPr>
    </w:p>
    <w:p w14:paraId="5193E65B" w14:textId="0445AF45" w:rsidR="00032CC7" w:rsidRDefault="00032CC7" w:rsidP="005E7F25">
      <w:pPr>
        <w:rPr>
          <w:lang w:val="en-US"/>
        </w:rPr>
      </w:pPr>
      <w:r w:rsidRPr="00032CC7">
        <w:rPr>
          <w:noProof/>
          <w:lang w:val="en-US"/>
        </w:rPr>
        <w:lastRenderedPageBreak/>
        <w:drawing>
          <wp:inline distT="0" distB="0" distL="0" distR="0" wp14:anchorId="69E2584B" wp14:editId="07CBA2C8">
            <wp:extent cx="2710800" cy="2250000"/>
            <wp:effectExtent l="0" t="0" r="0" b="0"/>
            <wp:docPr id="14664351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0">
                      <a:extLst>
                        <a:ext uri="{28A0092B-C50C-407E-A947-70E740481C1C}">
                          <a14:useLocalDpi xmlns:a14="http://schemas.microsoft.com/office/drawing/2010/main" val="0"/>
                        </a:ext>
                      </a:extLst>
                    </a:blip>
                    <a:srcRect l="1182" t="4948" r="28374" b="23040"/>
                    <a:stretch/>
                  </pic:blipFill>
                  <pic:spPr bwMode="auto">
                    <a:xfrm>
                      <a:off x="0" y="0"/>
                      <a:ext cx="2710800" cy="2250000"/>
                    </a:xfrm>
                    <a:prstGeom prst="rect">
                      <a:avLst/>
                    </a:prstGeom>
                    <a:noFill/>
                    <a:ln>
                      <a:noFill/>
                    </a:ln>
                    <a:extLst>
                      <a:ext uri="{53640926-AAD7-44D8-BBD7-CCE9431645EC}">
                        <a14:shadowObscured xmlns:a14="http://schemas.microsoft.com/office/drawing/2010/main"/>
                      </a:ext>
                    </a:extLst>
                  </pic:spPr>
                </pic:pic>
              </a:graphicData>
            </a:graphic>
          </wp:inline>
        </w:drawing>
      </w:r>
      <w:r w:rsidRPr="00032CC7">
        <w:rPr>
          <w:noProof/>
          <w:lang w:val="en-US"/>
        </w:rPr>
        <w:drawing>
          <wp:inline distT="0" distB="0" distL="0" distR="0" wp14:anchorId="006195FB" wp14:editId="3AC35C3B">
            <wp:extent cx="2725200" cy="2264400"/>
            <wp:effectExtent l="0" t="0" r="0" b="3175"/>
            <wp:docPr id="11825638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a:extLst>
                        <a:ext uri="{28A0092B-C50C-407E-A947-70E740481C1C}">
                          <a14:useLocalDpi xmlns:a14="http://schemas.microsoft.com/office/drawing/2010/main" val="0"/>
                        </a:ext>
                      </a:extLst>
                    </a:blip>
                    <a:srcRect l="1301" t="4511" r="27898" b="23040"/>
                    <a:stretch/>
                  </pic:blipFill>
                  <pic:spPr bwMode="auto">
                    <a:xfrm>
                      <a:off x="0" y="0"/>
                      <a:ext cx="2725200" cy="2264400"/>
                    </a:xfrm>
                    <a:prstGeom prst="rect">
                      <a:avLst/>
                    </a:prstGeom>
                    <a:noFill/>
                    <a:ln>
                      <a:noFill/>
                    </a:ln>
                    <a:extLst>
                      <a:ext uri="{53640926-AAD7-44D8-BBD7-CCE9431645EC}">
                        <a14:shadowObscured xmlns:a14="http://schemas.microsoft.com/office/drawing/2010/main"/>
                      </a:ext>
                    </a:extLst>
                  </pic:spPr>
                </pic:pic>
              </a:graphicData>
            </a:graphic>
          </wp:inline>
        </w:drawing>
      </w:r>
    </w:p>
    <w:p w14:paraId="48637C5D" w14:textId="6E538180" w:rsidR="00032CC7" w:rsidRDefault="00032CC7" w:rsidP="0069232D">
      <w:pPr>
        <w:pStyle w:val="ListofFigures"/>
      </w:pPr>
      <w:bookmarkStart w:id="450" w:name="_Toc136082493"/>
      <w:r>
        <w:t>Figure 5.3c Normal QQ plots for regime</w:t>
      </w:r>
      <w:r w:rsidR="00B83F09">
        <w:t>s</w:t>
      </w:r>
      <w:r>
        <w:t xml:space="preserve"> 1 and 2</w:t>
      </w:r>
      <w:bookmarkEnd w:id="450"/>
    </w:p>
    <w:p w14:paraId="38A94075" w14:textId="07268AF6" w:rsidR="00032CC7" w:rsidRDefault="00032CC7" w:rsidP="005E7F25">
      <w:pPr>
        <w:rPr>
          <w:lang w:val="en-US"/>
        </w:rPr>
      </w:pPr>
      <w:r w:rsidRPr="00032CC7">
        <w:rPr>
          <w:noProof/>
          <w:lang w:val="en-US"/>
        </w:rPr>
        <w:drawing>
          <wp:inline distT="0" distB="0" distL="0" distR="0" wp14:anchorId="6080C4ED" wp14:editId="1084E563">
            <wp:extent cx="2772000" cy="2340000"/>
            <wp:effectExtent l="0" t="0" r="9525" b="3175"/>
            <wp:docPr id="16761765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2">
                      <a:extLst>
                        <a:ext uri="{28A0092B-C50C-407E-A947-70E740481C1C}">
                          <a14:useLocalDpi xmlns:a14="http://schemas.microsoft.com/office/drawing/2010/main" val="0"/>
                        </a:ext>
                      </a:extLst>
                    </a:blip>
                    <a:srcRect l="946" t="2474" r="27085" b="22750"/>
                    <a:stretch/>
                  </pic:blipFill>
                  <pic:spPr bwMode="auto">
                    <a:xfrm>
                      <a:off x="0" y="0"/>
                      <a:ext cx="2772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032CC7">
        <w:rPr>
          <w:noProof/>
          <w:lang w:val="en-US"/>
        </w:rPr>
        <w:drawing>
          <wp:inline distT="0" distB="0" distL="0" distR="0" wp14:anchorId="6CADA820" wp14:editId="5D17CCA2">
            <wp:extent cx="2761200" cy="2332800"/>
            <wp:effectExtent l="0" t="0" r="1270" b="0"/>
            <wp:docPr id="827067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3">
                      <a:extLst>
                        <a:ext uri="{28A0092B-C50C-407E-A947-70E740481C1C}">
                          <a14:useLocalDpi xmlns:a14="http://schemas.microsoft.com/office/drawing/2010/main" val="0"/>
                        </a:ext>
                      </a:extLst>
                    </a:blip>
                    <a:srcRect l="1064" t="2764" r="27194" b="22596"/>
                    <a:stretch/>
                  </pic:blipFill>
                  <pic:spPr bwMode="auto">
                    <a:xfrm>
                      <a:off x="0" y="0"/>
                      <a:ext cx="2761200" cy="2332800"/>
                    </a:xfrm>
                    <a:prstGeom prst="rect">
                      <a:avLst/>
                    </a:prstGeom>
                    <a:noFill/>
                    <a:ln>
                      <a:noFill/>
                    </a:ln>
                    <a:extLst>
                      <a:ext uri="{53640926-AAD7-44D8-BBD7-CCE9431645EC}">
                        <a14:shadowObscured xmlns:a14="http://schemas.microsoft.com/office/drawing/2010/main"/>
                      </a:ext>
                    </a:extLst>
                  </pic:spPr>
                </pic:pic>
              </a:graphicData>
            </a:graphic>
          </wp:inline>
        </w:drawing>
      </w:r>
    </w:p>
    <w:p w14:paraId="24E4C8E8" w14:textId="5A82FDE8" w:rsidR="00032CC7" w:rsidRDefault="00837EB0" w:rsidP="0069232D">
      <w:pPr>
        <w:pStyle w:val="ListofFigures"/>
      </w:pPr>
      <w:bookmarkStart w:id="451" w:name="_Toc136082494"/>
      <w:bookmarkStart w:id="452" w:name="_Hlk136078167"/>
      <w:r>
        <w:t>Figure 5.4c ACF and PACF of residuals and square residuals for regime</w:t>
      </w:r>
      <w:r w:rsidR="00B83F09">
        <w:t>s</w:t>
      </w:r>
      <w:r>
        <w:t xml:space="preserve"> 1 and 2</w:t>
      </w:r>
      <w:bookmarkEnd w:id="451"/>
    </w:p>
    <w:bookmarkEnd w:id="452"/>
    <w:p w14:paraId="21B9805A" w14:textId="6C19524B" w:rsidR="00032CC7" w:rsidRDefault="00032CC7" w:rsidP="005E7F25">
      <w:pPr>
        <w:rPr>
          <w:lang w:val="en-US"/>
        </w:rPr>
      </w:pPr>
      <w:r w:rsidRPr="00032CC7">
        <w:rPr>
          <w:noProof/>
          <w:lang w:val="en-US"/>
        </w:rPr>
        <w:lastRenderedPageBreak/>
        <w:drawing>
          <wp:inline distT="0" distB="0" distL="0" distR="0" wp14:anchorId="2F31EED2" wp14:editId="0608A64B">
            <wp:extent cx="4232499" cy="3182620"/>
            <wp:effectExtent l="0" t="0" r="0" b="0"/>
            <wp:docPr id="564380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4">
                      <a:extLst>
                        <a:ext uri="{28A0092B-C50C-407E-A947-70E740481C1C}">
                          <a14:useLocalDpi xmlns:a14="http://schemas.microsoft.com/office/drawing/2010/main" val="0"/>
                        </a:ext>
                      </a:extLst>
                    </a:blip>
                    <a:srcRect l="1064" t="3930" r="25071" b="27695"/>
                    <a:stretch/>
                  </pic:blipFill>
                  <pic:spPr bwMode="auto">
                    <a:xfrm>
                      <a:off x="0" y="0"/>
                      <a:ext cx="4233587" cy="3183438"/>
                    </a:xfrm>
                    <a:prstGeom prst="rect">
                      <a:avLst/>
                    </a:prstGeom>
                    <a:noFill/>
                    <a:ln>
                      <a:noFill/>
                    </a:ln>
                    <a:extLst>
                      <a:ext uri="{53640926-AAD7-44D8-BBD7-CCE9431645EC}">
                        <a14:shadowObscured xmlns:a14="http://schemas.microsoft.com/office/drawing/2010/main"/>
                      </a:ext>
                    </a:extLst>
                  </pic:spPr>
                </pic:pic>
              </a:graphicData>
            </a:graphic>
          </wp:inline>
        </w:drawing>
      </w:r>
    </w:p>
    <w:p w14:paraId="005B6B03" w14:textId="1AB63103" w:rsidR="00837EB0" w:rsidRDefault="00837EB0" w:rsidP="0069232D">
      <w:pPr>
        <w:pStyle w:val="ListofFigures"/>
      </w:pPr>
      <w:bookmarkStart w:id="453" w:name="_Toc136082495"/>
      <w:bookmarkStart w:id="454" w:name="_Hlk136082030"/>
      <w:r>
        <w:t xml:space="preserve">Figure 5.5c Response variable indicating which observations are associated </w:t>
      </w:r>
      <w:r w:rsidR="00B83F09">
        <w:t>with</w:t>
      </w:r>
      <w:r>
        <w:t xml:space="preserve"> regime 1</w:t>
      </w:r>
      <w:bookmarkEnd w:id="453"/>
    </w:p>
    <w:bookmarkEnd w:id="454"/>
    <w:p w14:paraId="494326F6" w14:textId="77777777" w:rsidR="00032CC7" w:rsidRDefault="00032CC7" w:rsidP="005E7F25">
      <w:pPr>
        <w:rPr>
          <w:lang w:val="en-US"/>
        </w:rPr>
      </w:pPr>
    </w:p>
    <w:p w14:paraId="4F62DBF1" w14:textId="2A04CB0E" w:rsidR="00032CC7" w:rsidRDefault="00032CC7" w:rsidP="005E7F25">
      <w:pPr>
        <w:rPr>
          <w:lang w:val="en-US"/>
        </w:rPr>
      </w:pPr>
      <w:r w:rsidRPr="00032CC7">
        <w:rPr>
          <w:noProof/>
          <w:lang w:val="en-US"/>
        </w:rPr>
        <w:drawing>
          <wp:inline distT="0" distB="0" distL="0" distR="0" wp14:anchorId="2E69EA2B" wp14:editId="3C7AD01F">
            <wp:extent cx="4246880" cy="3169920"/>
            <wp:effectExtent l="0" t="0" r="1270" b="0"/>
            <wp:docPr id="6028123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18" t="3783" r="24478" b="28126"/>
                    <a:stretch/>
                  </pic:blipFill>
                  <pic:spPr bwMode="auto">
                    <a:xfrm>
                      <a:off x="0" y="0"/>
                      <a:ext cx="4247282" cy="3170220"/>
                    </a:xfrm>
                    <a:prstGeom prst="rect">
                      <a:avLst/>
                    </a:prstGeom>
                    <a:noFill/>
                    <a:ln>
                      <a:noFill/>
                    </a:ln>
                    <a:extLst>
                      <a:ext uri="{53640926-AAD7-44D8-BBD7-CCE9431645EC}">
                        <a14:shadowObscured xmlns:a14="http://schemas.microsoft.com/office/drawing/2010/main"/>
                      </a:ext>
                    </a:extLst>
                  </pic:spPr>
                </pic:pic>
              </a:graphicData>
            </a:graphic>
          </wp:inline>
        </w:drawing>
      </w:r>
    </w:p>
    <w:p w14:paraId="739DFEF2" w14:textId="155AD466" w:rsidR="00032CC7" w:rsidRDefault="00837EB0" w:rsidP="0069232D">
      <w:pPr>
        <w:pStyle w:val="ListofFigures"/>
      </w:pPr>
      <w:bookmarkStart w:id="455" w:name="_Toc136082496"/>
      <w:bookmarkStart w:id="456" w:name="_Hlk136078091"/>
      <w:r w:rsidRPr="0069232D">
        <w:t xml:space="preserve">Figure 5.6c Response variable indicating which observations are associated </w:t>
      </w:r>
      <w:r w:rsidR="00B83F09">
        <w:t>with</w:t>
      </w:r>
      <w:r w:rsidRPr="0069232D">
        <w:t xml:space="preserve"> regime 2</w:t>
      </w:r>
      <w:bookmarkEnd w:id="455"/>
    </w:p>
    <w:bookmarkEnd w:id="456"/>
    <w:p w14:paraId="5D6C882D" w14:textId="701C413A" w:rsidR="00032CC7" w:rsidRDefault="00032CC7" w:rsidP="005E7F25">
      <w:pPr>
        <w:rPr>
          <w:lang w:val="en-US"/>
        </w:rPr>
      </w:pPr>
      <w:r w:rsidRPr="00032CC7">
        <w:rPr>
          <w:noProof/>
          <w:lang w:val="en-US"/>
        </w:rPr>
        <w:lastRenderedPageBreak/>
        <w:drawing>
          <wp:inline distT="0" distB="0" distL="0" distR="0" wp14:anchorId="16EEA845" wp14:editId="4E839EDC">
            <wp:extent cx="3492000" cy="3038400"/>
            <wp:effectExtent l="0" t="0" r="0" b="0"/>
            <wp:docPr id="1728219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6">
                      <a:extLst>
                        <a:ext uri="{28A0092B-C50C-407E-A947-70E740481C1C}">
                          <a14:useLocalDpi xmlns:a14="http://schemas.microsoft.com/office/drawing/2010/main" val="0"/>
                        </a:ext>
                      </a:extLst>
                    </a:blip>
                    <a:srcRect l="7919" t="4654" r="24005" b="22445"/>
                    <a:stretch/>
                  </pic:blipFill>
                  <pic:spPr bwMode="auto">
                    <a:xfrm>
                      <a:off x="0" y="0"/>
                      <a:ext cx="3492000" cy="3038400"/>
                    </a:xfrm>
                    <a:prstGeom prst="rect">
                      <a:avLst/>
                    </a:prstGeom>
                    <a:noFill/>
                    <a:ln>
                      <a:noFill/>
                    </a:ln>
                    <a:extLst>
                      <a:ext uri="{53640926-AAD7-44D8-BBD7-CCE9431645EC}">
                        <a14:shadowObscured xmlns:a14="http://schemas.microsoft.com/office/drawing/2010/main"/>
                      </a:ext>
                    </a:extLst>
                  </pic:spPr>
                </pic:pic>
              </a:graphicData>
            </a:graphic>
          </wp:inline>
        </w:drawing>
      </w:r>
    </w:p>
    <w:p w14:paraId="4C0F16D5" w14:textId="77777777" w:rsidR="00032CC7" w:rsidRDefault="00032CC7" w:rsidP="005E7F25">
      <w:pPr>
        <w:rPr>
          <w:lang w:val="en-US"/>
        </w:rPr>
      </w:pPr>
    </w:p>
    <w:p w14:paraId="657C03B4" w14:textId="05CD45C2" w:rsidR="00032CC7" w:rsidRDefault="00032CC7" w:rsidP="005E7F25">
      <w:pPr>
        <w:rPr>
          <w:lang w:val="en-US"/>
        </w:rPr>
      </w:pPr>
      <w:r w:rsidRPr="00032CC7">
        <w:rPr>
          <w:noProof/>
          <w:lang w:val="en-US"/>
        </w:rPr>
        <w:drawing>
          <wp:inline distT="0" distB="0" distL="0" distR="0" wp14:anchorId="797E4F35" wp14:editId="4CEE5423">
            <wp:extent cx="3474000" cy="2995200"/>
            <wp:effectExtent l="0" t="0" r="0" b="0"/>
            <wp:docPr id="17601447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7">
                      <a:extLst>
                        <a:ext uri="{28A0092B-C50C-407E-A947-70E740481C1C}">
                          <a14:useLocalDpi xmlns:a14="http://schemas.microsoft.com/office/drawing/2010/main" val="0"/>
                        </a:ext>
                      </a:extLst>
                    </a:blip>
                    <a:srcRect l="8273" t="4365" r="24002" b="23757"/>
                    <a:stretch/>
                  </pic:blipFill>
                  <pic:spPr bwMode="auto">
                    <a:xfrm>
                      <a:off x="0" y="0"/>
                      <a:ext cx="3474000" cy="2995200"/>
                    </a:xfrm>
                    <a:prstGeom prst="rect">
                      <a:avLst/>
                    </a:prstGeom>
                    <a:noFill/>
                    <a:ln>
                      <a:noFill/>
                    </a:ln>
                    <a:extLst>
                      <a:ext uri="{53640926-AAD7-44D8-BBD7-CCE9431645EC}">
                        <a14:shadowObscured xmlns:a14="http://schemas.microsoft.com/office/drawing/2010/main"/>
                      </a:ext>
                    </a:extLst>
                  </pic:spPr>
                </pic:pic>
              </a:graphicData>
            </a:graphic>
          </wp:inline>
        </w:drawing>
      </w:r>
    </w:p>
    <w:p w14:paraId="58701AC4" w14:textId="36ED569E" w:rsidR="00837EB0" w:rsidRPr="0069232D" w:rsidRDefault="00837EB0" w:rsidP="0069232D">
      <w:pPr>
        <w:pStyle w:val="ListofFigures"/>
      </w:pPr>
      <w:bookmarkStart w:id="457" w:name="_Toc136082497"/>
      <w:bookmarkStart w:id="458" w:name="_Hlk136078041"/>
      <w:r w:rsidRPr="0069232D">
        <w:t>Figure 5.7c Relationship between Exchange rates and Mauritius Stock market returns locating the two regimes</w:t>
      </w:r>
      <w:bookmarkEnd w:id="457"/>
      <w:r w:rsidRPr="0069232D">
        <w:t xml:space="preserve"> </w:t>
      </w:r>
    </w:p>
    <w:bookmarkEnd w:id="458"/>
    <w:p w14:paraId="51924D69" w14:textId="5FBFABA4" w:rsidR="00A56702" w:rsidRDefault="00A56702" w:rsidP="005E7F25">
      <w:pPr>
        <w:rPr>
          <w:lang w:val="en-US"/>
        </w:rPr>
      </w:pPr>
    </w:p>
    <w:p w14:paraId="28F2938B" w14:textId="3C973BEC" w:rsidR="00032CC7" w:rsidRPr="0069232D" w:rsidRDefault="0069232D" w:rsidP="005E7F25">
      <w:pPr>
        <w:rPr>
          <w:b/>
          <w:bCs/>
          <w:lang w:val="en-US"/>
        </w:rPr>
      </w:pPr>
      <w:r>
        <w:rPr>
          <w:lang w:val="en-US"/>
        </w:rPr>
        <w:t xml:space="preserve">                                               </w:t>
      </w:r>
      <w:r w:rsidRPr="0069232D">
        <w:rPr>
          <w:b/>
          <w:bCs/>
          <w:lang w:val="en-US"/>
        </w:rPr>
        <w:t>Mauritius</w:t>
      </w:r>
    </w:p>
    <w:p w14:paraId="5BF90606" w14:textId="77777777" w:rsidR="00032CC7" w:rsidRDefault="00032CC7" w:rsidP="005E7F25">
      <w:pPr>
        <w:rPr>
          <w:lang w:val="en-US"/>
        </w:rPr>
      </w:pPr>
    </w:p>
    <w:p w14:paraId="033B0A99" w14:textId="77777777" w:rsidR="00032CC7" w:rsidRDefault="00032CC7" w:rsidP="005E7F25">
      <w:pPr>
        <w:rPr>
          <w:lang w:val="en-US"/>
        </w:rPr>
      </w:pPr>
    </w:p>
    <w:p w14:paraId="542B0493" w14:textId="0EF1BDBF" w:rsidR="00032CC7" w:rsidRDefault="00BE7541" w:rsidP="005E7F25">
      <w:pPr>
        <w:rPr>
          <w:lang w:val="en-US"/>
        </w:rPr>
      </w:pPr>
      <w:r w:rsidRPr="00BE7541">
        <w:rPr>
          <w:noProof/>
          <w:lang w:val="en-US"/>
        </w:rPr>
        <w:lastRenderedPageBreak/>
        <w:drawing>
          <wp:inline distT="0" distB="0" distL="0" distR="0" wp14:anchorId="3C859318" wp14:editId="33D94D93">
            <wp:extent cx="3913200" cy="2959200"/>
            <wp:effectExtent l="0" t="0" r="0" b="0"/>
            <wp:docPr id="1922189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890" t="4074" r="21873" b="24925"/>
                    <a:stretch/>
                  </pic:blipFill>
                  <pic:spPr bwMode="auto">
                    <a:xfrm>
                      <a:off x="0" y="0"/>
                      <a:ext cx="3913200" cy="2959200"/>
                    </a:xfrm>
                    <a:prstGeom prst="rect">
                      <a:avLst/>
                    </a:prstGeom>
                    <a:noFill/>
                    <a:ln>
                      <a:noFill/>
                    </a:ln>
                    <a:extLst>
                      <a:ext uri="{53640926-AAD7-44D8-BBD7-CCE9431645EC}">
                        <a14:shadowObscured xmlns:a14="http://schemas.microsoft.com/office/drawing/2010/main"/>
                      </a:ext>
                    </a:extLst>
                  </pic:spPr>
                </pic:pic>
              </a:graphicData>
            </a:graphic>
          </wp:inline>
        </w:drawing>
      </w:r>
    </w:p>
    <w:p w14:paraId="2C93CB24" w14:textId="0205430E" w:rsidR="00032CC7" w:rsidRDefault="00BE7541" w:rsidP="00BE7541">
      <w:pPr>
        <w:pStyle w:val="ListofFigures"/>
      </w:pPr>
      <w:bookmarkStart w:id="459" w:name="_Toc136082498"/>
      <w:r>
        <w:t xml:space="preserve">Figure 5.1d Filtered and Smoothed Probabilities for both regimes in </w:t>
      </w:r>
      <w:r w:rsidR="00B83F09">
        <w:t xml:space="preserve">the </w:t>
      </w:r>
      <w:r>
        <w:t>MSM-AR model</w:t>
      </w:r>
      <w:bookmarkEnd w:id="459"/>
    </w:p>
    <w:p w14:paraId="396ABC09" w14:textId="0651C7CF" w:rsidR="00BE7541" w:rsidRDefault="00BE7541" w:rsidP="005E7F25">
      <w:pPr>
        <w:rPr>
          <w:lang w:val="en-US"/>
        </w:rPr>
      </w:pPr>
      <w:r w:rsidRPr="00BE7541">
        <w:rPr>
          <w:noProof/>
          <w:lang w:val="en-US"/>
        </w:rPr>
        <w:drawing>
          <wp:inline distT="0" distB="0" distL="0" distR="0" wp14:anchorId="78038260" wp14:editId="25133BA9">
            <wp:extent cx="2736000" cy="2271600"/>
            <wp:effectExtent l="0" t="0" r="7620" b="0"/>
            <wp:docPr id="2135755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9">
                      <a:extLst>
                        <a:ext uri="{28A0092B-C50C-407E-A947-70E740481C1C}">
                          <a14:useLocalDpi xmlns:a14="http://schemas.microsoft.com/office/drawing/2010/main" val="0"/>
                        </a:ext>
                      </a:extLst>
                    </a:blip>
                    <a:srcRect l="945" t="4511" r="28027" b="22891"/>
                    <a:stretch/>
                  </pic:blipFill>
                  <pic:spPr bwMode="auto">
                    <a:xfrm>
                      <a:off x="0" y="0"/>
                      <a:ext cx="2736000" cy="2271600"/>
                    </a:xfrm>
                    <a:prstGeom prst="rect">
                      <a:avLst/>
                    </a:prstGeom>
                    <a:noFill/>
                    <a:ln>
                      <a:noFill/>
                    </a:ln>
                    <a:extLst>
                      <a:ext uri="{53640926-AAD7-44D8-BBD7-CCE9431645EC}">
                        <a14:shadowObscured xmlns:a14="http://schemas.microsoft.com/office/drawing/2010/main"/>
                      </a:ext>
                    </a:extLst>
                  </pic:spPr>
                </pic:pic>
              </a:graphicData>
            </a:graphic>
          </wp:inline>
        </w:drawing>
      </w:r>
      <w:r w:rsidRPr="00BE7541">
        <w:rPr>
          <w:noProof/>
          <w:lang w:val="en-US"/>
        </w:rPr>
        <w:drawing>
          <wp:inline distT="0" distB="0" distL="0" distR="0" wp14:anchorId="0A6B05C7" wp14:editId="3457BDA5">
            <wp:extent cx="2757600" cy="2260800"/>
            <wp:effectExtent l="0" t="0" r="5080" b="6350"/>
            <wp:docPr id="2258242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l="827" t="4655" r="27552" b="23027"/>
                    <a:stretch/>
                  </pic:blipFill>
                  <pic:spPr bwMode="auto">
                    <a:xfrm>
                      <a:off x="0" y="0"/>
                      <a:ext cx="2757600" cy="2260800"/>
                    </a:xfrm>
                    <a:prstGeom prst="rect">
                      <a:avLst/>
                    </a:prstGeom>
                    <a:noFill/>
                    <a:ln>
                      <a:noFill/>
                    </a:ln>
                    <a:extLst>
                      <a:ext uri="{53640926-AAD7-44D8-BBD7-CCE9431645EC}">
                        <a14:shadowObscured xmlns:a14="http://schemas.microsoft.com/office/drawing/2010/main"/>
                      </a:ext>
                    </a:extLst>
                  </pic:spPr>
                </pic:pic>
              </a:graphicData>
            </a:graphic>
          </wp:inline>
        </w:drawing>
      </w:r>
    </w:p>
    <w:p w14:paraId="35CEAA7D" w14:textId="68B12DAD" w:rsidR="00032CC7" w:rsidRDefault="00BE7541" w:rsidP="00BE7541">
      <w:pPr>
        <w:pStyle w:val="ListofFigures"/>
      </w:pPr>
      <w:bookmarkStart w:id="460" w:name="_Toc136082499"/>
      <w:r>
        <w:t>Figure 5.2d Residuals</w:t>
      </w:r>
      <w:bookmarkEnd w:id="460"/>
      <w:r>
        <w:t xml:space="preserve"> </w:t>
      </w:r>
    </w:p>
    <w:p w14:paraId="27C51E34" w14:textId="77777777" w:rsidR="00BE7541" w:rsidRDefault="00BE7541" w:rsidP="00BE7541">
      <w:pPr>
        <w:pStyle w:val="ListofFigures"/>
      </w:pPr>
    </w:p>
    <w:p w14:paraId="4A5F92DE" w14:textId="6E0B9B0E" w:rsidR="00032CC7" w:rsidRDefault="00BE7541" w:rsidP="005E7F25">
      <w:pPr>
        <w:rPr>
          <w:lang w:val="en-US"/>
        </w:rPr>
      </w:pPr>
      <w:r w:rsidRPr="00BE7541">
        <w:rPr>
          <w:noProof/>
          <w:lang w:val="en-US"/>
        </w:rPr>
        <w:lastRenderedPageBreak/>
        <w:drawing>
          <wp:inline distT="0" distB="0" distL="0" distR="0" wp14:anchorId="3AD25D30" wp14:editId="0C35A22D">
            <wp:extent cx="2786400" cy="2300400"/>
            <wp:effectExtent l="0" t="0" r="0" b="5080"/>
            <wp:docPr id="1232980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1">
                      <a:extLst>
                        <a:ext uri="{28A0092B-C50C-407E-A947-70E740481C1C}">
                          <a14:useLocalDpi xmlns:a14="http://schemas.microsoft.com/office/drawing/2010/main" val="0"/>
                        </a:ext>
                      </a:extLst>
                    </a:blip>
                    <a:srcRect l="1063" t="3783" r="26486" b="22589"/>
                    <a:stretch/>
                  </pic:blipFill>
                  <pic:spPr bwMode="auto">
                    <a:xfrm>
                      <a:off x="0" y="0"/>
                      <a:ext cx="2786400" cy="2300400"/>
                    </a:xfrm>
                    <a:prstGeom prst="rect">
                      <a:avLst/>
                    </a:prstGeom>
                    <a:noFill/>
                    <a:ln>
                      <a:noFill/>
                    </a:ln>
                    <a:extLst>
                      <a:ext uri="{53640926-AAD7-44D8-BBD7-CCE9431645EC}">
                        <a14:shadowObscured xmlns:a14="http://schemas.microsoft.com/office/drawing/2010/main"/>
                      </a:ext>
                    </a:extLst>
                  </pic:spPr>
                </pic:pic>
              </a:graphicData>
            </a:graphic>
          </wp:inline>
        </w:drawing>
      </w:r>
      <w:r w:rsidRPr="00BE7541">
        <w:rPr>
          <w:noProof/>
          <w:lang w:val="en-US"/>
        </w:rPr>
        <w:drawing>
          <wp:inline distT="0" distB="0" distL="0" distR="0" wp14:anchorId="4E485C39" wp14:editId="4906E587">
            <wp:extent cx="2750400" cy="2296800"/>
            <wp:effectExtent l="0" t="0" r="0" b="8255"/>
            <wp:docPr id="14145386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a:extLst>
                        <a:ext uri="{28A0092B-C50C-407E-A947-70E740481C1C}">
                          <a14:useLocalDpi xmlns:a14="http://schemas.microsoft.com/office/drawing/2010/main" val="0"/>
                        </a:ext>
                      </a:extLst>
                    </a:blip>
                    <a:srcRect l="946" t="3928" r="27557" b="22597"/>
                    <a:stretch/>
                  </pic:blipFill>
                  <pic:spPr bwMode="auto">
                    <a:xfrm>
                      <a:off x="0" y="0"/>
                      <a:ext cx="2750400" cy="2296800"/>
                    </a:xfrm>
                    <a:prstGeom prst="rect">
                      <a:avLst/>
                    </a:prstGeom>
                    <a:noFill/>
                    <a:ln>
                      <a:noFill/>
                    </a:ln>
                    <a:extLst>
                      <a:ext uri="{53640926-AAD7-44D8-BBD7-CCE9431645EC}">
                        <a14:shadowObscured xmlns:a14="http://schemas.microsoft.com/office/drawing/2010/main"/>
                      </a:ext>
                    </a:extLst>
                  </pic:spPr>
                </pic:pic>
              </a:graphicData>
            </a:graphic>
          </wp:inline>
        </w:drawing>
      </w:r>
    </w:p>
    <w:p w14:paraId="1ED1DCA5" w14:textId="0345ED42" w:rsidR="00512ED2" w:rsidRDefault="00BE7541" w:rsidP="00BE7541">
      <w:pPr>
        <w:pStyle w:val="ListofFigures"/>
      </w:pPr>
      <w:bookmarkStart w:id="461" w:name="_Toc136082500"/>
      <w:r>
        <w:t>Figure 5.3d Normal QQ plots</w:t>
      </w:r>
      <w:bookmarkEnd w:id="461"/>
    </w:p>
    <w:p w14:paraId="346A2B38" w14:textId="77777777" w:rsidR="00A56702" w:rsidRDefault="00A56702" w:rsidP="005E7F25">
      <w:pPr>
        <w:rPr>
          <w:lang w:val="en-US"/>
        </w:rPr>
      </w:pPr>
    </w:p>
    <w:p w14:paraId="370EA644" w14:textId="4E80E024" w:rsidR="00A56702" w:rsidRDefault="00BE7541" w:rsidP="005E7F25">
      <w:pPr>
        <w:rPr>
          <w:lang w:val="en-US"/>
        </w:rPr>
      </w:pPr>
      <w:r w:rsidRPr="00BE7541">
        <w:rPr>
          <w:noProof/>
          <w:lang w:val="en-US"/>
        </w:rPr>
        <w:drawing>
          <wp:inline distT="0" distB="0" distL="0" distR="0" wp14:anchorId="71E58334" wp14:editId="3EBDF578">
            <wp:extent cx="2754000" cy="2361600"/>
            <wp:effectExtent l="0" t="0" r="8255" b="635"/>
            <wp:docPr id="10879911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3">
                      <a:extLst>
                        <a:ext uri="{28A0092B-C50C-407E-A947-70E740481C1C}">
                          <a14:useLocalDpi xmlns:a14="http://schemas.microsoft.com/office/drawing/2010/main" val="0"/>
                        </a:ext>
                      </a:extLst>
                    </a:blip>
                    <a:srcRect l="1300" t="2619" r="27203" b="21869"/>
                    <a:stretch/>
                  </pic:blipFill>
                  <pic:spPr bwMode="auto">
                    <a:xfrm>
                      <a:off x="0" y="0"/>
                      <a:ext cx="2754000" cy="2361600"/>
                    </a:xfrm>
                    <a:prstGeom prst="rect">
                      <a:avLst/>
                    </a:prstGeom>
                    <a:noFill/>
                    <a:ln>
                      <a:noFill/>
                    </a:ln>
                    <a:extLst>
                      <a:ext uri="{53640926-AAD7-44D8-BBD7-CCE9431645EC}">
                        <a14:shadowObscured xmlns:a14="http://schemas.microsoft.com/office/drawing/2010/main"/>
                      </a:ext>
                    </a:extLst>
                  </pic:spPr>
                </pic:pic>
              </a:graphicData>
            </a:graphic>
          </wp:inline>
        </w:drawing>
      </w:r>
      <w:r w:rsidRPr="00BE7541">
        <w:rPr>
          <w:noProof/>
          <w:lang w:val="en-US"/>
        </w:rPr>
        <w:drawing>
          <wp:inline distT="0" distB="0" distL="0" distR="0" wp14:anchorId="412395C7" wp14:editId="0D35BED3">
            <wp:extent cx="2754000" cy="2325600"/>
            <wp:effectExtent l="0" t="0" r="8255" b="0"/>
            <wp:docPr id="6961670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4">
                      <a:extLst>
                        <a:ext uri="{28A0092B-C50C-407E-A947-70E740481C1C}">
                          <a14:useLocalDpi xmlns:a14="http://schemas.microsoft.com/office/drawing/2010/main" val="0"/>
                        </a:ext>
                      </a:extLst>
                    </a:blip>
                    <a:srcRect l="1064" t="2909" r="27432" b="22739"/>
                    <a:stretch/>
                  </pic:blipFill>
                  <pic:spPr bwMode="auto">
                    <a:xfrm>
                      <a:off x="0" y="0"/>
                      <a:ext cx="2754000" cy="2325600"/>
                    </a:xfrm>
                    <a:prstGeom prst="rect">
                      <a:avLst/>
                    </a:prstGeom>
                    <a:noFill/>
                    <a:ln>
                      <a:noFill/>
                    </a:ln>
                    <a:extLst>
                      <a:ext uri="{53640926-AAD7-44D8-BBD7-CCE9431645EC}">
                        <a14:shadowObscured xmlns:a14="http://schemas.microsoft.com/office/drawing/2010/main"/>
                      </a:ext>
                    </a:extLst>
                  </pic:spPr>
                </pic:pic>
              </a:graphicData>
            </a:graphic>
          </wp:inline>
        </w:drawing>
      </w:r>
    </w:p>
    <w:p w14:paraId="6D9E3C93" w14:textId="153A8B78" w:rsidR="00BE7541" w:rsidRDefault="00BE7541" w:rsidP="00BE7541">
      <w:pPr>
        <w:pStyle w:val="ListofFigures"/>
      </w:pPr>
      <w:bookmarkStart w:id="462" w:name="_Toc136082501"/>
      <w:r>
        <w:t>Figure 5.4d ACF and PACF of residuals and square residuals for regime</w:t>
      </w:r>
      <w:r w:rsidR="00B83F09">
        <w:t>s</w:t>
      </w:r>
      <w:r>
        <w:t xml:space="preserve"> 1 and 2</w:t>
      </w:r>
      <w:bookmarkEnd w:id="462"/>
    </w:p>
    <w:p w14:paraId="5D59B573" w14:textId="77777777" w:rsidR="00BE7541" w:rsidRDefault="00BE7541" w:rsidP="005E7F25">
      <w:pPr>
        <w:rPr>
          <w:lang w:val="en-US"/>
        </w:rPr>
      </w:pPr>
    </w:p>
    <w:p w14:paraId="02EE5312" w14:textId="77777777" w:rsidR="00BE7541" w:rsidRDefault="00BE7541" w:rsidP="005E7F25">
      <w:pPr>
        <w:rPr>
          <w:lang w:val="en-US"/>
        </w:rPr>
      </w:pPr>
    </w:p>
    <w:p w14:paraId="66EA7BB8" w14:textId="6F26158E" w:rsidR="00BE7541" w:rsidRDefault="00BE7541" w:rsidP="005E7F25">
      <w:pPr>
        <w:rPr>
          <w:lang w:val="en-US"/>
        </w:rPr>
      </w:pPr>
      <w:r w:rsidRPr="00BE7541">
        <w:rPr>
          <w:noProof/>
          <w:lang w:val="en-US"/>
        </w:rPr>
        <w:lastRenderedPageBreak/>
        <w:drawing>
          <wp:inline distT="0" distB="0" distL="0" distR="0" wp14:anchorId="2A04A294" wp14:editId="2402DDC6">
            <wp:extent cx="4327200" cy="3243600"/>
            <wp:effectExtent l="0" t="0" r="0" b="0"/>
            <wp:docPr id="19019317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5">
                      <a:extLst>
                        <a:ext uri="{28A0092B-C50C-407E-A947-70E740481C1C}">
                          <a14:useLocalDpi xmlns:a14="http://schemas.microsoft.com/office/drawing/2010/main" val="0"/>
                        </a:ext>
                      </a:extLst>
                    </a:blip>
                    <a:srcRect l="1063" t="3637" r="23417" b="26674"/>
                    <a:stretch/>
                  </pic:blipFill>
                  <pic:spPr bwMode="auto">
                    <a:xfrm>
                      <a:off x="0" y="0"/>
                      <a:ext cx="4327200" cy="3243600"/>
                    </a:xfrm>
                    <a:prstGeom prst="rect">
                      <a:avLst/>
                    </a:prstGeom>
                    <a:noFill/>
                    <a:ln>
                      <a:noFill/>
                    </a:ln>
                    <a:extLst>
                      <a:ext uri="{53640926-AAD7-44D8-BBD7-CCE9431645EC}">
                        <a14:shadowObscured xmlns:a14="http://schemas.microsoft.com/office/drawing/2010/main"/>
                      </a:ext>
                    </a:extLst>
                  </pic:spPr>
                </pic:pic>
              </a:graphicData>
            </a:graphic>
          </wp:inline>
        </w:drawing>
      </w:r>
    </w:p>
    <w:p w14:paraId="1A9396D0" w14:textId="4C6D3943" w:rsidR="00BE7541" w:rsidRDefault="00BE7541" w:rsidP="00BE7541">
      <w:pPr>
        <w:pStyle w:val="ListofFigures"/>
      </w:pPr>
      <w:bookmarkStart w:id="463" w:name="_Toc136082502"/>
      <w:r w:rsidRPr="0069232D">
        <w:t>Figure 5.</w:t>
      </w:r>
      <w:r>
        <w:t xml:space="preserve">5d </w:t>
      </w:r>
      <w:r w:rsidRPr="0069232D">
        <w:t xml:space="preserve">Response variable indicating which observations are associated </w:t>
      </w:r>
      <w:r w:rsidR="00B83F09">
        <w:t>with</w:t>
      </w:r>
      <w:r w:rsidRPr="0069232D">
        <w:t xml:space="preserve"> regime </w:t>
      </w:r>
      <w:r>
        <w:t>1</w:t>
      </w:r>
      <w:bookmarkEnd w:id="463"/>
    </w:p>
    <w:p w14:paraId="209E1730" w14:textId="77777777" w:rsidR="00BE7541" w:rsidRDefault="00BE7541" w:rsidP="005E7F25">
      <w:pPr>
        <w:rPr>
          <w:lang w:val="en-US"/>
        </w:rPr>
      </w:pPr>
    </w:p>
    <w:p w14:paraId="636ACE03" w14:textId="127D1CEB" w:rsidR="00BE7541" w:rsidRDefault="00BE7541" w:rsidP="005E7F25">
      <w:pPr>
        <w:rPr>
          <w:lang w:val="en-US"/>
        </w:rPr>
      </w:pPr>
      <w:r w:rsidRPr="00BE7541">
        <w:rPr>
          <w:noProof/>
          <w:lang w:val="en-US"/>
        </w:rPr>
        <w:drawing>
          <wp:inline distT="0" distB="0" distL="0" distR="0" wp14:anchorId="780D52B7" wp14:editId="2A6C9E55">
            <wp:extent cx="4245610" cy="3217333"/>
            <wp:effectExtent l="0" t="0" r="2540" b="2540"/>
            <wp:docPr id="11001091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55" t="3055" r="24248" b="27821"/>
                    <a:stretch/>
                  </pic:blipFill>
                  <pic:spPr bwMode="auto">
                    <a:xfrm>
                      <a:off x="0" y="0"/>
                      <a:ext cx="4246875" cy="3218292"/>
                    </a:xfrm>
                    <a:prstGeom prst="rect">
                      <a:avLst/>
                    </a:prstGeom>
                    <a:noFill/>
                    <a:ln>
                      <a:noFill/>
                    </a:ln>
                    <a:extLst>
                      <a:ext uri="{53640926-AAD7-44D8-BBD7-CCE9431645EC}">
                        <a14:shadowObscured xmlns:a14="http://schemas.microsoft.com/office/drawing/2010/main"/>
                      </a:ext>
                    </a:extLst>
                  </pic:spPr>
                </pic:pic>
              </a:graphicData>
            </a:graphic>
          </wp:inline>
        </w:drawing>
      </w:r>
    </w:p>
    <w:p w14:paraId="173FD932" w14:textId="193F45DD" w:rsidR="00BE7541" w:rsidRDefault="00BE7541" w:rsidP="00BE7541">
      <w:pPr>
        <w:pStyle w:val="ListofFigures"/>
      </w:pPr>
      <w:bookmarkStart w:id="464" w:name="_Toc136082503"/>
      <w:r w:rsidRPr="0069232D">
        <w:t>Figure 5.6</w:t>
      </w:r>
      <w:r>
        <w:t>d</w:t>
      </w:r>
      <w:r w:rsidRPr="0069232D">
        <w:t xml:space="preserve"> Response variable indicating which observations are associated </w:t>
      </w:r>
      <w:r w:rsidR="00B83F09">
        <w:t>with</w:t>
      </w:r>
      <w:r w:rsidRPr="0069232D">
        <w:t xml:space="preserve"> regime 2</w:t>
      </w:r>
      <w:bookmarkEnd w:id="464"/>
    </w:p>
    <w:p w14:paraId="527CCE72" w14:textId="3D74C3FE" w:rsidR="00BE7541" w:rsidRDefault="00BE7541" w:rsidP="005E7F25">
      <w:pPr>
        <w:rPr>
          <w:lang w:val="en-US"/>
        </w:rPr>
      </w:pPr>
    </w:p>
    <w:p w14:paraId="0E6FFC81" w14:textId="77777777" w:rsidR="00BE7541" w:rsidRDefault="00BE7541" w:rsidP="005E7F25">
      <w:pPr>
        <w:rPr>
          <w:lang w:val="en-US"/>
        </w:rPr>
      </w:pPr>
    </w:p>
    <w:p w14:paraId="3BF73586" w14:textId="1E819BAC" w:rsidR="00BE7541" w:rsidRDefault="00BE7541" w:rsidP="005E7F25">
      <w:pPr>
        <w:rPr>
          <w:lang w:val="en-US"/>
        </w:rPr>
      </w:pPr>
      <w:r w:rsidRPr="00BE7541">
        <w:rPr>
          <w:noProof/>
          <w:lang w:val="en-US"/>
        </w:rPr>
        <w:drawing>
          <wp:inline distT="0" distB="0" distL="0" distR="0" wp14:anchorId="09BD59E2" wp14:editId="7021ADBC">
            <wp:extent cx="3907518" cy="3406775"/>
            <wp:effectExtent l="0" t="0" r="0" b="3175"/>
            <wp:docPr id="1435864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7">
                      <a:extLst>
                        <a:ext uri="{28A0092B-C50C-407E-A947-70E740481C1C}">
                          <a14:useLocalDpi xmlns:a14="http://schemas.microsoft.com/office/drawing/2010/main" val="0"/>
                        </a:ext>
                      </a:extLst>
                    </a:blip>
                    <a:srcRect l="8156" t="4510" r="23654" b="22302"/>
                    <a:stretch/>
                  </pic:blipFill>
                  <pic:spPr bwMode="auto">
                    <a:xfrm>
                      <a:off x="0" y="0"/>
                      <a:ext cx="3908325" cy="3407479"/>
                    </a:xfrm>
                    <a:prstGeom prst="rect">
                      <a:avLst/>
                    </a:prstGeom>
                    <a:noFill/>
                    <a:ln>
                      <a:noFill/>
                    </a:ln>
                    <a:extLst>
                      <a:ext uri="{53640926-AAD7-44D8-BBD7-CCE9431645EC}">
                        <a14:shadowObscured xmlns:a14="http://schemas.microsoft.com/office/drawing/2010/main"/>
                      </a:ext>
                    </a:extLst>
                  </pic:spPr>
                </pic:pic>
              </a:graphicData>
            </a:graphic>
          </wp:inline>
        </w:drawing>
      </w:r>
    </w:p>
    <w:p w14:paraId="0C265AF3" w14:textId="09BBCD5E" w:rsidR="00BE7541" w:rsidRDefault="00BE7541" w:rsidP="005E7F25">
      <w:pPr>
        <w:rPr>
          <w:lang w:val="en-US"/>
        </w:rPr>
      </w:pPr>
      <w:r w:rsidRPr="00BE7541">
        <w:rPr>
          <w:noProof/>
          <w:lang w:val="en-US"/>
        </w:rPr>
        <w:drawing>
          <wp:inline distT="0" distB="0" distL="0" distR="0" wp14:anchorId="2645055B" wp14:editId="7D09E9EF">
            <wp:extent cx="3921125" cy="3366347"/>
            <wp:effectExtent l="0" t="0" r="3175" b="5715"/>
            <wp:docPr id="1226497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8">
                      <a:extLst>
                        <a:ext uri="{28A0092B-C50C-407E-A947-70E740481C1C}">
                          <a14:useLocalDpi xmlns:a14="http://schemas.microsoft.com/office/drawing/2010/main" val="0"/>
                        </a:ext>
                      </a:extLst>
                    </a:blip>
                    <a:srcRect l="8037" t="4800" r="23539" b="22884"/>
                    <a:stretch/>
                  </pic:blipFill>
                  <pic:spPr bwMode="auto">
                    <a:xfrm>
                      <a:off x="0" y="0"/>
                      <a:ext cx="3921738" cy="3366873"/>
                    </a:xfrm>
                    <a:prstGeom prst="rect">
                      <a:avLst/>
                    </a:prstGeom>
                    <a:noFill/>
                    <a:ln>
                      <a:noFill/>
                    </a:ln>
                    <a:extLst>
                      <a:ext uri="{53640926-AAD7-44D8-BBD7-CCE9431645EC}">
                        <a14:shadowObscured xmlns:a14="http://schemas.microsoft.com/office/drawing/2010/main"/>
                      </a:ext>
                    </a:extLst>
                  </pic:spPr>
                </pic:pic>
              </a:graphicData>
            </a:graphic>
          </wp:inline>
        </w:drawing>
      </w:r>
    </w:p>
    <w:p w14:paraId="5FB150C6" w14:textId="36337225" w:rsidR="00254F4A" w:rsidRDefault="00BE7541" w:rsidP="00254F4A">
      <w:pPr>
        <w:pStyle w:val="ListofFigures"/>
      </w:pPr>
      <w:bookmarkStart w:id="465" w:name="_Toc136082504"/>
      <w:r w:rsidRPr="0069232D">
        <w:t>Figure 5.7</w:t>
      </w:r>
      <w:r>
        <w:t>d</w:t>
      </w:r>
      <w:r w:rsidRPr="0069232D">
        <w:t xml:space="preserve"> Relationship between Exchange rates and Mauritius Stock market returns locating the two regimes</w:t>
      </w:r>
      <w:bookmarkEnd w:id="465"/>
      <w:r w:rsidRPr="0069232D">
        <w:t xml:space="preserve"> </w:t>
      </w:r>
    </w:p>
    <w:p w14:paraId="07F52674" w14:textId="77777777" w:rsidR="00254F4A" w:rsidRDefault="00254F4A" w:rsidP="001B6477">
      <w:pPr>
        <w:spacing w:line="480" w:lineRule="auto"/>
        <w:jc w:val="both"/>
        <w:rPr>
          <w:lang w:val="en-US"/>
        </w:rPr>
      </w:pPr>
    </w:p>
    <w:p w14:paraId="0099AE84" w14:textId="77777777" w:rsidR="00254F4A" w:rsidRDefault="00254F4A" w:rsidP="001B6477">
      <w:pPr>
        <w:spacing w:line="480" w:lineRule="auto"/>
        <w:jc w:val="both"/>
        <w:rPr>
          <w:lang w:val="en-US"/>
        </w:rPr>
      </w:pPr>
    </w:p>
    <w:p w14:paraId="0FBF3ABE" w14:textId="7BAD78E0" w:rsidR="00BE7541" w:rsidRDefault="001B6477" w:rsidP="001B6477">
      <w:pPr>
        <w:spacing w:line="480" w:lineRule="auto"/>
        <w:jc w:val="both"/>
        <w:rPr>
          <w:lang w:val="en-US"/>
        </w:rPr>
      </w:pPr>
      <w:r>
        <w:rPr>
          <w:lang w:val="en-US"/>
        </w:rPr>
        <w:lastRenderedPageBreak/>
        <w:t>The Markov regime</w:t>
      </w:r>
      <w:r w:rsidR="00B83F09">
        <w:rPr>
          <w:lang w:val="en-US"/>
        </w:rPr>
        <w:t>-</w:t>
      </w:r>
      <w:r>
        <w:rPr>
          <w:lang w:val="en-US"/>
        </w:rPr>
        <w:t>switching model was used to examine if the selected countries were regime-dependent. The study finds two prevailing regimes for all the selected African countries capturing the possible non-linear and time-varying relationship between stock market returns and exchange rates which could not be de</w:t>
      </w:r>
      <w:r w:rsidR="00B83F09">
        <w:rPr>
          <w:lang w:val="en-US"/>
        </w:rPr>
        <w:t>fin</w:t>
      </w:r>
      <w:r>
        <w:rPr>
          <w:lang w:val="en-US"/>
        </w:rPr>
        <w:t>ed using linear models</w:t>
      </w:r>
      <w:r w:rsidR="008D62BB" w:rsidRPr="008D62BB">
        <w:t xml:space="preserve"> </w:t>
      </w:r>
      <w:r w:rsidR="008D62BB">
        <w:t>(</w:t>
      </w:r>
      <w:r w:rsidR="008D62BB" w:rsidRPr="008D62BB">
        <w:rPr>
          <w:lang w:val="en-US"/>
        </w:rPr>
        <w:t>Enwereuzoh</w:t>
      </w:r>
      <w:r w:rsidR="008D62BB">
        <w:rPr>
          <w:lang w:val="en-US"/>
        </w:rPr>
        <w:t xml:space="preserve"> et al.,2021)</w:t>
      </w:r>
      <w:r>
        <w:rPr>
          <w:lang w:val="en-US"/>
        </w:rPr>
        <w:t xml:space="preserve">. </w:t>
      </w:r>
      <w:r w:rsidR="00254F4A">
        <w:rPr>
          <w:lang w:val="en-US"/>
        </w:rPr>
        <w:t xml:space="preserve">The study finds a low and high-volatility regime and </w:t>
      </w:r>
      <w:r w:rsidR="00B83F09">
        <w:rPr>
          <w:lang w:val="en-US"/>
        </w:rPr>
        <w:t>is</w:t>
      </w:r>
      <w:r w:rsidR="00254F4A">
        <w:rPr>
          <w:lang w:val="en-US"/>
        </w:rPr>
        <w:t xml:space="preserve"> noted as regime 1 (S1)  and regime 2 (S2). The study finds that of the two different regimes</w:t>
      </w:r>
      <w:r w:rsidR="00B83F09">
        <w:rPr>
          <w:lang w:val="en-US"/>
        </w:rPr>
        <w:t>,</w:t>
      </w:r>
      <w:r w:rsidR="00254F4A">
        <w:rPr>
          <w:lang w:val="en-US"/>
        </w:rPr>
        <w:t xml:space="preserve"> one is more volatile than the other. </w:t>
      </w:r>
      <w:r>
        <w:rPr>
          <w:lang w:val="en-US"/>
        </w:rPr>
        <w:t>The Markov regime</w:t>
      </w:r>
      <w:r w:rsidR="00B83F09">
        <w:rPr>
          <w:lang w:val="en-US"/>
        </w:rPr>
        <w:t>-</w:t>
      </w:r>
      <w:r>
        <w:rPr>
          <w:lang w:val="en-US"/>
        </w:rPr>
        <w:t>switching model finds evidence that exchange rate</w:t>
      </w:r>
      <w:r w:rsidR="00B83F09">
        <w:rPr>
          <w:lang w:val="en-US"/>
        </w:rPr>
        <w:t>s</w:t>
      </w:r>
      <w:r>
        <w:rPr>
          <w:lang w:val="en-US"/>
        </w:rPr>
        <w:t xml:space="preserve"> have an impact on stock returns in </w:t>
      </w:r>
      <w:r w:rsidR="00254F4A">
        <w:rPr>
          <w:lang w:val="en-US"/>
        </w:rPr>
        <w:t>frontier</w:t>
      </w:r>
      <w:r>
        <w:rPr>
          <w:lang w:val="en-US"/>
        </w:rPr>
        <w:t xml:space="preserve"> countries. However, stock markets do not significantly influence exchange rate changes. </w:t>
      </w:r>
    </w:p>
    <w:p w14:paraId="4EE9D3EE" w14:textId="49069FE5" w:rsidR="005E7F25" w:rsidRPr="005E7F25" w:rsidRDefault="001B6477" w:rsidP="008D62BB">
      <w:pPr>
        <w:spacing w:line="480" w:lineRule="auto"/>
        <w:jc w:val="both"/>
        <w:rPr>
          <w:lang w:val="en-US"/>
        </w:rPr>
      </w:pPr>
      <w:r>
        <w:rPr>
          <w:lang w:val="en-US"/>
        </w:rPr>
        <w:t>The application of the model with two regimes supports the finding that there is an underlying non-linear relationship between the variables. For this reason</w:t>
      </w:r>
      <w:r w:rsidR="00B83F09">
        <w:rPr>
          <w:lang w:val="en-US"/>
        </w:rPr>
        <w:t>,</w:t>
      </w:r>
      <w:r>
        <w:rPr>
          <w:lang w:val="en-US"/>
        </w:rPr>
        <w:t xml:space="preserve"> the study further applies the causality and wavelet transformation methods to find strong evidence and </w:t>
      </w:r>
      <w:r w:rsidR="00B83F09">
        <w:rPr>
          <w:lang w:val="en-US"/>
        </w:rPr>
        <w:t xml:space="preserve">the </w:t>
      </w:r>
      <w:r w:rsidR="008D62BB">
        <w:rPr>
          <w:lang w:val="en-US"/>
        </w:rPr>
        <w:t>period when the change occurs.</w:t>
      </w:r>
    </w:p>
    <w:p w14:paraId="67044EBF" w14:textId="3B526079" w:rsidR="000B0C04" w:rsidRPr="00CF67AC" w:rsidRDefault="005E7F25" w:rsidP="00B85D70">
      <w:pPr>
        <w:pStyle w:val="Heading3"/>
        <w:rPr>
          <w:rFonts w:cs="Times New Roman"/>
        </w:rPr>
      </w:pPr>
      <w:r>
        <w:rPr>
          <w:rFonts w:cs="Times New Roman"/>
        </w:rPr>
        <w:t>5</w:t>
      </w:r>
      <w:r w:rsidR="00EC5660" w:rsidRPr="00CF67AC">
        <w:rPr>
          <w:rFonts w:cs="Times New Roman"/>
        </w:rPr>
        <w:t>.</w:t>
      </w:r>
      <w:r w:rsidR="007370B1">
        <w:rPr>
          <w:rFonts w:cs="Times New Roman"/>
        </w:rPr>
        <w:t>6</w:t>
      </w:r>
      <w:r w:rsidR="00B85D70" w:rsidRPr="00CF67AC">
        <w:rPr>
          <w:rFonts w:cs="Times New Roman"/>
        </w:rPr>
        <w:t>.1</w:t>
      </w:r>
      <w:r w:rsidR="007370B1">
        <w:rPr>
          <w:rFonts w:cs="Times New Roman"/>
        </w:rPr>
        <w:t>.</w:t>
      </w:r>
      <w:r>
        <w:rPr>
          <w:rFonts w:cs="Times New Roman"/>
        </w:rPr>
        <w:t>2</w:t>
      </w:r>
      <w:r w:rsidR="00EC5660" w:rsidRPr="00CF67AC">
        <w:rPr>
          <w:rFonts w:cs="Times New Roman"/>
        </w:rPr>
        <w:t xml:space="preserve"> </w:t>
      </w:r>
      <w:r w:rsidR="000B0C04" w:rsidRPr="00CF67AC">
        <w:rPr>
          <w:rFonts w:cs="Times New Roman"/>
        </w:rPr>
        <w:t xml:space="preserve">Linear and </w:t>
      </w:r>
      <w:r w:rsidR="00F478E1" w:rsidRPr="00CF67AC">
        <w:rPr>
          <w:rFonts w:cs="Times New Roman"/>
        </w:rPr>
        <w:t>N</w:t>
      </w:r>
      <w:r w:rsidR="000B0C04" w:rsidRPr="00CF67AC">
        <w:rPr>
          <w:rFonts w:cs="Times New Roman"/>
        </w:rPr>
        <w:t xml:space="preserve">onlinear Causality </w:t>
      </w:r>
      <w:r w:rsidR="00F478E1" w:rsidRPr="00CF67AC">
        <w:rPr>
          <w:rFonts w:cs="Times New Roman"/>
        </w:rPr>
        <w:t>A</w:t>
      </w:r>
      <w:r w:rsidR="000B0C04" w:rsidRPr="00CF67AC">
        <w:rPr>
          <w:rFonts w:cs="Times New Roman"/>
        </w:rPr>
        <w:t>nalysis</w:t>
      </w:r>
      <w:bookmarkEnd w:id="424"/>
      <w:r w:rsidR="00B85D70" w:rsidRPr="00CF67AC">
        <w:rPr>
          <w:rFonts w:cs="Times New Roman"/>
        </w:rPr>
        <w:t xml:space="preserve">       </w:t>
      </w:r>
    </w:p>
    <w:p w14:paraId="70BEB75E" w14:textId="40495F44" w:rsidR="00584232" w:rsidRPr="00CF67AC" w:rsidRDefault="000B0C04" w:rsidP="00C5596A">
      <w:pPr>
        <w:spacing w:line="480" w:lineRule="auto"/>
        <w:jc w:val="both"/>
        <w:rPr>
          <w:rFonts w:cs="Times New Roman"/>
          <w:kern w:val="0"/>
          <w:lang w:val="en-US"/>
          <w14:ligatures w14:val="none"/>
        </w:rPr>
      </w:pPr>
      <w:r w:rsidRPr="00CF67AC">
        <w:rPr>
          <w:rFonts w:cs="Times New Roman"/>
          <w:kern w:val="0"/>
          <w:lang w:val="en-US"/>
          <w14:ligatures w14:val="none"/>
        </w:rPr>
        <w:t>T</w:t>
      </w:r>
      <w:r w:rsidR="00656692" w:rsidRPr="00CF67AC">
        <w:rPr>
          <w:rFonts w:cs="Times New Roman"/>
          <w:kern w:val="0"/>
          <w:lang w:val="en-US"/>
          <w14:ligatures w14:val="none"/>
        </w:rPr>
        <w:t xml:space="preserve">he study uses the standard Granger causality test to examine the presence of a linear relationship between African stock markets and their currency markets. Table A3.1 shows the linear causality test for Ghana, Kenya, Mauritius, and Tunisia. The results show no direct relationship between remittance and GDP for all four selected countries at all the optimal lag lengths. Thus, no significant relationship exists between the selected stock markets and the respective countries' currency markets. However, in the case of Tunisia, </w:t>
      </w:r>
      <w:r w:rsidR="00E761A6" w:rsidRPr="00CF67AC">
        <w:rPr>
          <w:rFonts w:cs="Times New Roman"/>
          <w:kern w:val="0"/>
          <w:lang w:val="en-US"/>
          <w14:ligatures w14:val="none"/>
        </w:rPr>
        <w:t>the research</w:t>
      </w:r>
      <w:r w:rsidR="00656692" w:rsidRPr="00CF67AC">
        <w:rPr>
          <w:rFonts w:cs="Times New Roman"/>
          <w:kern w:val="0"/>
          <w:lang w:val="en-US"/>
          <w14:ligatures w14:val="none"/>
        </w:rPr>
        <w:t xml:space="preserve"> find</w:t>
      </w:r>
      <w:r w:rsidR="00E761A6" w:rsidRPr="00CF67AC">
        <w:rPr>
          <w:rFonts w:cs="Times New Roman"/>
          <w:kern w:val="0"/>
          <w:lang w:val="en-US"/>
          <w14:ligatures w14:val="none"/>
        </w:rPr>
        <w:t>s</w:t>
      </w:r>
      <w:r w:rsidR="00656692" w:rsidRPr="00CF67AC">
        <w:rPr>
          <w:rFonts w:cs="Times New Roman"/>
          <w:kern w:val="0"/>
          <w:lang w:val="en-US"/>
          <w14:ligatures w14:val="none"/>
        </w:rPr>
        <w:t xml:space="preserve"> a significant transfer of shock from the stock market to the currency market but not vice versa</w:t>
      </w:r>
      <w:r w:rsidRPr="00CF67AC">
        <w:rPr>
          <w:rFonts w:cs="Times New Roman"/>
          <w:kern w:val="0"/>
          <w:lang w:val="en-US"/>
          <w14:ligatures w14:val="none"/>
        </w:rPr>
        <w:t>.</w:t>
      </w:r>
    </w:p>
    <w:p w14:paraId="7614F52C" w14:textId="0DB58680" w:rsidR="00817807" w:rsidRPr="00CF67AC" w:rsidRDefault="00EA230F" w:rsidP="00C5596A">
      <w:pPr>
        <w:spacing w:line="480" w:lineRule="auto"/>
        <w:jc w:val="both"/>
        <w:rPr>
          <w:rFonts w:cs="Times New Roman"/>
          <w:kern w:val="0"/>
          <w:lang w:val="en-US"/>
          <w14:ligatures w14:val="none"/>
        </w:rPr>
      </w:pPr>
      <w:r w:rsidRPr="00CF67AC">
        <w:rPr>
          <w:rFonts w:cs="Times New Roman"/>
          <w:kern w:val="0"/>
          <w:lang w:val="en-US"/>
          <w14:ligatures w14:val="none"/>
        </w:rPr>
        <w:t>T</w:t>
      </w:r>
      <w:r w:rsidR="00771AA6" w:rsidRPr="00CF67AC">
        <w:rPr>
          <w:rFonts w:cs="Times New Roman"/>
          <w:kern w:val="0"/>
          <w:lang w:val="en-US"/>
          <w14:ligatures w14:val="none"/>
        </w:rPr>
        <w:t>he researcher</w:t>
      </w:r>
      <w:r w:rsidR="000B0C04" w:rsidRPr="00CF67AC">
        <w:rPr>
          <w:rFonts w:cs="Times New Roman"/>
          <w:kern w:val="0"/>
          <w:lang w:val="en-US"/>
          <w14:ligatures w14:val="none"/>
        </w:rPr>
        <w:t xml:space="preserve"> test</w:t>
      </w:r>
      <w:r w:rsidR="00771AA6" w:rsidRPr="00CF67AC">
        <w:rPr>
          <w:rFonts w:cs="Times New Roman"/>
          <w:kern w:val="0"/>
          <w:lang w:val="en-US"/>
          <w14:ligatures w14:val="none"/>
        </w:rPr>
        <w:t>s</w:t>
      </w:r>
      <w:r w:rsidR="000B0C04" w:rsidRPr="00CF67AC">
        <w:rPr>
          <w:rFonts w:cs="Times New Roman"/>
          <w:kern w:val="0"/>
          <w:lang w:val="en-US"/>
          <w14:ligatures w14:val="none"/>
        </w:rPr>
        <w:t xml:space="preserve"> the relationship for the presence of a nonlinear relationship between African stock markets and currency markets. </w:t>
      </w:r>
      <w:r w:rsidR="00771AA6" w:rsidRPr="00CF67AC">
        <w:rPr>
          <w:rFonts w:cs="Times New Roman"/>
          <w:kern w:val="0"/>
          <w:lang w:val="en-US"/>
          <w14:ligatures w14:val="none"/>
        </w:rPr>
        <w:t>The study</w:t>
      </w:r>
      <w:r w:rsidR="000B0C04" w:rsidRPr="00CF67AC">
        <w:rPr>
          <w:rFonts w:cs="Times New Roman"/>
          <w:kern w:val="0"/>
          <w:lang w:val="en-US"/>
          <w14:ligatures w14:val="none"/>
        </w:rPr>
        <w:t xml:space="preserve"> employ</w:t>
      </w:r>
      <w:r w:rsidR="00771AA6" w:rsidRPr="00CF67AC">
        <w:rPr>
          <w:rFonts w:cs="Times New Roman"/>
          <w:kern w:val="0"/>
          <w:lang w:val="en-US"/>
          <w14:ligatures w14:val="none"/>
        </w:rPr>
        <w:t>s</w:t>
      </w:r>
      <w:r w:rsidR="000B0C04" w:rsidRPr="00CF67AC">
        <w:rPr>
          <w:rFonts w:cs="Times New Roman"/>
          <w:kern w:val="0"/>
          <w:lang w:val="en-US"/>
          <w14:ligatures w14:val="none"/>
        </w:rPr>
        <w:t xml:space="preserve"> nonlinear analysis to confirm or reject the existence of causality among the markets. In line with the above reasoning, </w:t>
      </w:r>
      <w:r w:rsidR="00771AA6" w:rsidRPr="00CF67AC">
        <w:rPr>
          <w:rFonts w:cs="Times New Roman"/>
          <w:kern w:val="0"/>
          <w:lang w:val="en-US"/>
          <w14:ligatures w14:val="none"/>
        </w:rPr>
        <w:t xml:space="preserve">the </w:t>
      </w:r>
      <w:r w:rsidR="00771AA6" w:rsidRPr="00CF67AC">
        <w:rPr>
          <w:rFonts w:cs="Times New Roman"/>
          <w:kern w:val="0"/>
          <w:lang w:val="en-US"/>
          <w14:ligatures w14:val="none"/>
        </w:rPr>
        <w:lastRenderedPageBreak/>
        <w:t>researcher</w:t>
      </w:r>
      <w:r w:rsidR="000B0C04" w:rsidRPr="00CF67AC">
        <w:rPr>
          <w:rFonts w:cs="Times New Roman"/>
          <w:kern w:val="0"/>
          <w:lang w:val="en-US"/>
          <w14:ligatures w14:val="none"/>
        </w:rPr>
        <w:t xml:space="preserve"> relaxed the assumption of linearity between stock and currency markets. </w:t>
      </w:r>
      <w:r w:rsidR="00771AA6" w:rsidRPr="00CF67AC">
        <w:rPr>
          <w:rFonts w:cs="Times New Roman"/>
          <w:kern w:val="0"/>
          <w:lang w:val="en-US"/>
          <w14:ligatures w14:val="none"/>
        </w:rPr>
        <w:t xml:space="preserve">The study </w:t>
      </w:r>
      <w:r w:rsidR="000B0C04" w:rsidRPr="00CF67AC">
        <w:rPr>
          <w:rFonts w:cs="Times New Roman"/>
          <w:kern w:val="0"/>
          <w:lang w:val="en-US"/>
          <w14:ligatures w14:val="none"/>
        </w:rPr>
        <w:t xml:space="preserve">employed the D&amp;P test, which allows for nonlinearity testing to be conducted for all four countries. First, we evaluated stationarity in the series for nonlinear causality. </w:t>
      </w:r>
      <w:r w:rsidR="00812995" w:rsidRPr="00CF67AC">
        <w:rPr>
          <w:rFonts w:cs="Times New Roman"/>
          <w:kern w:val="0"/>
          <w:lang w:val="en-US"/>
          <w14:ligatures w14:val="none"/>
        </w:rPr>
        <w:t>The study</w:t>
      </w:r>
      <w:r w:rsidR="000B0C04" w:rsidRPr="00CF67AC">
        <w:rPr>
          <w:rFonts w:cs="Times New Roman"/>
          <w:kern w:val="0"/>
          <w:lang w:val="en-US"/>
          <w14:ligatures w14:val="none"/>
        </w:rPr>
        <w:t xml:space="preserve"> applied the D&amp;P test to the transformed series by eliminating the linear pr</w:t>
      </w:r>
      <w:r w:rsidR="00584232" w:rsidRPr="00CF67AC">
        <w:rPr>
          <w:rFonts w:cs="Times New Roman"/>
          <w:kern w:val="0"/>
          <w:lang w:val="en-US"/>
          <w14:ligatures w14:val="none"/>
        </w:rPr>
        <w:t>edictive</w:t>
      </w:r>
      <w:r w:rsidR="000B0C04" w:rsidRPr="00CF67AC">
        <w:rPr>
          <w:rFonts w:cs="Times New Roman"/>
          <w:kern w:val="0"/>
          <w:lang w:val="en-US"/>
          <w14:ligatures w14:val="none"/>
        </w:rPr>
        <w:t xml:space="preserve"> power using a vector autoregressive (VAR) model. Th</w:t>
      </w:r>
      <w:r w:rsidR="00656692" w:rsidRPr="00CF67AC">
        <w:rPr>
          <w:rFonts w:cs="Times New Roman"/>
          <w:kern w:val="0"/>
          <w:lang w:val="en-US"/>
          <w14:ligatures w14:val="none"/>
        </w:rPr>
        <w:t>e VAR measurement determines the lag length based on the Akaike information criteria (AIC). Thus, casual linkages from the selected residual to the next are considered a nonlinear prognostic power</w:t>
      </w:r>
      <w:r w:rsidR="000B0C04" w:rsidRPr="00CF67AC">
        <w:rPr>
          <w:rFonts w:cs="Times New Roman"/>
          <w:kern w:val="0"/>
          <w:lang w:val="en-US"/>
          <w14:ligatures w14:val="none"/>
        </w:rPr>
        <w:t xml:space="preserve">. </w:t>
      </w:r>
    </w:p>
    <w:p w14:paraId="4D570D31" w14:textId="593A0799" w:rsidR="00DB70D1" w:rsidRPr="00CF67AC" w:rsidRDefault="000B0C04" w:rsidP="00C5596A">
      <w:pPr>
        <w:spacing w:line="480" w:lineRule="auto"/>
        <w:jc w:val="both"/>
        <w:rPr>
          <w:rFonts w:cs="Times New Roman"/>
          <w:kern w:val="0"/>
          <w:lang w:val="en-US"/>
          <w14:ligatures w14:val="none"/>
        </w:rPr>
      </w:pPr>
      <w:r w:rsidRPr="00CF67AC">
        <w:rPr>
          <w:rFonts w:cs="Times New Roman"/>
          <w:kern w:val="0"/>
          <w:lang w:val="en-US"/>
          <w14:ligatures w14:val="none"/>
        </w:rPr>
        <w:t>Table A</w:t>
      </w:r>
      <w:r w:rsidR="00D12CE6" w:rsidRPr="00CF67AC">
        <w:rPr>
          <w:rFonts w:cs="Times New Roman"/>
          <w:kern w:val="0"/>
          <w:lang w:val="en-US"/>
          <w14:ligatures w14:val="none"/>
        </w:rPr>
        <w:t>3</w:t>
      </w:r>
      <w:r w:rsidRPr="00CF67AC">
        <w:rPr>
          <w:rFonts w:cs="Times New Roman"/>
          <w:kern w:val="0"/>
          <w:lang w:val="en-US"/>
          <w14:ligatures w14:val="none"/>
        </w:rPr>
        <w:t xml:space="preserve"> presents the D&amp;P test outcomes where the variables of interest for all four countries are found, and they do not have any nonlinear causal linkages. </w:t>
      </w:r>
      <w:r w:rsidR="00771AA6" w:rsidRPr="00CF67AC">
        <w:rPr>
          <w:rFonts w:cs="Times New Roman"/>
          <w:kern w:val="0"/>
          <w:lang w:val="en-US"/>
          <w14:ligatures w14:val="none"/>
        </w:rPr>
        <w:t>The study</w:t>
      </w:r>
      <w:r w:rsidRPr="00CF67AC">
        <w:rPr>
          <w:rFonts w:cs="Times New Roman"/>
          <w:kern w:val="0"/>
          <w:lang w:val="en-US"/>
          <w14:ligatures w14:val="none"/>
        </w:rPr>
        <w:t xml:space="preserve"> cannot reject the nonlinear causality relationship of the VAR residual series for the selected African countries, given that there is no indication of nonlinear dependence for Ghana and Kenya. Ghana only show</w:t>
      </w:r>
      <w:r w:rsidR="00F478E1" w:rsidRPr="00CF67AC">
        <w:rPr>
          <w:rFonts w:cs="Times New Roman"/>
          <w:kern w:val="0"/>
          <w:lang w:val="en-US"/>
          <w14:ligatures w14:val="none"/>
        </w:rPr>
        <w:t>s</w:t>
      </w:r>
      <w:r w:rsidRPr="00CF67AC">
        <w:rPr>
          <w:rFonts w:cs="Times New Roman"/>
          <w:kern w:val="0"/>
          <w:lang w:val="en-US"/>
          <w14:ligatures w14:val="none"/>
        </w:rPr>
        <w:t xml:space="preserve"> a unidirectional nonlinear relationship </w:t>
      </w:r>
      <w:r w:rsidR="00656692" w:rsidRPr="00CF67AC">
        <w:rPr>
          <w:rFonts w:cs="Times New Roman"/>
          <w:kern w:val="0"/>
          <w:lang w:val="en-US"/>
          <w14:ligatures w14:val="none"/>
        </w:rPr>
        <w:t>between the currency and stock markets</w:t>
      </w:r>
      <w:r w:rsidRPr="00CF67AC">
        <w:rPr>
          <w:rFonts w:cs="Times New Roman"/>
          <w:kern w:val="0"/>
          <w:lang w:val="en-US"/>
          <w14:ligatures w14:val="none"/>
        </w:rPr>
        <w:t xml:space="preserve"> when the bandwidth is set at 0.5. </w:t>
      </w:r>
    </w:p>
    <w:p w14:paraId="22124E73" w14:textId="3997794C" w:rsidR="00DB70D1" w:rsidRPr="00CF67AC" w:rsidRDefault="000B0C04" w:rsidP="00C5596A">
      <w:pPr>
        <w:spacing w:line="480" w:lineRule="auto"/>
        <w:jc w:val="both"/>
        <w:rPr>
          <w:rFonts w:cs="Times New Roman"/>
          <w:kern w:val="0"/>
          <w:lang w:val="en-US"/>
          <w14:ligatures w14:val="none"/>
        </w:rPr>
      </w:pPr>
      <w:r w:rsidRPr="00CF67AC">
        <w:rPr>
          <w:rFonts w:cs="Times New Roman"/>
          <w:kern w:val="0"/>
          <w:lang w:val="en-US"/>
          <w14:ligatures w14:val="none"/>
        </w:rPr>
        <w:t>In the case of Kenya</w:t>
      </w:r>
      <w:r w:rsidR="00F478E1" w:rsidRPr="00CF67AC">
        <w:rPr>
          <w:rFonts w:cs="Times New Roman"/>
          <w:kern w:val="0"/>
          <w:lang w:val="en-US"/>
          <w14:ligatures w14:val="none"/>
        </w:rPr>
        <w:t>,</w:t>
      </w:r>
      <w:r w:rsidRPr="00CF67AC">
        <w:rPr>
          <w:rFonts w:cs="Times New Roman"/>
          <w:kern w:val="0"/>
          <w:lang w:val="en-US"/>
          <w14:ligatures w14:val="none"/>
        </w:rPr>
        <w:t xml:space="preserve"> there is a significant unidirectional nonlinear relationship from the stock market to the currency markets with bandwidth</w:t>
      </w:r>
      <w:r w:rsidR="00F478E1" w:rsidRPr="00CF67AC">
        <w:rPr>
          <w:rFonts w:cs="Times New Roman"/>
          <w:kern w:val="0"/>
          <w:lang w:val="en-US"/>
          <w14:ligatures w14:val="none"/>
        </w:rPr>
        <w:t>s</w:t>
      </w:r>
      <w:r w:rsidRPr="00CF67AC">
        <w:rPr>
          <w:rFonts w:cs="Times New Roman"/>
          <w:kern w:val="0"/>
          <w:lang w:val="en-US"/>
          <w14:ligatures w14:val="none"/>
        </w:rPr>
        <w:t xml:space="preserve"> of 1.5 and 2.0. For the case of Mauritius, we reject the null hypothesis as we find a bidirectional nonlinear relationship between the stock market and the currency market across all bandwidths. </w:t>
      </w:r>
    </w:p>
    <w:p w14:paraId="258CE581" w14:textId="39110440" w:rsidR="00992130" w:rsidRPr="00CF67AC" w:rsidRDefault="000B0C04"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For Tunisia, </w:t>
      </w:r>
      <w:r w:rsidR="00E761A6" w:rsidRPr="00CF67AC">
        <w:rPr>
          <w:rFonts w:cs="Times New Roman"/>
          <w:kern w:val="0"/>
          <w:lang w:val="en-US"/>
          <w14:ligatures w14:val="none"/>
        </w:rPr>
        <w:t>the researchers</w:t>
      </w:r>
      <w:r w:rsidRPr="00CF67AC">
        <w:rPr>
          <w:rFonts w:cs="Times New Roman"/>
          <w:kern w:val="0"/>
          <w:lang w:val="en-US"/>
          <w14:ligatures w14:val="none"/>
        </w:rPr>
        <w:t xml:space="preserve"> reject the hypothesis only for bandwidth set at 1.5 and 2.0</w:t>
      </w:r>
      <w:r w:rsidR="00F478E1" w:rsidRPr="00CF67AC">
        <w:rPr>
          <w:rFonts w:cs="Times New Roman"/>
          <w:kern w:val="0"/>
          <w:lang w:val="en-US"/>
          <w14:ligatures w14:val="none"/>
        </w:rPr>
        <w:t>,</w:t>
      </w:r>
      <w:r w:rsidRPr="00CF67AC">
        <w:rPr>
          <w:rFonts w:cs="Times New Roman"/>
          <w:kern w:val="0"/>
          <w:lang w:val="en-US"/>
          <w14:ligatures w14:val="none"/>
        </w:rPr>
        <w:t xml:space="preserve"> which indicate a bidirectional relationship</w:t>
      </w:r>
      <w:r w:rsidR="00F478E1" w:rsidRPr="00CF67AC">
        <w:rPr>
          <w:rFonts w:cs="Times New Roman"/>
          <w:kern w:val="0"/>
          <w:lang w:val="en-US"/>
          <w14:ligatures w14:val="none"/>
        </w:rPr>
        <w:t>;</w:t>
      </w:r>
      <w:r w:rsidRPr="00CF67AC">
        <w:rPr>
          <w:rFonts w:cs="Times New Roman"/>
          <w:kern w:val="0"/>
          <w:lang w:val="en-US"/>
          <w14:ligatures w14:val="none"/>
        </w:rPr>
        <w:t xml:space="preserve"> conversely, </w:t>
      </w:r>
      <w:r w:rsidR="00E761A6" w:rsidRPr="00CF67AC">
        <w:rPr>
          <w:rFonts w:cs="Times New Roman"/>
          <w:kern w:val="0"/>
          <w:lang w:val="en-US"/>
          <w14:ligatures w14:val="none"/>
        </w:rPr>
        <w:t>they</w:t>
      </w:r>
      <w:r w:rsidRPr="00CF67AC">
        <w:rPr>
          <w:rFonts w:cs="Times New Roman"/>
          <w:kern w:val="0"/>
          <w:lang w:val="en-US"/>
          <w14:ligatures w14:val="none"/>
        </w:rPr>
        <w:t xml:space="preserve"> find a unidirectional relationship between the currency and stock market at </w:t>
      </w:r>
      <w:r w:rsidR="00F478E1" w:rsidRPr="00CF67AC">
        <w:rPr>
          <w:rFonts w:cs="Times New Roman"/>
          <w:kern w:val="0"/>
          <w:lang w:val="en-US"/>
          <w14:ligatures w14:val="none"/>
        </w:rPr>
        <w:t xml:space="preserve">a </w:t>
      </w:r>
      <w:r w:rsidRPr="00CF67AC">
        <w:rPr>
          <w:rFonts w:cs="Times New Roman"/>
          <w:kern w:val="0"/>
          <w:lang w:val="en-US"/>
          <w14:ligatures w14:val="none"/>
        </w:rPr>
        <w:t>bandwidth of 0.5.</w:t>
      </w:r>
      <w:r w:rsidR="00F478E1" w:rsidRPr="00CF67AC">
        <w:rPr>
          <w:rFonts w:cs="Times New Roman"/>
          <w:kern w:val="0"/>
          <w:lang w:val="en-US"/>
          <w14:ligatures w14:val="none"/>
        </w:rPr>
        <w:t xml:space="preserve"> </w:t>
      </w:r>
      <w:r w:rsidR="00771AA6" w:rsidRPr="00CF67AC">
        <w:rPr>
          <w:rFonts w:cs="Times New Roman"/>
          <w:kern w:val="0"/>
          <w:lang w:val="en-US"/>
          <w14:ligatures w14:val="none"/>
        </w:rPr>
        <w:t>The study</w:t>
      </w:r>
      <w:r w:rsidRPr="00CF67AC">
        <w:rPr>
          <w:rFonts w:cs="Times New Roman"/>
          <w:kern w:val="0"/>
          <w:lang w:val="en-US"/>
          <w14:ligatures w14:val="none"/>
        </w:rPr>
        <w:t xml:space="preserve"> implemented the same approach as Bekiros and Diks (2008a, b) with our expansion of the bandwidth set equal to 0.5,1.5, and 2.0 for the test.</w:t>
      </w:r>
      <w:r w:rsidR="00771AA6" w:rsidRPr="00CF67AC">
        <w:rPr>
          <w:rFonts w:cs="Times New Roman"/>
          <w:kern w:val="0"/>
          <w:lang w:val="en-US"/>
          <w14:ligatures w14:val="none"/>
        </w:rPr>
        <w:t xml:space="preserve"> The researcher</w:t>
      </w:r>
      <w:r w:rsidRPr="00CF67AC">
        <w:rPr>
          <w:rFonts w:cs="Times New Roman"/>
          <w:kern w:val="0"/>
          <w:lang w:val="en-US"/>
          <w14:ligatures w14:val="none"/>
        </w:rPr>
        <w:t xml:space="preserve"> can argue that for all the countries examined, there is no significant linear relationship from stock to currency markets for Ghana, Kenya, and Mauritius but rather a unidirectional relationship between Tunisia. </w:t>
      </w:r>
      <w:r w:rsidR="00771AA6" w:rsidRPr="00CF67AC">
        <w:rPr>
          <w:rFonts w:cs="Times New Roman"/>
          <w:kern w:val="0"/>
          <w:lang w:val="en-US"/>
          <w14:ligatures w14:val="none"/>
        </w:rPr>
        <w:t>The study</w:t>
      </w:r>
      <w:r w:rsidRPr="00CF67AC">
        <w:rPr>
          <w:rFonts w:cs="Times New Roman"/>
          <w:kern w:val="0"/>
          <w:lang w:val="en-US"/>
          <w14:ligatures w14:val="none"/>
        </w:rPr>
        <w:t xml:space="preserve"> find</w:t>
      </w:r>
      <w:r w:rsidR="00771AA6" w:rsidRPr="00CF67AC">
        <w:rPr>
          <w:rFonts w:cs="Times New Roman"/>
          <w:kern w:val="0"/>
          <w:lang w:val="en-US"/>
          <w14:ligatures w14:val="none"/>
        </w:rPr>
        <w:t>s</w:t>
      </w:r>
      <w:r w:rsidRPr="00CF67AC">
        <w:rPr>
          <w:rFonts w:cs="Times New Roman"/>
          <w:kern w:val="0"/>
          <w:lang w:val="en-US"/>
          <w14:ligatures w14:val="none"/>
        </w:rPr>
        <w:t xml:space="preserve"> strong evidence of </w:t>
      </w:r>
      <w:r w:rsidRPr="00CF67AC">
        <w:rPr>
          <w:rFonts w:cs="Times New Roman"/>
          <w:kern w:val="0"/>
          <w:lang w:val="en-US"/>
          <w14:ligatures w14:val="none"/>
        </w:rPr>
        <w:lastRenderedPageBreak/>
        <w:t>bidirectional nonlinear causal linkages in the series for Mauritius and Tunisia. Kenya showed a unidirectional nonlinear relationship</w:t>
      </w:r>
      <w:r w:rsidR="00F478E1" w:rsidRPr="00CF67AC">
        <w:rPr>
          <w:rFonts w:cs="Times New Roman"/>
          <w:kern w:val="0"/>
          <w:lang w:val="en-US"/>
          <w14:ligatures w14:val="none"/>
        </w:rPr>
        <w:t>,</w:t>
      </w:r>
      <w:r w:rsidRPr="00CF67AC">
        <w:rPr>
          <w:rFonts w:cs="Times New Roman"/>
          <w:kern w:val="0"/>
          <w:lang w:val="en-US"/>
          <w14:ligatures w14:val="none"/>
        </w:rPr>
        <w:t xml:space="preserve"> whiles Ghana showed weak evidence of nonlinear causal linkages in the series examined.</w:t>
      </w:r>
    </w:p>
    <w:p w14:paraId="43EF7655" w14:textId="1202A0E2" w:rsidR="00EC5660" w:rsidRPr="00CF67AC" w:rsidRDefault="007370B1" w:rsidP="00D61388">
      <w:pPr>
        <w:pStyle w:val="Heading3"/>
        <w:rPr>
          <w:rFonts w:cs="Times New Roman"/>
        </w:rPr>
      </w:pPr>
      <w:bookmarkStart w:id="466" w:name="_Toc135077128"/>
      <w:r>
        <w:rPr>
          <w:rFonts w:cs="Times New Roman"/>
        </w:rPr>
        <w:t>5.6.1</w:t>
      </w:r>
      <w:r w:rsidR="00D61388" w:rsidRPr="00CF67AC">
        <w:rPr>
          <w:rFonts w:cs="Times New Roman"/>
        </w:rPr>
        <w:t>.</w:t>
      </w:r>
      <w:r w:rsidR="005E7F25">
        <w:rPr>
          <w:rFonts w:cs="Times New Roman"/>
        </w:rPr>
        <w:t>3</w:t>
      </w:r>
      <w:r w:rsidR="00EC5660" w:rsidRPr="00CF67AC">
        <w:rPr>
          <w:rFonts w:cs="Times New Roman"/>
        </w:rPr>
        <w:t xml:space="preserve">  Co-movement of African Indices on African Stock </w:t>
      </w:r>
      <w:r w:rsidR="00F478E1" w:rsidRPr="00CF67AC">
        <w:rPr>
          <w:rFonts w:cs="Times New Roman"/>
        </w:rPr>
        <w:t>E</w:t>
      </w:r>
      <w:r w:rsidR="00EC5660" w:rsidRPr="00CF67AC">
        <w:rPr>
          <w:rFonts w:cs="Times New Roman"/>
        </w:rPr>
        <w:t>xchanges</w:t>
      </w:r>
      <w:bookmarkEnd w:id="466"/>
      <w:r w:rsidR="00EC5660" w:rsidRPr="00CF67AC">
        <w:rPr>
          <w:rFonts w:cs="Times New Roman"/>
        </w:rPr>
        <w:t xml:space="preserve"> </w:t>
      </w:r>
      <w:r w:rsidR="00D61388" w:rsidRPr="00CF67AC">
        <w:rPr>
          <w:rFonts w:cs="Times New Roman"/>
        </w:rPr>
        <w:t xml:space="preserve">   </w:t>
      </w:r>
    </w:p>
    <w:p w14:paraId="1AB4BDB0" w14:textId="30D28322" w:rsidR="00DB70D1" w:rsidRPr="00CF67AC" w:rsidRDefault="001425DC" w:rsidP="00C5596A">
      <w:pPr>
        <w:spacing w:line="480" w:lineRule="auto"/>
        <w:jc w:val="both"/>
        <w:rPr>
          <w:rFonts w:cs="Times New Roman"/>
          <w:kern w:val="0"/>
          <w:lang w:val="en-US"/>
          <w14:ligatures w14:val="none"/>
        </w:rPr>
      </w:pPr>
      <w:r w:rsidRPr="00CF67AC">
        <w:rPr>
          <w:rFonts w:cs="Times New Roman"/>
          <w:kern w:val="0"/>
          <w:lang w:val="en-US"/>
          <w14:ligatures w14:val="none"/>
        </w:rPr>
        <w:t>The researcher e</w:t>
      </w:r>
      <w:r w:rsidR="00EC5660" w:rsidRPr="00CF67AC">
        <w:rPr>
          <w:rFonts w:cs="Times New Roman"/>
          <w:kern w:val="0"/>
          <w:lang w:val="en-US"/>
          <w14:ligatures w14:val="none"/>
        </w:rPr>
        <w:t>mploy</w:t>
      </w:r>
      <w:r w:rsidRPr="00CF67AC">
        <w:rPr>
          <w:rFonts w:cs="Times New Roman"/>
          <w:kern w:val="0"/>
          <w:lang w:val="en-US"/>
          <w14:ligatures w14:val="none"/>
        </w:rPr>
        <w:t>s</w:t>
      </w:r>
      <w:r w:rsidR="00EC5660" w:rsidRPr="00CF67AC">
        <w:rPr>
          <w:rFonts w:cs="Times New Roman"/>
          <w:kern w:val="0"/>
          <w:lang w:val="en-US"/>
          <w14:ligatures w14:val="none"/>
        </w:rPr>
        <w:t xml:space="preserve"> a second approach by examining the relationship between stock and currency markets for four (4) frontier African economies. In this step, the pairwise wavelet coherence plots were considered a reference point before </w:t>
      </w:r>
      <w:r w:rsidR="00F478E1" w:rsidRPr="00CF67AC">
        <w:rPr>
          <w:rFonts w:cs="Times New Roman"/>
          <w:kern w:val="0"/>
          <w:lang w:val="en-US"/>
          <w14:ligatures w14:val="none"/>
        </w:rPr>
        <w:t xml:space="preserve">the </w:t>
      </w:r>
      <w:r w:rsidR="00EC5660" w:rsidRPr="00CF67AC">
        <w:rPr>
          <w:rFonts w:cs="Times New Roman"/>
          <w:kern w:val="0"/>
          <w:lang w:val="en-US"/>
          <w14:ligatures w14:val="none"/>
        </w:rPr>
        <w:t>examin</w:t>
      </w:r>
      <w:r w:rsidR="00F478E1" w:rsidRPr="00CF67AC">
        <w:rPr>
          <w:rFonts w:cs="Times New Roman"/>
          <w:kern w:val="0"/>
          <w:lang w:val="en-US"/>
          <w14:ligatures w14:val="none"/>
        </w:rPr>
        <w:t>ation</w:t>
      </w:r>
      <w:r w:rsidR="00EC5660" w:rsidRPr="00CF67AC">
        <w:rPr>
          <w:rFonts w:cs="Times New Roman"/>
          <w:kern w:val="0"/>
          <w:lang w:val="en-US"/>
          <w14:ligatures w14:val="none"/>
        </w:rPr>
        <w:t xml:space="preserve">. </w:t>
      </w:r>
      <w:r w:rsidR="00771AA6" w:rsidRPr="00CF67AC">
        <w:rPr>
          <w:rFonts w:cs="Times New Roman"/>
          <w:kern w:val="0"/>
          <w:lang w:val="en-US"/>
          <w14:ligatures w14:val="none"/>
        </w:rPr>
        <w:t xml:space="preserve">The study </w:t>
      </w:r>
      <w:r w:rsidR="00EC5660" w:rsidRPr="00CF67AC">
        <w:rPr>
          <w:rFonts w:cs="Times New Roman"/>
          <w:kern w:val="0"/>
          <w:lang w:val="en-US"/>
          <w14:ligatures w14:val="none"/>
        </w:rPr>
        <w:t xml:space="preserve">employed biwavelet Coherence (W.C.) to evaluate the strength of interdependence for the examined domain. These plots examine the bivariate co-movements in the frequency-time domains with wavelet coherency as </w:t>
      </w:r>
      <w:r w:rsidR="00F478E1" w:rsidRPr="00CF67AC">
        <w:rPr>
          <w:rFonts w:cs="Times New Roman"/>
          <w:kern w:val="0"/>
          <w:lang w:val="en-US"/>
          <w14:ligatures w14:val="none"/>
        </w:rPr>
        <w:t xml:space="preserve">a </w:t>
      </w:r>
      <w:r w:rsidR="00584232" w:rsidRPr="00CF67AC">
        <w:rPr>
          <w:rFonts w:cs="Times New Roman"/>
          <w:kern w:val="0"/>
          <w:lang w:val="en-US"/>
          <w14:ligatures w14:val="none"/>
        </w:rPr>
        <w:t>correlation measure</w:t>
      </w:r>
      <w:r w:rsidR="00EC5660" w:rsidRPr="00CF67AC">
        <w:rPr>
          <w:rFonts w:cs="Times New Roman"/>
          <w:kern w:val="0"/>
          <w:lang w:val="en-US"/>
          <w14:ligatures w14:val="none"/>
        </w:rPr>
        <w:t xml:space="preserve"> among our variables. </w:t>
      </w:r>
    </w:p>
    <w:p w14:paraId="334F351E" w14:textId="48192540" w:rsidR="00DB70D1" w:rsidRPr="00CF67AC" w:rsidRDefault="00EC5660" w:rsidP="00C5596A">
      <w:pPr>
        <w:spacing w:line="480" w:lineRule="auto"/>
        <w:jc w:val="both"/>
        <w:rPr>
          <w:rFonts w:cs="Times New Roman"/>
          <w:kern w:val="0"/>
          <w:lang w:val="en-US"/>
          <w14:ligatures w14:val="none"/>
        </w:rPr>
      </w:pPr>
      <w:r w:rsidRPr="00CF67AC">
        <w:rPr>
          <w:rFonts w:cs="Times New Roman"/>
          <w:kern w:val="0"/>
          <w:lang w:val="en-US"/>
          <w14:ligatures w14:val="none"/>
        </w:rPr>
        <w:t>The phase differences indicate the lag or lead relationship between the markets. From the biwavelet coherence plots, we displayed time on the horizontal axis and frequency on the vertical axis. A warm color region is displayed on the plot where time-frequency space has a pairwise time series covarying. Again, areas</w:t>
      </w:r>
      <w:r w:rsidR="00F478E1" w:rsidRPr="00CF67AC">
        <w:rPr>
          <w:rFonts w:cs="Times New Roman"/>
          <w:kern w:val="0"/>
          <w:lang w:val="en-US"/>
          <w14:ligatures w14:val="none"/>
        </w:rPr>
        <w:t>, where the region's color is represented by red (warmer color)</w:t>
      </w:r>
      <w:r w:rsidRPr="00CF67AC">
        <w:rPr>
          <w:rFonts w:cs="Times New Roman"/>
          <w:kern w:val="0"/>
          <w:lang w:val="en-US"/>
          <w14:ligatures w14:val="none"/>
        </w:rPr>
        <w:t xml:space="preserve"> indicate a significant interrelation between the paired time series. </w:t>
      </w:r>
    </w:p>
    <w:p w14:paraId="5C349335" w14:textId="070D7945" w:rsidR="00817807" w:rsidRPr="00CF67AC" w:rsidRDefault="00EC5660" w:rsidP="00C5596A">
      <w:pPr>
        <w:spacing w:line="480" w:lineRule="auto"/>
        <w:jc w:val="both"/>
        <w:rPr>
          <w:rFonts w:cs="Times New Roman"/>
          <w:kern w:val="0"/>
          <w:lang w:val="en-US"/>
          <w14:ligatures w14:val="none"/>
        </w:rPr>
      </w:pPr>
      <w:r w:rsidRPr="00CF67AC">
        <w:rPr>
          <w:rFonts w:cs="Times New Roman"/>
          <w:kern w:val="0"/>
          <w:lang w:val="en-US"/>
          <w14:ligatures w14:val="none"/>
        </w:rPr>
        <w:t>Regions</w:t>
      </w:r>
      <w:r w:rsidR="00B83F09">
        <w:rPr>
          <w:rFonts w:cs="Times New Roman"/>
          <w:kern w:val="0"/>
          <w:lang w:val="en-US"/>
          <w14:ligatures w14:val="none"/>
        </w:rPr>
        <w:t>, where the regions are blue (colder colors),</w:t>
      </w:r>
      <w:r w:rsidRPr="00CF67AC">
        <w:rPr>
          <w:rFonts w:cs="Times New Roman"/>
          <w:kern w:val="0"/>
          <w:lang w:val="en-US"/>
          <w14:ligatures w14:val="none"/>
        </w:rPr>
        <w:t xml:space="preserve"> reflect a significantly lower dependence. These explain the color pallet on the W.C. plot, which explains the level of strength when measuring the interdependence among the paired time series. The region of color found within the cone of influence (COI) is </w:t>
      </w:r>
      <w:r w:rsidR="00584232" w:rsidRPr="00CF67AC">
        <w:rPr>
          <w:rFonts w:cs="Times New Roman"/>
          <w:kern w:val="0"/>
          <w:lang w:val="en-US"/>
          <w14:ligatures w14:val="none"/>
        </w:rPr>
        <w:t>called</w:t>
      </w:r>
      <w:r w:rsidRPr="00CF67AC">
        <w:rPr>
          <w:rFonts w:cs="Times New Roman"/>
          <w:kern w:val="0"/>
          <w:lang w:val="en-US"/>
          <w14:ligatures w14:val="none"/>
        </w:rPr>
        <w:t xml:space="preserve"> the crosshatch. In the plots presented, the thick grey contour represents 95% significance and confidence level of interdependence. The confidence level is attained from </w:t>
      </w:r>
      <w:r w:rsidR="00F478E1" w:rsidRPr="00CF67AC">
        <w:rPr>
          <w:rFonts w:cs="Times New Roman"/>
          <w:kern w:val="0"/>
          <w:lang w:val="en-US"/>
          <w14:ligatures w14:val="none"/>
        </w:rPr>
        <w:t xml:space="preserve">the </w:t>
      </w:r>
      <w:r w:rsidRPr="00CF67AC">
        <w:rPr>
          <w:rFonts w:cs="Times New Roman"/>
          <w:kern w:val="0"/>
          <w:lang w:val="en-US"/>
          <w14:ligatures w14:val="none"/>
        </w:rPr>
        <w:t xml:space="preserve">Monte Carlo model employed in the analysis. Regions found beyond the area of significance, be it blue (cold color), indicate the time and frequency where no level of dependence exists among the series under examination. However, </w:t>
      </w:r>
      <w:r w:rsidR="00F478E1" w:rsidRPr="00CF67AC">
        <w:rPr>
          <w:rFonts w:cs="Times New Roman"/>
          <w:kern w:val="0"/>
          <w:lang w:val="en-US"/>
          <w14:ligatures w14:val="none"/>
        </w:rPr>
        <w:t xml:space="preserve">the </w:t>
      </w:r>
      <w:r w:rsidRPr="00CF67AC">
        <w:rPr>
          <w:rFonts w:cs="Times New Roman"/>
          <w:kern w:val="0"/>
          <w:lang w:val="en-US"/>
          <w14:ligatures w14:val="none"/>
        </w:rPr>
        <w:t>area where red (warmer color) is found indicate</w:t>
      </w:r>
      <w:r w:rsidR="00F478E1" w:rsidRPr="00CF67AC">
        <w:rPr>
          <w:rFonts w:cs="Times New Roman"/>
          <w:kern w:val="0"/>
          <w:lang w:val="en-US"/>
          <w14:ligatures w14:val="none"/>
        </w:rPr>
        <w:t>s</w:t>
      </w:r>
      <w:r w:rsidRPr="00CF67AC">
        <w:rPr>
          <w:rFonts w:cs="Times New Roman"/>
          <w:kern w:val="0"/>
          <w:lang w:val="en-US"/>
          <w14:ligatures w14:val="none"/>
        </w:rPr>
        <w:t xml:space="preserve"> interdependence among the series.</w:t>
      </w:r>
    </w:p>
    <w:p w14:paraId="680CE242" w14:textId="7A5A590E" w:rsidR="00584232" w:rsidRPr="00CF67AC" w:rsidRDefault="00EC5660" w:rsidP="00C5596A">
      <w:pPr>
        <w:spacing w:line="480" w:lineRule="auto"/>
        <w:jc w:val="both"/>
        <w:rPr>
          <w:rFonts w:cs="Times New Roman"/>
          <w:kern w:val="0"/>
          <w:lang w:val="en-US"/>
          <w14:ligatures w14:val="none"/>
        </w:rPr>
      </w:pPr>
      <w:r w:rsidRPr="00CF67AC">
        <w:rPr>
          <w:rFonts w:cs="Times New Roman"/>
          <w:kern w:val="0"/>
          <w:lang w:val="en-US"/>
          <w14:ligatures w14:val="none"/>
        </w:rPr>
        <w:lastRenderedPageBreak/>
        <w:t xml:space="preserve">In the plotted W.C., the lead/lag phase is represented by black arrows. The arrows point out the relationship that exists between the paired series. </w:t>
      </w:r>
      <w:bookmarkStart w:id="467" w:name="_Hlk133513956"/>
      <w:r w:rsidRPr="00CF67AC">
        <w:rPr>
          <w:rFonts w:cs="Times New Roman"/>
          <w:kern w:val="0"/>
          <w:lang w:val="en-US"/>
          <w14:ligatures w14:val="none"/>
        </w:rPr>
        <w:t>In W.C. plots, a zero-phase variation can be observed</w:t>
      </w:r>
      <w:r w:rsidR="00F478E1" w:rsidRPr="00CF67AC">
        <w:rPr>
          <w:rFonts w:cs="Times New Roman"/>
          <w:kern w:val="0"/>
          <w:lang w:val="en-US"/>
          <w14:ligatures w14:val="none"/>
        </w:rPr>
        <w:t xml:space="preserve">. </w:t>
      </w:r>
      <w:r w:rsidR="00584232" w:rsidRPr="00CF67AC">
        <w:rPr>
          <w:rFonts w:cs="Times New Roman"/>
          <w:kern w:val="0"/>
          <w:lang w:val="en-US"/>
          <w14:ligatures w14:val="none"/>
        </w:rPr>
        <w:t>Zero-phase</w:t>
      </w:r>
      <w:r w:rsidRPr="00CF67AC">
        <w:rPr>
          <w:rFonts w:cs="Times New Roman"/>
          <w:kern w:val="0"/>
          <w:lang w:val="en-US"/>
          <w14:ligatures w14:val="none"/>
        </w:rPr>
        <w:t xml:space="preserve"> indicates that a</w:t>
      </w:r>
      <w:r w:rsidR="00656692" w:rsidRPr="00CF67AC">
        <w:rPr>
          <w:rFonts w:cs="Times New Roman"/>
          <w:kern w:val="0"/>
          <w:lang w:val="en-US"/>
          <w14:ligatures w14:val="none"/>
        </w:rPr>
        <w:t xml:space="preserve"> paired series moves simultaneously at any point </w:t>
      </w:r>
      <w:r w:rsidRPr="00CF67AC">
        <w:rPr>
          <w:rFonts w:cs="Times New Roman"/>
          <w:kern w:val="0"/>
          <w:lang w:val="en-US"/>
          <w14:ligatures w14:val="none"/>
        </w:rPr>
        <w:t xml:space="preserve">due to a specific measure. </w:t>
      </w:r>
      <w:bookmarkEnd w:id="467"/>
      <w:r w:rsidRPr="00CF67AC">
        <w:rPr>
          <w:rFonts w:cs="Times New Roman"/>
          <w:kern w:val="0"/>
          <w:lang w:val="en-US"/>
          <w14:ligatures w14:val="none"/>
        </w:rPr>
        <w:t>Arrows pointing to the right on a W.C. plot indicate that the series is in phase and moving in the same direction. However, arrows that point to the left indicate antiphase.</w:t>
      </w:r>
    </w:p>
    <w:p w14:paraId="461A2395" w14:textId="047DC576" w:rsidR="00EC5660" w:rsidRPr="00CF67AC" w:rsidRDefault="00EC5660"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Furthermore, where an antiphase is observed, the movement of the paired series is found to be in opposing directions. When the arrows move right-down or in a (left-up) form, it indicates that the first series in the pair is leading. On the other hand, where the arrows are right-up (left-down), the second series in the pair is said to be leading. Figures 1-4 highlight the biwavelet wavelet coherence plots for stock markets and exchange rates. These maps cover Ghana, Kenya, Mauritius, and Tunisia. </w:t>
      </w:r>
    </w:p>
    <w:p w14:paraId="7C0CEA45" w14:textId="77777777" w:rsidR="00D61388" w:rsidRPr="00CF67AC" w:rsidRDefault="00D61388" w:rsidP="00C5596A">
      <w:pPr>
        <w:spacing w:line="480" w:lineRule="auto"/>
        <w:jc w:val="both"/>
        <w:rPr>
          <w:rFonts w:cs="Times New Roman"/>
          <w:kern w:val="0"/>
          <w:lang w:val="en-US"/>
          <w14:ligatures w14:val="none"/>
        </w:rPr>
      </w:pPr>
    </w:p>
    <w:p w14:paraId="290D0110" w14:textId="38F087E9" w:rsidR="00EC5660" w:rsidRPr="00CF67AC" w:rsidRDefault="00EC5660" w:rsidP="00C5596A">
      <w:pPr>
        <w:spacing w:line="480" w:lineRule="auto"/>
        <w:jc w:val="center"/>
        <w:rPr>
          <w:rFonts w:cs="Times New Roman"/>
          <w:kern w:val="0"/>
          <w:lang w:val="en-US"/>
          <w14:ligatures w14:val="none"/>
        </w:rPr>
      </w:pPr>
      <w:r w:rsidRPr="00CF67AC">
        <w:rPr>
          <w:rFonts w:cs="Times New Roman"/>
          <w:noProof/>
          <w:lang w:eastAsia="en-GB" w:bidi="my-MM"/>
        </w:rPr>
        <w:drawing>
          <wp:inline distT="0" distB="0" distL="0" distR="0" wp14:anchorId="7E9AC1FE" wp14:editId="6E25209A">
            <wp:extent cx="4160148" cy="3627120"/>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t="8063" r="7459" b="3715"/>
                    <a:stretch/>
                  </pic:blipFill>
                  <pic:spPr bwMode="auto">
                    <a:xfrm>
                      <a:off x="0" y="0"/>
                      <a:ext cx="4209942" cy="3670534"/>
                    </a:xfrm>
                    <a:prstGeom prst="rect">
                      <a:avLst/>
                    </a:prstGeom>
                    <a:noFill/>
                    <a:ln>
                      <a:noFill/>
                    </a:ln>
                    <a:extLst>
                      <a:ext uri="{53640926-AAD7-44D8-BBD7-CCE9431645EC}">
                        <a14:shadowObscured xmlns:a14="http://schemas.microsoft.com/office/drawing/2010/main"/>
                      </a:ext>
                    </a:extLst>
                  </pic:spPr>
                </pic:pic>
              </a:graphicData>
            </a:graphic>
          </wp:inline>
        </w:drawing>
      </w:r>
    </w:p>
    <w:p w14:paraId="458B45B0" w14:textId="77777777" w:rsidR="00EC5660" w:rsidRPr="00CF67AC" w:rsidRDefault="00EC5660" w:rsidP="00C5596A">
      <w:pPr>
        <w:spacing w:line="480" w:lineRule="auto"/>
        <w:jc w:val="center"/>
        <w:rPr>
          <w:rFonts w:cs="Times New Roman"/>
          <w:b/>
          <w:bCs/>
          <w:noProof/>
          <w:lang w:val="en-US"/>
        </w:rPr>
      </w:pPr>
      <w:r w:rsidRPr="00CF67AC">
        <w:rPr>
          <w:rFonts w:cs="Times New Roman"/>
          <w:b/>
          <w:bCs/>
          <w:noProof/>
          <w:lang w:val="en-US"/>
        </w:rPr>
        <w:t>GHANA</w:t>
      </w:r>
    </w:p>
    <w:p w14:paraId="1587C720" w14:textId="0226E892" w:rsidR="00EB2F50" w:rsidRPr="00CF67AC" w:rsidRDefault="00EC5660" w:rsidP="00EB2F50">
      <w:pPr>
        <w:pStyle w:val="ListofFigures"/>
      </w:pPr>
      <w:bookmarkStart w:id="468" w:name="_Toc136082505"/>
      <w:r w:rsidRPr="00CF67AC">
        <w:lastRenderedPageBreak/>
        <w:t>Figure B</w:t>
      </w:r>
      <w:r w:rsidR="00F1696C" w:rsidRPr="00CF67AC">
        <w:t>3.</w:t>
      </w:r>
      <w:r w:rsidRPr="00CF67AC">
        <w:t xml:space="preserve">1: </w:t>
      </w:r>
      <w:r w:rsidR="00EB2F50" w:rsidRPr="00CF67AC">
        <w:t>Ghana</w:t>
      </w:r>
      <w:bookmarkEnd w:id="468"/>
    </w:p>
    <w:p w14:paraId="0AFD381F" w14:textId="25F9D3A1" w:rsidR="00EC5660" w:rsidRDefault="00EC5660" w:rsidP="00C5596A">
      <w:pPr>
        <w:spacing w:line="480" w:lineRule="auto"/>
        <w:jc w:val="both"/>
        <w:rPr>
          <w:rFonts w:cs="Times New Roman"/>
          <w:kern w:val="0"/>
          <w:sz w:val="16"/>
          <w:szCs w:val="16"/>
          <w:lang w:val="en-US"/>
          <w14:ligatures w14:val="none"/>
        </w:rPr>
      </w:pPr>
      <w:bookmarkStart w:id="469" w:name="_Hlk134563434"/>
      <w:r w:rsidRPr="00CF67AC">
        <w:rPr>
          <w:rFonts w:cs="Times New Roman"/>
          <w:kern w:val="0"/>
          <w:sz w:val="16"/>
          <w:szCs w:val="16"/>
          <w:lang w:val="en-US"/>
          <w14:ligatures w14:val="none"/>
        </w:rPr>
        <w:t>The</w:t>
      </w:r>
      <w:r w:rsidR="00F478E1" w:rsidRPr="00CF67AC">
        <w:rPr>
          <w:rFonts w:cs="Times New Roman"/>
          <w:kern w:val="0"/>
          <w:sz w:val="16"/>
          <w:szCs w:val="16"/>
          <w:lang w:val="en-US"/>
          <w14:ligatures w14:val="none"/>
        </w:rPr>
        <w:t xml:space="preserve"> </w:t>
      </w:r>
      <w:r w:rsidRPr="00CF67AC">
        <w:rPr>
          <w:rFonts w:cs="Times New Roman"/>
          <w:kern w:val="0"/>
          <w:sz w:val="16"/>
          <w:szCs w:val="16"/>
          <w:lang w:val="en-US"/>
          <w14:ligatures w14:val="none"/>
        </w:rPr>
        <w:t xml:space="preserve">plot represents the wavelet coherence </w:t>
      </w:r>
      <w:r w:rsidR="00656692" w:rsidRPr="00CF67AC">
        <w:rPr>
          <w:rFonts w:cs="Times New Roman"/>
          <w:kern w:val="0"/>
          <w:sz w:val="16"/>
          <w:szCs w:val="16"/>
          <w:lang w:val="en-US"/>
          <w14:ligatures w14:val="none"/>
        </w:rPr>
        <w:t xml:space="preserve">between the </w:t>
      </w:r>
      <w:r w:rsidRPr="00CF67AC">
        <w:rPr>
          <w:rFonts w:cs="Times New Roman"/>
          <w:kern w:val="0"/>
          <w:sz w:val="16"/>
          <w:szCs w:val="16"/>
          <w:lang w:val="en-US"/>
          <w14:ligatures w14:val="none"/>
        </w:rPr>
        <w:t>stock market and exchange rates</w:t>
      </w:r>
      <w:bookmarkEnd w:id="469"/>
      <w:r w:rsidRPr="00CF67AC">
        <w:rPr>
          <w:rFonts w:cs="Times New Roman"/>
          <w:kern w:val="0"/>
          <w:sz w:val="16"/>
          <w:szCs w:val="16"/>
          <w:lang w:val="en-US"/>
          <w14:ligatures w14:val="none"/>
        </w:rPr>
        <w:t xml:space="preserve">. The crosshatch reveals regions within the cone of influence (COI). The thick gray contour signifies the 95% confidence level. Arrows on the right-hand (left-hand) side suggest the comparative phase connection, rightward (leftward) arrows represent in-phase (antiphase), and upward (downward) pointing arrows imply stock markets (exchange rate) as leading. </w:t>
      </w:r>
    </w:p>
    <w:p w14:paraId="7C388573" w14:textId="77777777" w:rsidR="000F7D87" w:rsidRPr="00CF67AC" w:rsidRDefault="000F7D87" w:rsidP="00C5596A">
      <w:pPr>
        <w:spacing w:line="480" w:lineRule="auto"/>
        <w:jc w:val="both"/>
        <w:rPr>
          <w:rFonts w:cs="Times New Roman"/>
          <w:kern w:val="0"/>
          <w:sz w:val="16"/>
          <w:szCs w:val="16"/>
          <w:lang w:val="en-US"/>
          <w14:ligatures w14:val="none"/>
        </w:rPr>
      </w:pPr>
    </w:p>
    <w:p w14:paraId="760BC8A2" w14:textId="2CD58DCF" w:rsidR="00817807" w:rsidRPr="00CF67AC" w:rsidRDefault="00EC5660"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From Figure B</w:t>
      </w:r>
      <w:r w:rsidR="00F1696C" w:rsidRPr="00CF67AC">
        <w:rPr>
          <w:rFonts w:cs="Times New Roman"/>
          <w:kern w:val="0"/>
          <w:szCs w:val="24"/>
          <w:lang w:val="en-US"/>
          <w14:ligatures w14:val="none"/>
        </w:rPr>
        <w:t>3.</w:t>
      </w:r>
      <w:r w:rsidRPr="00CF67AC">
        <w:rPr>
          <w:rFonts w:cs="Times New Roman"/>
          <w:kern w:val="0"/>
          <w:szCs w:val="24"/>
          <w:lang w:val="en-US"/>
          <w14:ligatures w14:val="none"/>
        </w:rPr>
        <w:t xml:space="preserve">1, Ghana's comovements between stocks and exchange rates are primarily concentrated </w:t>
      </w:r>
      <w:r w:rsidR="00656692" w:rsidRPr="00CF67AC">
        <w:rPr>
          <w:rFonts w:cs="Times New Roman"/>
          <w:kern w:val="0"/>
          <w:szCs w:val="24"/>
          <w:lang w:val="en-US"/>
          <w14:ligatures w14:val="none"/>
        </w:rPr>
        <w:t>from 0 to 64 days cycle in the short run</w:t>
      </w:r>
      <w:r w:rsidRPr="00CF67AC">
        <w:rPr>
          <w:rFonts w:cs="Times New Roman"/>
          <w:kern w:val="0"/>
          <w:szCs w:val="24"/>
          <w:lang w:val="en-US"/>
          <w14:ligatures w14:val="none"/>
        </w:rPr>
        <w:t>. Pockets of islands were observed during these cycles with an intense connectedness between 2011, 2016</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and 2019 at an intensity of 0.8 during the study period. The </w:t>
      </w:r>
      <w:r w:rsidR="00656692" w:rsidRPr="00CF67AC">
        <w:rPr>
          <w:rFonts w:cs="Times New Roman"/>
          <w:kern w:val="0"/>
          <w:szCs w:val="24"/>
          <w:lang w:val="en-US"/>
          <w14:ligatures w14:val="none"/>
        </w:rPr>
        <w:t>exchange rate's role in Ghana's trade activities</w:t>
      </w:r>
      <w:r w:rsidRPr="00CF67AC">
        <w:rPr>
          <w:rFonts w:cs="Times New Roman"/>
          <w:kern w:val="0"/>
          <w:szCs w:val="24"/>
          <w:lang w:val="en-US"/>
          <w14:ligatures w14:val="none"/>
        </w:rPr>
        <w:t xml:space="preserve"> cannot be overemphasized. The US dollar</w:t>
      </w:r>
      <w:r w:rsidR="00656692" w:rsidRPr="00CF67AC">
        <w:rPr>
          <w:rFonts w:cs="Times New Roman"/>
          <w:kern w:val="0"/>
          <w:szCs w:val="24"/>
          <w:lang w:val="en-US"/>
          <w14:ligatures w14:val="none"/>
        </w:rPr>
        <w:t xml:space="preserve">, including the Ghanaian market, is </w:t>
      </w:r>
      <w:r w:rsidR="009F4BBC" w:rsidRPr="00CF67AC">
        <w:rPr>
          <w:rFonts w:cs="Times New Roman"/>
          <w:kern w:val="0"/>
          <w:szCs w:val="24"/>
          <w:lang w:val="en-US"/>
          <w14:ligatures w14:val="none"/>
        </w:rPr>
        <w:t>Africa's dominant international trade currency</w:t>
      </w:r>
      <w:r w:rsidRPr="00CF67AC">
        <w:rPr>
          <w:rFonts w:cs="Times New Roman"/>
          <w:kern w:val="0"/>
          <w:szCs w:val="24"/>
          <w:lang w:val="en-US"/>
          <w14:ligatures w14:val="none"/>
        </w:rPr>
        <w:t>. Th</w:t>
      </w:r>
      <w:r w:rsidR="00584232" w:rsidRPr="00CF67AC">
        <w:rPr>
          <w:rFonts w:cs="Times New Roman"/>
          <w:kern w:val="0"/>
          <w:szCs w:val="24"/>
          <w:lang w:val="en-US"/>
          <w14:ligatures w14:val="none"/>
        </w:rPr>
        <w:t>e dominance</w:t>
      </w:r>
      <w:r w:rsidRPr="00CF67AC">
        <w:rPr>
          <w:rFonts w:cs="Times New Roman"/>
          <w:kern w:val="0"/>
          <w:szCs w:val="24"/>
          <w:lang w:val="en-US"/>
          <w14:ligatures w14:val="none"/>
        </w:rPr>
        <w:t xml:space="preserve"> is attributed to the international demand for the US dollar based on its well-developed financial market hence the choice for trade and our analysis (Owusu Junior et al.,2018). Exchange rates are used as determining factors in the competitiveness of the country on the global market (Adusie and Gyampong, 2017). Volatility in the exchange rate ha</w:t>
      </w:r>
      <w:r w:rsidR="00F478E1" w:rsidRPr="00CF67AC">
        <w:rPr>
          <w:rFonts w:cs="Times New Roman"/>
          <w:kern w:val="0"/>
          <w:szCs w:val="24"/>
          <w:lang w:val="en-US"/>
          <w14:ligatures w14:val="none"/>
        </w:rPr>
        <w:t>s</w:t>
      </w:r>
      <w:r w:rsidRPr="00CF67AC">
        <w:rPr>
          <w:rFonts w:cs="Times New Roman"/>
          <w:kern w:val="0"/>
          <w:szCs w:val="24"/>
          <w:lang w:val="en-US"/>
          <w14:ligatures w14:val="none"/>
        </w:rPr>
        <w:t xml:space="preserve"> impacted business since </w:t>
      </w:r>
      <w:r w:rsidR="00584232" w:rsidRPr="00CF67AC">
        <w:rPr>
          <w:rFonts w:cs="Times New Roman"/>
          <w:kern w:val="0"/>
          <w:szCs w:val="24"/>
          <w:lang w:val="en-US"/>
          <w14:ligatures w14:val="none"/>
        </w:rPr>
        <w:t>adopting</w:t>
      </w:r>
      <w:r w:rsidRPr="00CF67AC">
        <w:rPr>
          <w:rFonts w:cs="Times New Roman"/>
          <w:kern w:val="0"/>
          <w:szCs w:val="24"/>
          <w:lang w:val="en-US"/>
          <w14:ligatures w14:val="none"/>
        </w:rPr>
        <w:t xml:space="preserve"> the flexible exchange rate system. Exchange rate movements are attributed to domestic and international market fundamentals (Junior et al., 2019). The Ghana stock exchange was set </w:t>
      </w:r>
      <w:r w:rsidR="00584232" w:rsidRPr="00CF67AC">
        <w:rPr>
          <w:rFonts w:cs="Times New Roman"/>
          <w:kern w:val="0"/>
          <w:szCs w:val="24"/>
          <w:lang w:val="en-US"/>
          <w14:ligatures w14:val="none"/>
        </w:rPr>
        <w:t>to generate</w:t>
      </w:r>
      <w:r w:rsidRPr="00CF67AC">
        <w:rPr>
          <w:rFonts w:cs="Times New Roman"/>
          <w:kern w:val="0"/>
          <w:szCs w:val="24"/>
          <w:lang w:val="en-US"/>
          <w14:ligatures w14:val="none"/>
        </w:rPr>
        <w:t xml:space="preserve"> sustainable funds for growth and development during the 1980 economic reforms (Kwofie and Ansah, 2018). </w:t>
      </w:r>
      <w:r w:rsidR="00584232" w:rsidRPr="00CF67AC">
        <w:rPr>
          <w:rFonts w:cs="Times New Roman"/>
          <w:kern w:val="0"/>
          <w:szCs w:val="24"/>
          <w:lang w:val="en-US"/>
          <w14:ligatures w14:val="none"/>
        </w:rPr>
        <w:t>Prospective and existing investors must account for the effect of exchange rates on stock market</w:t>
      </w:r>
      <w:r w:rsidRPr="00CF67AC">
        <w:rPr>
          <w:rFonts w:cs="Times New Roman"/>
          <w:kern w:val="0"/>
          <w:szCs w:val="24"/>
          <w:lang w:val="en-US"/>
          <w14:ligatures w14:val="none"/>
        </w:rPr>
        <w:t xml:space="preserve">s. Stock markets serve as a source of capital mobilization for productive investment opportunities. </w:t>
      </w:r>
    </w:p>
    <w:p w14:paraId="64AD9E1D" w14:textId="598737B3" w:rsidR="00DB70D1" w:rsidRPr="00CF67AC" w:rsidRDefault="00EC5660"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From the W.C</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plot</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co-movement of stock market prices and exchange rates weak and occur in the short term of at most the last quarter of the year for 2011 and 2016. In the case of 2019</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w:t>
      </w:r>
      <w:r w:rsidR="008137C6" w:rsidRPr="00CF67AC">
        <w:rPr>
          <w:rFonts w:cs="Times New Roman"/>
          <w:kern w:val="0"/>
          <w:szCs w:val="24"/>
          <w:lang w:val="en-US"/>
          <w14:ligatures w14:val="none"/>
        </w:rPr>
        <w:t>the study</w:t>
      </w:r>
      <w:r w:rsidRPr="00CF67AC">
        <w:rPr>
          <w:rFonts w:cs="Times New Roman"/>
          <w:kern w:val="0"/>
          <w:szCs w:val="24"/>
          <w:lang w:val="en-US"/>
          <w14:ligatures w14:val="none"/>
        </w:rPr>
        <w:t xml:space="preserve"> find</w:t>
      </w:r>
      <w:r w:rsidR="008137C6" w:rsidRPr="00CF67AC">
        <w:rPr>
          <w:rFonts w:cs="Times New Roman"/>
          <w:kern w:val="0"/>
          <w:szCs w:val="24"/>
          <w:lang w:val="en-US"/>
          <w14:ligatures w14:val="none"/>
        </w:rPr>
        <w:t xml:space="preserve">s </w:t>
      </w:r>
      <w:r w:rsidR="00F478E1" w:rsidRPr="00CF67AC">
        <w:rPr>
          <w:rFonts w:cs="Times New Roman"/>
          <w:kern w:val="0"/>
          <w:szCs w:val="24"/>
          <w:lang w:val="en-US"/>
          <w14:ligatures w14:val="none"/>
        </w:rPr>
        <w:t xml:space="preserve">the </w:t>
      </w:r>
      <w:r w:rsidRPr="00CF67AC">
        <w:rPr>
          <w:rFonts w:cs="Times New Roman"/>
          <w:kern w:val="0"/>
          <w:szCs w:val="24"/>
          <w:lang w:val="en-US"/>
          <w14:ligatures w14:val="none"/>
        </w:rPr>
        <w:t xml:space="preserve">exchange rate in the lead against stock markets occurring in the short term (month). </w:t>
      </w:r>
      <w:r w:rsidR="008137C6" w:rsidRPr="00CF67AC">
        <w:rPr>
          <w:rFonts w:cs="Times New Roman"/>
          <w:kern w:val="0"/>
          <w:szCs w:val="24"/>
          <w:lang w:val="en-US"/>
          <w14:ligatures w14:val="none"/>
        </w:rPr>
        <w:t>The researcher</w:t>
      </w:r>
      <w:r w:rsidRPr="00CF67AC">
        <w:rPr>
          <w:rFonts w:cs="Times New Roman"/>
          <w:kern w:val="0"/>
          <w:szCs w:val="24"/>
          <w:lang w:val="en-US"/>
          <w14:ligatures w14:val="none"/>
        </w:rPr>
        <w:t xml:space="preserve"> find</w:t>
      </w:r>
      <w:r w:rsidR="008137C6" w:rsidRPr="00CF67AC">
        <w:rPr>
          <w:rFonts w:cs="Times New Roman"/>
          <w:kern w:val="0"/>
          <w:szCs w:val="24"/>
          <w:lang w:val="en-US"/>
          <w14:ligatures w14:val="none"/>
        </w:rPr>
        <w:t>s</w:t>
      </w:r>
      <w:r w:rsidRPr="00CF67AC">
        <w:rPr>
          <w:rFonts w:cs="Times New Roman"/>
          <w:kern w:val="0"/>
          <w:szCs w:val="24"/>
          <w:lang w:val="en-US"/>
          <w14:ligatures w14:val="none"/>
        </w:rPr>
        <w:t xml:space="preserve"> that the weak association between the GSE-CI and the US dollar </w:t>
      </w:r>
      <w:r w:rsidRPr="00CF67AC">
        <w:rPr>
          <w:rFonts w:cs="Times New Roman"/>
          <w:kern w:val="0"/>
          <w:szCs w:val="24"/>
          <w:lang w:val="en-US"/>
          <w14:ligatures w14:val="none"/>
        </w:rPr>
        <w:lastRenderedPageBreak/>
        <w:t xml:space="preserve">provides investors with a hedging instrument. </w:t>
      </w:r>
      <w:r w:rsidR="00127A97" w:rsidRPr="00CF67AC">
        <w:rPr>
          <w:rFonts w:cs="Times New Roman"/>
          <w:kern w:val="0"/>
          <w:szCs w:val="24"/>
          <w:lang w:val="en-US"/>
          <w14:ligatures w14:val="none"/>
        </w:rPr>
        <w:t>This instrument cannot be used as a hedging tool for medium- and long-term investors</w:t>
      </w:r>
      <w:r w:rsidRPr="00CF67AC">
        <w:rPr>
          <w:rFonts w:cs="Times New Roman"/>
          <w:kern w:val="0"/>
          <w:szCs w:val="24"/>
          <w:lang w:val="en-US"/>
          <w14:ligatures w14:val="none"/>
        </w:rPr>
        <w:t xml:space="preserve"> as they may incur losses in the middle and low</w:t>
      </w:r>
      <w:r w:rsidR="00F478E1" w:rsidRPr="00CF67AC">
        <w:rPr>
          <w:rFonts w:cs="Times New Roman"/>
          <w:kern w:val="0"/>
          <w:szCs w:val="24"/>
          <w:lang w:val="en-US"/>
          <w14:ligatures w14:val="none"/>
        </w:rPr>
        <w:t>-</w:t>
      </w:r>
      <w:r w:rsidRPr="00CF67AC">
        <w:rPr>
          <w:rFonts w:cs="Times New Roman"/>
          <w:kern w:val="0"/>
          <w:szCs w:val="24"/>
          <w:lang w:val="en-US"/>
          <w14:ligatures w14:val="none"/>
        </w:rPr>
        <w:t>frequency periods</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w:t>
      </w:r>
      <w:r w:rsidR="00656692" w:rsidRPr="00CF67AC">
        <w:rPr>
          <w:rFonts w:cs="Times New Roman"/>
          <w:kern w:val="0"/>
          <w:szCs w:val="24"/>
          <w:lang w:val="en-US"/>
          <w14:ligatures w14:val="none"/>
        </w:rPr>
        <w:t>defeating diversification's purpose and potential benefits</w:t>
      </w:r>
      <w:r w:rsidRPr="00CF67AC">
        <w:rPr>
          <w:rFonts w:cs="Times New Roman"/>
          <w:kern w:val="0"/>
          <w:szCs w:val="24"/>
          <w:lang w:val="en-US"/>
          <w14:ligatures w14:val="none"/>
        </w:rPr>
        <w:t xml:space="preserve">. </w:t>
      </w:r>
    </w:p>
    <w:p w14:paraId="018741EA" w14:textId="1589B3A0" w:rsidR="00817807" w:rsidRPr="00CF67AC" w:rsidRDefault="008137C6"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The research</w:t>
      </w:r>
      <w:r w:rsidR="00EC5660" w:rsidRPr="00CF67AC">
        <w:rPr>
          <w:rFonts w:cs="Times New Roman"/>
          <w:kern w:val="0"/>
          <w:szCs w:val="24"/>
          <w:lang w:val="en-US"/>
          <w14:ligatures w14:val="none"/>
        </w:rPr>
        <w:t xml:space="preserve"> find</w:t>
      </w:r>
      <w:r w:rsidRPr="00CF67AC">
        <w:rPr>
          <w:rFonts w:cs="Times New Roman"/>
          <w:kern w:val="0"/>
          <w:szCs w:val="24"/>
          <w:lang w:val="en-US"/>
          <w14:ligatures w14:val="none"/>
        </w:rPr>
        <w:t>s</w:t>
      </w:r>
      <w:r w:rsidR="00EC5660" w:rsidRPr="00CF67AC">
        <w:rPr>
          <w:rFonts w:cs="Times New Roman"/>
          <w:kern w:val="0"/>
          <w:szCs w:val="24"/>
          <w:lang w:val="en-US"/>
          <w14:ligatures w14:val="none"/>
        </w:rPr>
        <w:t xml:space="preserve"> i</w:t>
      </w:r>
      <w:r w:rsidRPr="00CF67AC">
        <w:rPr>
          <w:rFonts w:cs="Times New Roman"/>
          <w:kern w:val="0"/>
          <w:szCs w:val="24"/>
          <w:lang w:val="en-US"/>
          <w14:ligatures w14:val="none"/>
        </w:rPr>
        <w:t xml:space="preserve">n </w:t>
      </w:r>
      <w:r w:rsidR="00EC5660" w:rsidRPr="00CF67AC">
        <w:rPr>
          <w:rFonts w:cs="Times New Roman"/>
          <w:kern w:val="0"/>
          <w:szCs w:val="24"/>
          <w:lang w:val="en-US"/>
          <w14:ligatures w14:val="none"/>
        </w:rPr>
        <w:t xml:space="preserve">line with the conclusion </w:t>
      </w:r>
      <w:r w:rsidR="00F478E1" w:rsidRPr="00CF67AC">
        <w:rPr>
          <w:rFonts w:cs="Times New Roman"/>
          <w:kern w:val="0"/>
          <w:szCs w:val="24"/>
          <w:lang w:val="en-US"/>
          <w14:ligatures w14:val="none"/>
        </w:rPr>
        <w:t>of</w:t>
      </w:r>
      <w:r w:rsidR="00EC5660" w:rsidRPr="00CF67AC">
        <w:rPr>
          <w:rFonts w:cs="Times New Roman"/>
          <w:kern w:val="0"/>
          <w:szCs w:val="24"/>
          <w:lang w:val="en-US"/>
          <w14:ligatures w14:val="none"/>
        </w:rPr>
        <w:t xml:space="preserve"> </w:t>
      </w:r>
      <w:r w:rsidR="003E475D" w:rsidRPr="00CF67AC">
        <w:rPr>
          <w:rFonts w:cs="Times New Roman"/>
          <w:kern w:val="0"/>
          <w:szCs w:val="24"/>
          <w:lang w:val="en-US"/>
          <w14:ligatures w14:val="none"/>
        </w:rPr>
        <w:t>(</w:t>
      </w:r>
      <w:r w:rsidR="00EC5660" w:rsidRPr="00CF67AC">
        <w:rPr>
          <w:rFonts w:cs="Times New Roman"/>
          <w:kern w:val="0"/>
          <w:szCs w:val="24"/>
          <w:lang w:val="en-US"/>
          <w14:ligatures w14:val="none"/>
        </w:rPr>
        <w:t xml:space="preserve">Dahir et al., 2017; Owusu Junior et al., 2018). </w:t>
      </w:r>
      <w:r w:rsidRPr="00CF67AC">
        <w:rPr>
          <w:rFonts w:cs="Times New Roman"/>
          <w:kern w:val="0"/>
          <w:szCs w:val="24"/>
          <w:lang w:val="en-US"/>
          <w14:ligatures w14:val="none"/>
        </w:rPr>
        <w:t>D</w:t>
      </w:r>
      <w:r w:rsidR="00EC5660" w:rsidRPr="00CF67AC">
        <w:rPr>
          <w:rFonts w:cs="Times New Roman"/>
          <w:kern w:val="0"/>
          <w:szCs w:val="24"/>
          <w:lang w:val="en-US"/>
          <w14:ligatures w14:val="none"/>
        </w:rPr>
        <w:t>uring periods whe</w:t>
      </w:r>
      <w:r w:rsidR="00F478E1" w:rsidRPr="00CF67AC">
        <w:rPr>
          <w:rFonts w:cs="Times New Roman"/>
          <w:kern w:val="0"/>
          <w:szCs w:val="24"/>
          <w:lang w:val="en-US"/>
          <w14:ligatures w14:val="none"/>
        </w:rPr>
        <w:t>n</w:t>
      </w:r>
      <w:r w:rsidR="00EC5660" w:rsidRPr="00CF67AC">
        <w:rPr>
          <w:rFonts w:cs="Times New Roman"/>
          <w:kern w:val="0"/>
          <w:szCs w:val="24"/>
          <w:lang w:val="en-US"/>
          <w14:ligatures w14:val="none"/>
        </w:rPr>
        <w:t xml:space="preserve"> </w:t>
      </w:r>
      <w:r w:rsidR="00F478E1" w:rsidRPr="00CF67AC">
        <w:rPr>
          <w:rFonts w:cs="Times New Roman"/>
          <w:kern w:val="0"/>
          <w:szCs w:val="24"/>
          <w:lang w:val="en-US"/>
          <w14:ligatures w14:val="none"/>
        </w:rPr>
        <w:t xml:space="preserve">the </w:t>
      </w:r>
      <w:r w:rsidR="00EC5660" w:rsidRPr="00CF67AC">
        <w:rPr>
          <w:rFonts w:cs="Times New Roman"/>
          <w:kern w:val="0"/>
          <w:szCs w:val="24"/>
          <w:lang w:val="en-US"/>
          <w14:ligatures w14:val="none"/>
        </w:rPr>
        <w:t xml:space="preserve">exchange rate is in </w:t>
      </w:r>
      <w:r w:rsidR="00F478E1" w:rsidRPr="00CF67AC">
        <w:rPr>
          <w:rFonts w:cs="Times New Roman"/>
          <w:kern w:val="0"/>
          <w:szCs w:val="24"/>
          <w:lang w:val="en-US"/>
          <w14:ligatures w14:val="none"/>
        </w:rPr>
        <w:t>external lead</w:t>
      </w:r>
      <w:r w:rsidR="00EC5660" w:rsidRPr="00CF67AC">
        <w:rPr>
          <w:rFonts w:cs="Times New Roman"/>
          <w:kern w:val="0"/>
          <w:szCs w:val="24"/>
          <w:lang w:val="en-US"/>
          <w14:ligatures w14:val="none"/>
        </w:rPr>
        <w:t xml:space="preserve"> factors such as</w:t>
      </w:r>
      <w:r w:rsidRPr="00CF67AC">
        <w:rPr>
          <w:rFonts w:cs="Times New Roman"/>
          <w:kern w:val="0"/>
          <w:szCs w:val="24"/>
          <w:lang w:val="en-US"/>
          <w14:ligatures w14:val="none"/>
        </w:rPr>
        <w:t xml:space="preserve"> </w:t>
      </w:r>
      <w:r w:rsidR="00EC5660" w:rsidRPr="00CF67AC">
        <w:rPr>
          <w:rFonts w:cs="Times New Roman"/>
          <w:kern w:val="0"/>
          <w:szCs w:val="24"/>
          <w:lang w:val="en-US"/>
          <w14:ligatures w14:val="none"/>
        </w:rPr>
        <w:t>(the Europe debt crisis), recession fears, pent-up pressures</w:t>
      </w:r>
      <w:r w:rsidR="00F478E1" w:rsidRPr="00CF67AC">
        <w:rPr>
          <w:rFonts w:cs="Times New Roman"/>
          <w:kern w:val="0"/>
          <w:szCs w:val="24"/>
          <w:lang w:val="en-US"/>
          <w14:ligatures w14:val="none"/>
        </w:rPr>
        <w:t>,</w:t>
      </w:r>
      <w:r w:rsidR="00EC5660" w:rsidRPr="00CF67AC">
        <w:rPr>
          <w:rFonts w:cs="Times New Roman"/>
          <w:kern w:val="0"/>
          <w:szCs w:val="24"/>
          <w:lang w:val="en-US"/>
          <w14:ligatures w14:val="none"/>
        </w:rPr>
        <w:t xml:space="preserve"> and rate hike</w:t>
      </w:r>
      <w:r w:rsidR="00F478E1" w:rsidRPr="00CF67AC">
        <w:rPr>
          <w:rFonts w:cs="Times New Roman"/>
          <w:kern w:val="0"/>
          <w:szCs w:val="24"/>
          <w:lang w:val="en-US"/>
          <w14:ligatures w14:val="none"/>
        </w:rPr>
        <w:t>s</w:t>
      </w:r>
      <w:r w:rsidR="00EC5660" w:rsidRPr="00CF67AC">
        <w:rPr>
          <w:rFonts w:cs="Times New Roman"/>
          <w:kern w:val="0"/>
          <w:szCs w:val="24"/>
          <w:lang w:val="en-US"/>
          <w14:ligatures w14:val="none"/>
        </w:rPr>
        <w:t xml:space="preserve"> combined with a weak cedi were some of the reasons why this relationship occurred</w:t>
      </w:r>
      <w:r w:rsidRPr="00CF67AC">
        <w:rPr>
          <w:rFonts w:cs="Times New Roman"/>
          <w:kern w:val="0"/>
          <w:szCs w:val="24"/>
          <w:lang w:val="en-US"/>
          <w14:ligatures w14:val="none"/>
        </w:rPr>
        <w:t xml:space="preserve"> found in this study</w:t>
      </w:r>
      <w:r w:rsidR="00EC5660" w:rsidRPr="00CF67AC">
        <w:rPr>
          <w:rFonts w:cs="Times New Roman"/>
          <w:kern w:val="0"/>
          <w:szCs w:val="24"/>
          <w:lang w:val="en-US"/>
          <w14:ligatures w14:val="none"/>
        </w:rPr>
        <w:t>. All these</w:t>
      </w:r>
      <w:r w:rsidRPr="00CF67AC">
        <w:rPr>
          <w:rFonts w:cs="Times New Roman"/>
          <w:kern w:val="0"/>
          <w:szCs w:val="24"/>
          <w:lang w:val="en-US"/>
          <w14:ligatures w14:val="none"/>
        </w:rPr>
        <w:t xml:space="preserve"> events</w:t>
      </w:r>
      <w:r w:rsidR="00EC5660" w:rsidRPr="00CF67AC">
        <w:rPr>
          <w:rFonts w:cs="Times New Roman"/>
          <w:kern w:val="0"/>
          <w:szCs w:val="24"/>
          <w:lang w:val="en-US"/>
          <w14:ligatures w14:val="none"/>
        </w:rPr>
        <w:t xml:space="preserve"> dampened investor appetite for risk on the market. In 2016 Ghana’s economy grew by 8.5%</w:t>
      </w:r>
      <w:r w:rsidR="00F478E1" w:rsidRPr="00CF67AC">
        <w:rPr>
          <w:rFonts w:cs="Times New Roman"/>
          <w:kern w:val="0"/>
          <w:szCs w:val="24"/>
          <w:lang w:val="en-US"/>
          <w14:ligatures w14:val="none"/>
        </w:rPr>
        <w:t>,</w:t>
      </w:r>
      <w:r w:rsidR="00EC5660" w:rsidRPr="00CF67AC">
        <w:rPr>
          <w:rFonts w:cs="Times New Roman"/>
          <w:kern w:val="0"/>
          <w:szCs w:val="24"/>
          <w:lang w:val="en-US"/>
          <w14:ligatures w14:val="none"/>
        </w:rPr>
        <w:t xml:space="preserve"> the fastest rate in the last five previous years</w:t>
      </w:r>
      <w:r w:rsidR="00F478E1" w:rsidRPr="00CF67AC">
        <w:rPr>
          <w:rFonts w:cs="Times New Roman"/>
          <w:kern w:val="0"/>
          <w:szCs w:val="24"/>
          <w:lang w:val="en-US"/>
          <w14:ligatures w14:val="none"/>
        </w:rPr>
        <w:t>,</w:t>
      </w:r>
      <w:r w:rsidR="00EC5660" w:rsidRPr="00CF67AC">
        <w:rPr>
          <w:rFonts w:cs="Times New Roman"/>
          <w:kern w:val="0"/>
          <w:szCs w:val="24"/>
          <w:lang w:val="en-US"/>
          <w14:ligatures w14:val="none"/>
        </w:rPr>
        <w:t xml:space="preserve"> backed by increased oil and gas production</w:t>
      </w:r>
      <w:r w:rsidR="00F478E1" w:rsidRPr="00CF67AC">
        <w:rPr>
          <w:rFonts w:cs="Times New Roman"/>
          <w:kern w:val="0"/>
          <w:szCs w:val="24"/>
          <w:lang w:val="en-US"/>
          <w14:ligatures w14:val="none"/>
        </w:rPr>
        <w:t>,</w:t>
      </w:r>
      <w:r w:rsidR="00EC5660" w:rsidRPr="00CF67AC">
        <w:rPr>
          <w:rFonts w:cs="Times New Roman"/>
          <w:kern w:val="0"/>
          <w:szCs w:val="24"/>
          <w:lang w:val="en-US"/>
          <w14:ligatures w14:val="none"/>
        </w:rPr>
        <w:t xml:space="preserve"> and the International Monetary Fund credit deal narrowed deficit, </w:t>
      </w:r>
      <w:r w:rsidR="00656692" w:rsidRPr="00CF67AC">
        <w:rPr>
          <w:rFonts w:cs="Times New Roman"/>
          <w:kern w:val="0"/>
          <w:szCs w:val="24"/>
          <w:lang w:val="en-US"/>
          <w14:ligatures w14:val="none"/>
        </w:rPr>
        <w:t>debt</w:t>
      </w:r>
      <w:r w:rsidR="00B83F09">
        <w:rPr>
          <w:rFonts w:cs="Times New Roman"/>
          <w:kern w:val="0"/>
          <w:szCs w:val="24"/>
          <w:lang w:val="en-US"/>
          <w14:ligatures w14:val="none"/>
        </w:rPr>
        <w:t>,</w:t>
      </w:r>
      <w:r w:rsidR="00EC5660" w:rsidRPr="00CF67AC">
        <w:rPr>
          <w:rFonts w:cs="Times New Roman"/>
          <w:kern w:val="0"/>
          <w:szCs w:val="24"/>
          <w:lang w:val="en-US"/>
          <w14:ligatures w14:val="none"/>
        </w:rPr>
        <w:t xml:space="preserve"> and increased growth.</w:t>
      </w:r>
    </w:p>
    <w:p w14:paraId="084D1565" w14:textId="0D179418" w:rsidR="00DA6851" w:rsidRPr="00CF67AC" w:rsidRDefault="00EC5660"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 xml:space="preserve">Moreover, the Ghana stock exchange in 2016 was weaned of Ghana government payroll with the Securities Industry Act 2016, 929. </w:t>
      </w:r>
      <w:r w:rsidR="00656692" w:rsidRPr="00CF67AC">
        <w:rPr>
          <w:rFonts w:cs="Times New Roman"/>
          <w:kern w:val="0"/>
          <w:szCs w:val="24"/>
          <w:lang w:val="en-US"/>
          <w14:ligatures w14:val="none"/>
        </w:rPr>
        <w:t>However, the stock market persisted in its bearish state, recording a negative return of 15.33%. Economic uncertainty caused investors to diversify their risk into short-term financial instruments and low-risk investment products (government securities). According to the SEC annual report, the dominance of government bonds on the markets as the government borrowed heavily to meet its financial obligations led to a disinterest in corporate and other bonds (SEC,2016). The resulting financial and operational independence meant the GSE could discharge its mandate effectively and efficiently</w:t>
      </w:r>
      <w:r w:rsidRPr="00CF67AC">
        <w:rPr>
          <w:rFonts w:cs="Times New Roman"/>
          <w:kern w:val="0"/>
          <w:szCs w:val="24"/>
          <w:lang w:val="en-US"/>
          <w14:ligatures w14:val="none"/>
        </w:rPr>
        <w:t>.</w:t>
      </w:r>
    </w:p>
    <w:p w14:paraId="28E7F1BD" w14:textId="770F1FD5" w:rsidR="008137C6" w:rsidRPr="00CF67AC" w:rsidRDefault="00EC5660"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Again, in the first quarter of 2019</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the Ghana cedi </w:t>
      </w:r>
      <w:r w:rsidR="00584232" w:rsidRPr="00CF67AC">
        <w:rPr>
          <w:rFonts w:cs="Times New Roman"/>
          <w:kern w:val="0"/>
          <w:szCs w:val="24"/>
          <w:lang w:val="en-US"/>
          <w14:ligatures w14:val="none"/>
        </w:rPr>
        <w:t>depreciated</w:t>
      </w:r>
      <w:r w:rsidRPr="00CF67AC">
        <w:rPr>
          <w:rFonts w:cs="Times New Roman"/>
          <w:kern w:val="0"/>
          <w:szCs w:val="24"/>
          <w:lang w:val="en-US"/>
          <w14:ligatures w14:val="none"/>
        </w:rPr>
        <w:t xml:space="preserve"> against the US dollar</w:t>
      </w:r>
      <w:r w:rsidR="00584232" w:rsidRPr="00CF67AC">
        <w:rPr>
          <w:rFonts w:cs="Times New Roman"/>
          <w:kern w:val="0"/>
          <w:szCs w:val="24"/>
          <w:lang w:val="en-US"/>
          <w14:ligatures w14:val="none"/>
        </w:rPr>
        <w:t xml:space="preserve"> with a </w:t>
      </w:r>
      <w:r w:rsidRPr="00CF67AC">
        <w:rPr>
          <w:rFonts w:cs="Times New Roman"/>
          <w:kern w:val="0"/>
          <w:szCs w:val="24"/>
          <w:lang w:val="en-US"/>
          <w14:ligatures w14:val="none"/>
        </w:rPr>
        <w:t xml:space="preserve">sharp contraction in the energy sector amid </w:t>
      </w:r>
      <w:r w:rsidR="00584232" w:rsidRPr="00CF67AC">
        <w:rPr>
          <w:rFonts w:cs="Times New Roman"/>
          <w:kern w:val="0"/>
          <w:szCs w:val="24"/>
          <w:lang w:val="en-US"/>
          <w14:ligatures w14:val="none"/>
        </w:rPr>
        <w:t xml:space="preserve">the </w:t>
      </w:r>
      <w:r w:rsidRPr="00CF67AC">
        <w:rPr>
          <w:rFonts w:cs="Times New Roman"/>
          <w:kern w:val="0"/>
          <w:szCs w:val="24"/>
          <w:lang w:val="en-US"/>
          <w14:ligatures w14:val="none"/>
        </w:rPr>
        <w:t xml:space="preserve">oil price fall, </w:t>
      </w:r>
      <w:r w:rsidR="00F478E1" w:rsidRPr="00CF67AC">
        <w:rPr>
          <w:rFonts w:cs="Times New Roman"/>
          <w:kern w:val="0"/>
          <w:szCs w:val="24"/>
          <w:lang w:val="en-US"/>
          <w14:ligatures w14:val="none"/>
        </w:rPr>
        <w:t xml:space="preserve">the </w:t>
      </w:r>
      <w:r w:rsidRPr="00CF67AC">
        <w:rPr>
          <w:rFonts w:cs="Times New Roman"/>
          <w:kern w:val="0"/>
          <w:szCs w:val="24"/>
          <w:lang w:val="en-US"/>
          <w14:ligatures w14:val="none"/>
        </w:rPr>
        <w:t>slowdown in manufacturing activity</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and key trading partners from 2018 last quarter. Markets were unsettled after the premature rate cut by the Central Bank in January 2019</w:t>
      </w:r>
      <w:r w:rsidR="00584232" w:rsidRPr="00CF67AC">
        <w:rPr>
          <w:rFonts w:cs="Times New Roman"/>
          <w:kern w:val="0"/>
          <w:szCs w:val="24"/>
          <w:lang w:val="en-US"/>
          <w14:ligatures w14:val="none"/>
        </w:rPr>
        <w:t xml:space="preserve">, which </w:t>
      </w:r>
      <w:r w:rsidRPr="00CF67AC">
        <w:rPr>
          <w:rFonts w:cs="Times New Roman"/>
          <w:kern w:val="0"/>
          <w:szCs w:val="24"/>
          <w:lang w:val="en-US"/>
          <w14:ligatures w14:val="none"/>
        </w:rPr>
        <w:t xml:space="preserve">weighed heavily on the local currency as </w:t>
      </w:r>
      <w:r w:rsidR="00656692" w:rsidRPr="00CF67AC">
        <w:rPr>
          <w:rFonts w:cs="Times New Roman"/>
          <w:kern w:val="0"/>
          <w:szCs w:val="24"/>
          <w:lang w:val="en-US"/>
          <w14:ligatures w14:val="none"/>
        </w:rPr>
        <w:t>IMF program targets constrained the Central Bank</w:t>
      </w:r>
      <w:r w:rsidRPr="00CF67AC">
        <w:rPr>
          <w:rFonts w:cs="Times New Roman"/>
          <w:kern w:val="0"/>
          <w:szCs w:val="24"/>
          <w:lang w:val="en-US"/>
          <w14:ligatures w14:val="none"/>
        </w:rPr>
        <w:t xml:space="preserve"> to sustain a set level of international reserves</w:t>
      </w:r>
      <w:r w:rsidR="00F478E1" w:rsidRPr="00CF67AC">
        <w:rPr>
          <w:rFonts w:cs="Times New Roman"/>
          <w:kern w:val="0"/>
          <w:szCs w:val="24"/>
          <w:lang w:val="en-US"/>
          <w14:ligatures w14:val="none"/>
        </w:rPr>
        <w:t>. A</w:t>
      </w:r>
      <w:r w:rsidRPr="00CF67AC">
        <w:rPr>
          <w:rFonts w:cs="Times New Roman"/>
          <w:kern w:val="0"/>
          <w:szCs w:val="24"/>
          <w:lang w:val="en-US"/>
          <w14:ligatures w14:val="none"/>
        </w:rPr>
        <w:t>s such</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the Bank could not intervene in the weak</w:t>
      </w:r>
      <w:r w:rsidR="00F478E1" w:rsidRPr="00CF67AC">
        <w:rPr>
          <w:rFonts w:cs="Times New Roman"/>
          <w:kern w:val="0"/>
          <w:szCs w:val="24"/>
          <w:lang w:val="en-US"/>
          <w14:ligatures w14:val="none"/>
        </w:rPr>
        <w:t>en</w:t>
      </w:r>
      <w:r w:rsidRPr="00CF67AC">
        <w:rPr>
          <w:rFonts w:cs="Times New Roman"/>
          <w:kern w:val="0"/>
          <w:szCs w:val="24"/>
          <w:lang w:val="en-US"/>
          <w14:ligatures w14:val="none"/>
        </w:rPr>
        <w:t xml:space="preserve">ing of the currency </w:t>
      </w:r>
      <w:r w:rsidRPr="00CF67AC">
        <w:rPr>
          <w:rFonts w:cs="Times New Roman"/>
          <w:kern w:val="0"/>
          <w:szCs w:val="24"/>
          <w:lang w:val="en-US"/>
          <w14:ligatures w14:val="none"/>
        </w:rPr>
        <w:lastRenderedPageBreak/>
        <w:t>fuel</w:t>
      </w:r>
      <w:r w:rsidR="00584232" w:rsidRPr="00CF67AC">
        <w:rPr>
          <w:rFonts w:cs="Times New Roman"/>
          <w:kern w:val="0"/>
          <w:szCs w:val="24"/>
          <w:lang w:val="en-US"/>
          <w14:ligatures w14:val="none"/>
        </w:rPr>
        <w:t>ing</w:t>
      </w:r>
      <w:r w:rsidRPr="00CF67AC">
        <w:rPr>
          <w:rFonts w:cs="Times New Roman"/>
          <w:kern w:val="0"/>
          <w:szCs w:val="24"/>
          <w:lang w:val="en-US"/>
          <w14:ligatures w14:val="none"/>
        </w:rPr>
        <w:t xml:space="preserve"> a sharp selloff due to speculation in the short term until the currency reboun</w:t>
      </w:r>
      <w:r w:rsidR="00F478E1" w:rsidRPr="00CF67AC">
        <w:rPr>
          <w:rFonts w:cs="Times New Roman"/>
          <w:kern w:val="0"/>
          <w:szCs w:val="24"/>
          <w:lang w:val="en-US"/>
          <w14:ligatures w14:val="none"/>
        </w:rPr>
        <w:t>de</w:t>
      </w:r>
      <w:r w:rsidRPr="00CF67AC">
        <w:rPr>
          <w:rFonts w:cs="Times New Roman"/>
          <w:kern w:val="0"/>
          <w:szCs w:val="24"/>
          <w:lang w:val="en-US"/>
          <w14:ligatures w14:val="none"/>
        </w:rPr>
        <w:t xml:space="preserve">d in the second quarter and further growth in the stock market returns in the economy. </w:t>
      </w:r>
    </w:p>
    <w:p w14:paraId="13AA21A0" w14:textId="77777777" w:rsidR="00D61388" w:rsidRPr="00CF67AC" w:rsidRDefault="00D61388" w:rsidP="00C5596A">
      <w:pPr>
        <w:spacing w:line="480" w:lineRule="auto"/>
        <w:jc w:val="both"/>
        <w:rPr>
          <w:rFonts w:cs="Times New Roman"/>
          <w:kern w:val="0"/>
          <w:szCs w:val="24"/>
          <w:lang w:val="en-US"/>
          <w14:ligatures w14:val="none"/>
        </w:rPr>
      </w:pPr>
    </w:p>
    <w:p w14:paraId="3D5EAF6D" w14:textId="77777777" w:rsidR="008137C6" w:rsidRPr="00CF67AC" w:rsidRDefault="008137C6" w:rsidP="00C5596A">
      <w:pPr>
        <w:spacing w:line="480" w:lineRule="auto"/>
        <w:jc w:val="both"/>
        <w:rPr>
          <w:rFonts w:cs="Times New Roman"/>
          <w:kern w:val="0"/>
          <w:szCs w:val="24"/>
          <w:lang w:val="en-US"/>
          <w14:ligatures w14:val="none"/>
        </w:rPr>
      </w:pPr>
    </w:p>
    <w:p w14:paraId="618F25B6" w14:textId="255A0481" w:rsidR="00192DDA" w:rsidRPr="00CF67AC" w:rsidRDefault="00EC5660" w:rsidP="00C5596A">
      <w:pPr>
        <w:spacing w:line="480" w:lineRule="auto"/>
        <w:jc w:val="center"/>
        <w:rPr>
          <w:rFonts w:cs="Times New Roman"/>
          <w:szCs w:val="24"/>
          <w:lang w:val="en-US"/>
        </w:rPr>
      </w:pPr>
      <w:r w:rsidRPr="00CF67AC">
        <w:rPr>
          <w:rFonts w:cs="Times New Roman"/>
          <w:noProof/>
          <w:lang w:eastAsia="en-GB" w:bidi="my-MM"/>
        </w:rPr>
        <w:drawing>
          <wp:inline distT="0" distB="0" distL="0" distR="0" wp14:anchorId="096B9358" wp14:editId="14D1A87A">
            <wp:extent cx="4259580" cy="3863340"/>
            <wp:effectExtent l="0" t="0" r="7620" b="381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t="7432" r="7854" b="3873"/>
                    <a:stretch/>
                  </pic:blipFill>
                  <pic:spPr bwMode="auto">
                    <a:xfrm>
                      <a:off x="0" y="0"/>
                      <a:ext cx="4296669" cy="3896979"/>
                    </a:xfrm>
                    <a:prstGeom prst="rect">
                      <a:avLst/>
                    </a:prstGeom>
                    <a:noFill/>
                    <a:ln>
                      <a:noFill/>
                    </a:ln>
                    <a:extLst>
                      <a:ext uri="{53640926-AAD7-44D8-BBD7-CCE9431645EC}">
                        <a14:shadowObscured xmlns:a14="http://schemas.microsoft.com/office/drawing/2010/main"/>
                      </a:ext>
                    </a:extLst>
                  </pic:spPr>
                </pic:pic>
              </a:graphicData>
            </a:graphic>
          </wp:inline>
        </w:drawing>
      </w:r>
    </w:p>
    <w:p w14:paraId="3FFDF5DA" w14:textId="77777777" w:rsidR="00A774CD" w:rsidRPr="00CF67AC" w:rsidRDefault="00A774CD" w:rsidP="00C5596A">
      <w:pPr>
        <w:spacing w:line="480" w:lineRule="auto"/>
        <w:jc w:val="center"/>
        <w:rPr>
          <w:rFonts w:cs="Times New Roman"/>
          <w:b/>
          <w:bCs/>
          <w:kern w:val="0"/>
          <w:sz w:val="16"/>
          <w:szCs w:val="16"/>
          <w:lang w:val="en-US"/>
          <w14:ligatures w14:val="none"/>
        </w:rPr>
      </w:pPr>
      <w:r w:rsidRPr="00CF67AC">
        <w:rPr>
          <w:rFonts w:cs="Times New Roman"/>
          <w:b/>
          <w:bCs/>
          <w:kern w:val="0"/>
          <w:sz w:val="16"/>
          <w:szCs w:val="16"/>
          <w:lang w:val="en-US"/>
          <w14:ligatures w14:val="none"/>
        </w:rPr>
        <w:t xml:space="preserve">KENYA  </w:t>
      </w:r>
    </w:p>
    <w:p w14:paraId="59ACB3F9" w14:textId="2D967B3C" w:rsidR="00EB2F50" w:rsidRPr="00CF67AC" w:rsidRDefault="00A774CD" w:rsidP="00EB2F50">
      <w:pPr>
        <w:pStyle w:val="ListofFigures"/>
      </w:pPr>
      <w:bookmarkStart w:id="470" w:name="_Toc136082506"/>
      <w:bookmarkStart w:id="471" w:name="_Hlk133493870"/>
      <w:bookmarkStart w:id="472" w:name="_Hlk133577019"/>
      <w:r w:rsidRPr="00CF67AC">
        <w:t>Figure B</w:t>
      </w:r>
      <w:r w:rsidR="00F1696C" w:rsidRPr="00CF67AC">
        <w:t>3.</w:t>
      </w:r>
      <w:r w:rsidRPr="00CF67AC">
        <w:t>2:</w:t>
      </w:r>
      <w:r w:rsidR="00EB2F50" w:rsidRPr="00CF67AC">
        <w:t>Kenya</w:t>
      </w:r>
      <w:bookmarkEnd w:id="470"/>
    </w:p>
    <w:p w14:paraId="0CCD8BA8" w14:textId="2A4C27BD" w:rsidR="00A774CD" w:rsidRDefault="00656692"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The plot represents the wavelet coherence between the stock market and exchange rates.</w:t>
      </w:r>
      <w:r w:rsidR="00A774CD" w:rsidRPr="00CF67AC">
        <w:rPr>
          <w:rFonts w:cs="Times New Roman"/>
          <w:kern w:val="0"/>
          <w:sz w:val="16"/>
          <w:szCs w:val="16"/>
          <w:lang w:val="en-US"/>
          <w14:ligatures w14:val="none"/>
        </w:rPr>
        <w:t xml:space="preserve"> </w:t>
      </w:r>
      <w:bookmarkEnd w:id="471"/>
      <w:r w:rsidR="00A774CD" w:rsidRPr="00CF67AC">
        <w:rPr>
          <w:rFonts w:cs="Times New Roman"/>
          <w:kern w:val="0"/>
          <w:sz w:val="16"/>
          <w:szCs w:val="16"/>
          <w:lang w:val="en-US"/>
          <w14:ligatures w14:val="none"/>
        </w:rPr>
        <w:t xml:space="preserve">The crosshatch reveals regions within the cone of influence (COI). The thick gray contour signifies the 95% confidence level. Arrows on the right-hand (left-hand) side suggest the comparative phase connection, rightward (leftward) arrows represent in-phase (antiphase), and upward (downward) pointing arrows imply stock markets (exchange rate) as leading. </w:t>
      </w:r>
      <w:bookmarkEnd w:id="472"/>
      <w:r w:rsidR="000F7D87">
        <w:rPr>
          <w:rFonts w:cs="Times New Roman"/>
          <w:kern w:val="0"/>
          <w:sz w:val="16"/>
          <w:szCs w:val="16"/>
          <w:lang w:val="en-US"/>
          <w14:ligatures w14:val="none"/>
        </w:rPr>
        <w:t>\</w:t>
      </w:r>
    </w:p>
    <w:p w14:paraId="469D49CA" w14:textId="77777777" w:rsidR="000F7D87" w:rsidRPr="00CF67AC" w:rsidRDefault="000F7D87" w:rsidP="00C5596A">
      <w:pPr>
        <w:spacing w:line="480" w:lineRule="auto"/>
        <w:jc w:val="both"/>
        <w:rPr>
          <w:rFonts w:cs="Times New Roman"/>
          <w:kern w:val="0"/>
          <w:sz w:val="16"/>
          <w:szCs w:val="16"/>
          <w:lang w:val="en-US"/>
          <w14:ligatures w14:val="none"/>
        </w:rPr>
      </w:pPr>
    </w:p>
    <w:p w14:paraId="58D7F63B" w14:textId="67BFDA11" w:rsidR="00E3466B" w:rsidRPr="00CF67AC" w:rsidRDefault="00A774CD"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In the case of Kenya,</w:t>
      </w:r>
      <w:r w:rsidR="00F1696C" w:rsidRPr="00CF67AC">
        <w:rPr>
          <w:rFonts w:cs="Times New Roman"/>
          <w:kern w:val="0"/>
          <w:szCs w:val="24"/>
          <w:lang w:val="en-US"/>
          <w14:ligatures w14:val="none"/>
        </w:rPr>
        <w:t xml:space="preserve"> as shown </w:t>
      </w:r>
      <w:r w:rsidR="00F478E1" w:rsidRPr="00CF67AC">
        <w:rPr>
          <w:rFonts w:cs="Times New Roman"/>
          <w:kern w:val="0"/>
          <w:szCs w:val="24"/>
          <w:lang w:val="en-US"/>
          <w14:ligatures w14:val="none"/>
        </w:rPr>
        <w:t xml:space="preserve">in </w:t>
      </w:r>
      <w:r w:rsidR="00F1696C" w:rsidRPr="00CF67AC">
        <w:rPr>
          <w:rFonts w:cs="Times New Roman"/>
          <w:kern w:val="0"/>
          <w:szCs w:val="24"/>
          <w:lang w:val="en-US"/>
          <w14:ligatures w14:val="none"/>
        </w:rPr>
        <w:t>Figure 3.2,</w:t>
      </w:r>
      <w:r w:rsidRPr="00CF67AC">
        <w:rPr>
          <w:rFonts w:cs="Times New Roman"/>
          <w:kern w:val="0"/>
          <w:szCs w:val="24"/>
          <w:lang w:val="en-US"/>
          <w14:ligatures w14:val="none"/>
        </w:rPr>
        <w:t xml:space="preserve"> co</w:t>
      </w:r>
      <w:r w:rsidR="00F1696C" w:rsidRPr="00CF67AC">
        <w:rPr>
          <w:rFonts w:cs="Times New Roman"/>
          <w:kern w:val="0"/>
          <w:szCs w:val="24"/>
          <w:lang w:val="en-US"/>
          <w14:ligatures w14:val="none"/>
        </w:rPr>
        <w:t>-</w:t>
      </w:r>
      <w:r w:rsidRPr="00CF67AC">
        <w:rPr>
          <w:rFonts w:cs="Times New Roman"/>
          <w:kern w:val="0"/>
          <w:szCs w:val="24"/>
          <w:lang w:val="en-US"/>
          <w14:ligatures w14:val="none"/>
        </w:rPr>
        <w:t>movements between the stock and currency markets showed a strong level of interdependence from 2018 to 2020 in the mid to long</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term </w:t>
      </w:r>
      <w:r w:rsidRPr="00CF67AC">
        <w:rPr>
          <w:rFonts w:cs="Times New Roman"/>
          <w:kern w:val="0"/>
          <w:szCs w:val="24"/>
          <w:lang w:val="en-US"/>
          <w14:ligatures w14:val="none"/>
        </w:rPr>
        <w:lastRenderedPageBreak/>
        <w:t xml:space="preserve">64–256-day cycle. The intense level of interdependence of 0.8 on </w:t>
      </w:r>
      <w:r w:rsidR="00F478E1" w:rsidRPr="00CF67AC">
        <w:rPr>
          <w:rFonts w:cs="Times New Roman"/>
          <w:kern w:val="0"/>
          <w:szCs w:val="24"/>
          <w:lang w:val="en-US"/>
          <w14:ligatures w14:val="none"/>
        </w:rPr>
        <w:t xml:space="preserve">the </w:t>
      </w:r>
      <w:r w:rsidRPr="00CF67AC">
        <w:rPr>
          <w:rFonts w:cs="Times New Roman"/>
          <w:kern w:val="0"/>
          <w:szCs w:val="24"/>
          <w:lang w:val="en-US"/>
          <w14:ligatures w14:val="none"/>
        </w:rPr>
        <w:t>scale for the pocket island from the 2000th day to a little over the 2500th day indicate</w:t>
      </w:r>
      <w:r w:rsidR="00F478E1" w:rsidRPr="00CF67AC">
        <w:rPr>
          <w:rFonts w:cs="Times New Roman"/>
          <w:kern w:val="0"/>
          <w:szCs w:val="24"/>
          <w:lang w:val="en-US"/>
          <w14:ligatures w14:val="none"/>
        </w:rPr>
        <w:t>s</w:t>
      </w:r>
      <w:r w:rsidRPr="00CF67AC">
        <w:rPr>
          <w:rFonts w:cs="Times New Roman"/>
          <w:kern w:val="0"/>
          <w:szCs w:val="24"/>
          <w:lang w:val="en-US"/>
          <w14:ligatures w14:val="none"/>
        </w:rPr>
        <w:t xml:space="preserve"> an antiphase with exchange rate leading the relationship mixed with short turns of stock leads. The reforms of the 1990s to increase investment and economic growth in Kenya saw the adoption of the flexible exchange rate and the removal of capital flow restriction</w:t>
      </w:r>
      <w:r w:rsidR="00F478E1" w:rsidRPr="00CF67AC">
        <w:rPr>
          <w:rFonts w:cs="Times New Roman"/>
          <w:kern w:val="0"/>
          <w:szCs w:val="24"/>
          <w:lang w:val="en-US"/>
          <w14:ligatures w14:val="none"/>
        </w:rPr>
        <w:t>s</w:t>
      </w:r>
      <w:r w:rsidRPr="00CF67AC">
        <w:rPr>
          <w:rFonts w:cs="Times New Roman"/>
          <w:kern w:val="0"/>
          <w:szCs w:val="24"/>
          <w:lang w:val="en-US"/>
          <w14:ligatures w14:val="none"/>
        </w:rPr>
        <w:t xml:space="preserve"> on the market. </w:t>
      </w:r>
    </w:p>
    <w:p w14:paraId="1839AD87" w14:textId="03E805F4" w:rsidR="00DA6851" w:rsidRPr="00CF67AC" w:rsidRDefault="00A774CD"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The introduction of the flexible exchange regime continues to expose the Kenyan shilling to external shocks</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such as the recent COVID-19 and Ukraine war leading to a rise in volatility. The lockdown disrupted global value chains</w:t>
      </w:r>
      <w:r w:rsidR="00656692" w:rsidRPr="00CF67AC">
        <w:rPr>
          <w:rFonts w:cs="Times New Roman"/>
          <w:kern w:val="0"/>
          <w:szCs w:val="24"/>
          <w:lang w:val="en-US"/>
          <w14:ligatures w14:val="none"/>
        </w:rPr>
        <w:t>, leading to a foreign currency shortage and</w:t>
      </w:r>
      <w:r w:rsidRPr="00CF67AC">
        <w:rPr>
          <w:rFonts w:cs="Times New Roman"/>
          <w:kern w:val="0"/>
          <w:szCs w:val="24"/>
          <w:lang w:val="en-US"/>
          <w14:ligatures w14:val="none"/>
        </w:rPr>
        <w:t xml:space="preserve"> a fall in exports as the local currency tumbled. On the other hand, the Nairobi Securities Exchange (NSE) is a hub for foreign and domestic investors. The NSE</w:t>
      </w:r>
      <w:r w:rsidR="00F1696C" w:rsidRPr="00CF67AC">
        <w:rPr>
          <w:rFonts w:cs="Times New Roman"/>
          <w:kern w:val="0"/>
          <w:szCs w:val="24"/>
          <w:lang w:val="en-US"/>
          <w14:ligatures w14:val="none"/>
        </w:rPr>
        <w:t>20</w:t>
      </w:r>
      <w:r w:rsidRPr="00CF67AC">
        <w:rPr>
          <w:rFonts w:cs="Times New Roman"/>
          <w:kern w:val="0"/>
          <w:szCs w:val="24"/>
          <w:lang w:val="en-US"/>
          <w14:ligatures w14:val="none"/>
        </w:rPr>
        <w:t xml:space="preserve"> plays the vital role of encouraging savings, investment, and access to cost-effective capital </w:t>
      </w:r>
      <w:r w:rsidR="00F478E1" w:rsidRPr="00CF67AC">
        <w:rPr>
          <w:rFonts w:cs="Times New Roman"/>
          <w:kern w:val="0"/>
          <w:szCs w:val="24"/>
          <w:lang w:val="en-US"/>
          <w14:ligatures w14:val="none"/>
        </w:rPr>
        <w:t>for</w:t>
      </w:r>
      <w:r w:rsidRPr="00CF67AC">
        <w:rPr>
          <w:rFonts w:cs="Times New Roman"/>
          <w:kern w:val="0"/>
          <w:szCs w:val="24"/>
          <w:lang w:val="en-US"/>
          <w14:ligatures w14:val="none"/>
        </w:rPr>
        <w:t xml:space="preserve"> companies in the Kenyan economy (NSE Annual Report, 2021). The Kenyan economy contracted by 0.3% in 2020 and grew by 6.7% in 2021</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driven by services and private consumption in supply and demand</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respectively.</w:t>
      </w:r>
      <w:r w:rsidR="008137C6" w:rsidRPr="00CF67AC">
        <w:rPr>
          <w:rFonts w:cs="Times New Roman"/>
          <w:kern w:val="0"/>
          <w:szCs w:val="24"/>
          <w:lang w:val="en-US"/>
          <w14:ligatures w14:val="none"/>
        </w:rPr>
        <w:t xml:space="preserve"> </w:t>
      </w:r>
    </w:p>
    <w:p w14:paraId="26133135" w14:textId="3FFE197D" w:rsidR="00DA6851" w:rsidRPr="00CF67AC" w:rsidRDefault="00F478E1"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The e</w:t>
      </w:r>
      <w:r w:rsidR="00A774CD" w:rsidRPr="00CF67AC">
        <w:rPr>
          <w:rFonts w:cs="Times New Roman"/>
          <w:kern w:val="0"/>
          <w:szCs w:val="24"/>
          <w:lang w:val="en-US"/>
          <w14:ligatures w14:val="none"/>
        </w:rPr>
        <w:t>conomic performance of Kenya has been a strong indicator of growth for NSE (Kirui et al., 2014). The NSE20 has</w:t>
      </w:r>
      <w:r w:rsidRPr="00CF67AC">
        <w:rPr>
          <w:rFonts w:cs="Times New Roman"/>
          <w:kern w:val="0"/>
          <w:szCs w:val="24"/>
          <w:lang w:val="en-US"/>
          <w14:ligatures w14:val="none"/>
        </w:rPr>
        <w:t>,</w:t>
      </w:r>
      <w:r w:rsidR="00A774CD" w:rsidRPr="00CF67AC">
        <w:rPr>
          <w:rFonts w:cs="Times New Roman"/>
          <w:kern w:val="0"/>
          <w:szCs w:val="24"/>
          <w:lang w:val="en-US"/>
          <w14:ligatures w14:val="none"/>
        </w:rPr>
        <w:t xml:space="preserve"> over the years</w:t>
      </w:r>
      <w:r w:rsidRPr="00CF67AC">
        <w:rPr>
          <w:rFonts w:cs="Times New Roman"/>
          <w:kern w:val="0"/>
          <w:szCs w:val="24"/>
          <w:lang w:val="en-US"/>
          <w14:ligatures w14:val="none"/>
        </w:rPr>
        <w:t>,</w:t>
      </w:r>
      <w:r w:rsidR="00A774CD" w:rsidRPr="00CF67AC">
        <w:rPr>
          <w:rFonts w:cs="Times New Roman"/>
          <w:kern w:val="0"/>
          <w:szCs w:val="24"/>
          <w:lang w:val="en-US"/>
          <w14:ligatures w14:val="none"/>
        </w:rPr>
        <w:t xml:space="preserve"> been impacted by external and internal shocks from the Kenyan post-election chaos, global financial recession and recovery, </w:t>
      </w:r>
      <w:r w:rsidRPr="00CF67AC">
        <w:rPr>
          <w:rFonts w:cs="Times New Roman"/>
          <w:kern w:val="0"/>
          <w:szCs w:val="24"/>
          <w:lang w:val="en-US"/>
          <w14:ligatures w14:val="none"/>
        </w:rPr>
        <w:t xml:space="preserve">the </w:t>
      </w:r>
      <w:r w:rsidR="00A774CD" w:rsidRPr="00CF67AC">
        <w:rPr>
          <w:rFonts w:cs="Times New Roman"/>
          <w:kern w:val="0"/>
          <w:szCs w:val="24"/>
          <w:lang w:val="en-US"/>
          <w14:ligatures w14:val="none"/>
        </w:rPr>
        <w:t xml:space="preserve">rise and fall of international </w:t>
      </w:r>
      <w:r w:rsidRPr="00CF67AC">
        <w:rPr>
          <w:rFonts w:cs="Times New Roman"/>
          <w:kern w:val="0"/>
          <w:szCs w:val="24"/>
          <w:lang w:val="en-US"/>
          <w14:ligatures w14:val="none"/>
        </w:rPr>
        <w:t xml:space="preserve">and </w:t>
      </w:r>
      <w:r w:rsidR="00A774CD" w:rsidRPr="00CF67AC">
        <w:rPr>
          <w:rFonts w:cs="Times New Roman"/>
          <w:kern w:val="0"/>
          <w:szCs w:val="24"/>
          <w:lang w:val="en-US"/>
          <w14:ligatures w14:val="none"/>
        </w:rPr>
        <w:t>domestic interest rates</w:t>
      </w:r>
      <w:r w:rsidRPr="00CF67AC">
        <w:rPr>
          <w:rFonts w:cs="Times New Roman"/>
          <w:kern w:val="0"/>
          <w:szCs w:val="24"/>
          <w:lang w:val="en-US"/>
          <w14:ligatures w14:val="none"/>
        </w:rPr>
        <w:t>,</w:t>
      </w:r>
      <w:r w:rsidR="00A774CD" w:rsidRPr="00CF67AC">
        <w:rPr>
          <w:rFonts w:cs="Times New Roman"/>
          <w:kern w:val="0"/>
          <w:szCs w:val="24"/>
          <w:lang w:val="en-US"/>
          <w14:ligatures w14:val="none"/>
        </w:rPr>
        <w:t xml:space="preserve"> and the depreciation of the local currency from 2009 to 2015. In 2019-2020 a decline in returns was recorded on the stock markets due to the recent health pandemic (Koskei,2021; Ouma and Kihiu, 2018).</w:t>
      </w:r>
    </w:p>
    <w:p w14:paraId="368CA778" w14:textId="1F02AD02" w:rsidR="008137C6" w:rsidRPr="00CF67AC" w:rsidRDefault="00A774CD" w:rsidP="00C5596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 xml:space="preserve"> In 2022 foreign investor</w:t>
      </w:r>
      <w:r w:rsidR="00F478E1" w:rsidRPr="00CF67AC">
        <w:rPr>
          <w:rFonts w:cs="Times New Roman"/>
          <w:kern w:val="0"/>
          <w:szCs w:val="24"/>
          <w:lang w:val="en-US"/>
          <w14:ligatures w14:val="none"/>
        </w:rPr>
        <w:t>s</w:t>
      </w:r>
      <w:r w:rsidRPr="00CF67AC">
        <w:rPr>
          <w:rFonts w:cs="Times New Roman"/>
          <w:kern w:val="0"/>
          <w:szCs w:val="24"/>
          <w:lang w:val="en-US"/>
          <w14:ligatures w14:val="none"/>
        </w:rPr>
        <w:t xml:space="preserve"> pulled out 170 million USD due to escalating global risks leading to a plunge in </w:t>
      </w:r>
      <w:r w:rsidR="00C23F2D">
        <w:rPr>
          <w:rFonts w:cs="Times New Roman"/>
          <w:kern w:val="0"/>
          <w:szCs w:val="24"/>
          <w:lang w:val="en-US"/>
          <w14:ligatures w14:val="none"/>
        </w:rPr>
        <w:t>NSE-</w:t>
      </w:r>
      <w:r w:rsidRPr="00CF67AC">
        <w:rPr>
          <w:rFonts w:cs="Times New Roman"/>
          <w:kern w:val="0"/>
          <w:szCs w:val="24"/>
          <w:lang w:val="en-US"/>
          <w14:ligatures w14:val="none"/>
        </w:rPr>
        <w:t>listed firms</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share price</w:t>
      </w:r>
      <w:r w:rsidR="00C23F2D">
        <w:rPr>
          <w:rFonts w:cs="Times New Roman"/>
          <w:kern w:val="0"/>
          <w:szCs w:val="24"/>
          <w:lang w:val="en-US"/>
          <w14:ligatures w14:val="none"/>
        </w:rPr>
        <w:t>s</w:t>
      </w:r>
      <w:r w:rsidRPr="00CF67AC">
        <w:rPr>
          <w:rFonts w:cs="Times New Roman"/>
          <w:kern w:val="0"/>
          <w:szCs w:val="24"/>
          <w:lang w:val="en-US"/>
          <w14:ligatures w14:val="none"/>
        </w:rPr>
        <w:t>. The NSE</w:t>
      </w:r>
      <w:r w:rsidR="00F1696C" w:rsidRPr="00CF67AC">
        <w:rPr>
          <w:rFonts w:cs="Times New Roman"/>
          <w:kern w:val="0"/>
          <w:szCs w:val="24"/>
          <w:lang w:val="en-US"/>
          <w14:ligatures w14:val="none"/>
        </w:rPr>
        <w:t>20</w:t>
      </w:r>
      <w:r w:rsidRPr="00CF67AC">
        <w:rPr>
          <w:rFonts w:cs="Times New Roman"/>
          <w:kern w:val="0"/>
          <w:szCs w:val="24"/>
          <w:lang w:val="en-US"/>
          <w14:ligatures w14:val="none"/>
        </w:rPr>
        <w:t xml:space="preserve"> lost 36.4% of its value</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adding to </w:t>
      </w:r>
      <w:r w:rsidR="00584232" w:rsidRPr="00CF67AC">
        <w:rPr>
          <w:rFonts w:cs="Times New Roman"/>
          <w:kern w:val="0"/>
          <w:szCs w:val="24"/>
          <w:lang w:val="en-US"/>
          <w14:ligatures w14:val="none"/>
        </w:rPr>
        <w:t>investors' woe</w:t>
      </w:r>
      <w:r w:rsidRPr="00CF67AC">
        <w:rPr>
          <w:rFonts w:cs="Times New Roman"/>
          <w:kern w:val="0"/>
          <w:szCs w:val="24"/>
          <w:lang w:val="en-US"/>
          <w14:ligatures w14:val="none"/>
        </w:rPr>
        <w:t xml:space="preserve">s. This decline has been attributed to a hike in </w:t>
      </w:r>
      <w:r w:rsidR="00F478E1" w:rsidRPr="00CF67AC">
        <w:rPr>
          <w:rFonts w:cs="Times New Roman"/>
          <w:kern w:val="0"/>
          <w:szCs w:val="24"/>
          <w:lang w:val="en-US"/>
          <w14:ligatures w14:val="none"/>
        </w:rPr>
        <w:t xml:space="preserve">the </w:t>
      </w:r>
      <w:r w:rsidRPr="00CF67AC">
        <w:rPr>
          <w:rFonts w:cs="Times New Roman"/>
          <w:kern w:val="0"/>
          <w:szCs w:val="24"/>
          <w:lang w:val="en-US"/>
          <w14:ligatures w14:val="none"/>
        </w:rPr>
        <w:t>US interest rate, exchange rate depreciation</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and declining investment appetite for the African capital market among soaring </w:t>
      </w:r>
      <w:r w:rsidRPr="00CF67AC">
        <w:rPr>
          <w:rFonts w:cs="Times New Roman"/>
          <w:kern w:val="0"/>
          <w:szCs w:val="24"/>
          <w:lang w:val="en-US"/>
          <w14:ligatures w14:val="none"/>
        </w:rPr>
        <w:lastRenderedPageBreak/>
        <w:t>inflation (</w:t>
      </w:r>
      <w:bookmarkStart w:id="473" w:name="_Hlk133576759"/>
      <w:r w:rsidRPr="00CF67AC">
        <w:rPr>
          <w:rFonts w:cs="Times New Roman"/>
          <w:kern w:val="0"/>
          <w:szCs w:val="24"/>
          <w:lang w:val="en-US"/>
          <w14:ligatures w14:val="none"/>
        </w:rPr>
        <w:t>Quartz Africa, 2023</w:t>
      </w:r>
      <w:bookmarkEnd w:id="473"/>
      <w:r w:rsidRPr="00CF67AC">
        <w:rPr>
          <w:rFonts w:cs="Times New Roman"/>
          <w:kern w:val="0"/>
          <w:szCs w:val="24"/>
          <w:lang w:val="en-US"/>
          <w14:ligatures w14:val="none"/>
        </w:rPr>
        <w:t xml:space="preserve">). This effect </w:t>
      </w:r>
      <w:r w:rsidR="00662EA9" w:rsidRPr="00CF67AC">
        <w:rPr>
          <w:rFonts w:cs="Times New Roman"/>
          <w:kern w:val="0"/>
          <w:szCs w:val="24"/>
          <w:lang w:val="en-US"/>
          <w14:ligatures w14:val="none"/>
        </w:rPr>
        <w:t xml:space="preserve">was </w:t>
      </w:r>
      <w:r w:rsidR="002A5D6D" w:rsidRPr="00CF67AC">
        <w:rPr>
          <w:rFonts w:cs="Times New Roman"/>
          <w:kern w:val="0"/>
          <w:szCs w:val="24"/>
          <w:lang w:val="en-US"/>
          <w14:ligatures w14:val="none"/>
        </w:rPr>
        <w:t>observed</w:t>
      </w:r>
      <w:r w:rsidRPr="00CF67AC">
        <w:rPr>
          <w:rFonts w:cs="Times New Roman"/>
          <w:kern w:val="0"/>
          <w:szCs w:val="24"/>
          <w:lang w:val="en-US"/>
          <w14:ligatures w14:val="none"/>
        </w:rPr>
        <w:t xml:space="preserve"> </w:t>
      </w:r>
      <w:r w:rsidR="002A5D6D" w:rsidRPr="00CF67AC">
        <w:rPr>
          <w:rFonts w:cs="Times New Roman"/>
          <w:kern w:val="0"/>
          <w:szCs w:val="24"/>
          <w:lang w:val="en-US"/>
          <w14:ligatures w14:val="none"/>
        </w:rPr>
        <w:t xml:space="preserve">on the </w:t>
      </w:r>
      <w:r w:rsidRPr="00CF67AC">
        <w:rPr>
          <w:rFonts w:cs="Times New Roman"/>
          <w:kern w:val="0"/>
          <w:szCs w:val="24"/>
          <w:lang w:val="en-US"/>
          <w14:ligatures w14:val="none"/>
        </w:rPr>
        <w:t>wavelet coherence plot for Kenya as within the COI</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comovements of the variables </w:t>
      </w:r>
      <w:r w:rsidR="00E75D3F" w:rsidRPr="00CF67AC">
        <w:rPr>
          <w:rFonts w:cs="Times New Roman"/>
          <w:kern w:val="0"/>
          <w:szCs w:val="24"/>
          <w:lang w:val="en-US"/>
          <w14:ligatures w14:val="none"/>
        </w:rPr>
        <w:t xml:space="preserve">occurred from </w:t>
      </w:r>
      <w:r w:rsidRPr="00CF67AC">
        <w:rPr>
          <w:rFonts w:cs="Times New Roman"/>
          <w:kern w:val="0"/>
          <w:szCs w:val="24"/>
          <w:lang w:val="en-US"/>
          <w14:ligatures w14:val="none"/>
        </w:rPr>
        <w:t>2017 to 2021 with exchange rate and stock markets alternating lead over the period at a high intensity of 0.8 to 1.</w:t>
      </w:r>
    </w:p>
    <w:p w14:paraId="4BEE47E9" w14:textId="77777777" w:rsidR="008137C6" w:rsidRPr="00CF67AC" w:rsidRDefault="008137C6" w:rsidP="00C5596A">
      <w:pPr>
        <w:spacing w:line="480" w:lineRule="auto"/>
        <w:jc w:val="both"/>
        <w:rPr>
          <w:rFonts w:cs="Times New Roman"/>
          <w:kern w:val="0"/>
          <w:szCs w:val="24"/>
          <w:lang w:val="en-US"/>
          <w14:ligatures w14:val="none"/>
        </w:rPr>
      </w:pPr>
    </w:p>
    <w:p w14:paraId="1720368B" w14:textId="77777777" w:rsidR="008137C6" w:rsidRPr="00CF67AC" w:rsidRDefault="008137C6" w:rsidP="00C5596A">
      <w:pPr>
        <w:spacing w:line="480" w:lineRule="auto"/>
        <w:jc w:val="both"/>
        <w:rPr>
          <w:rFonts w:cs="Times New Roman"/>
          <w:kern w:val="0"/>
          <w:szCs w:val="24"/>
          <w:lang w:val="en-US"/>
          <w14:ligatures w14:val="none"/>
        </w:rPr>
      </w:pPr>
    </w:p>
    <w:p w14:paraId="7D87BB4F" w14:textId="0DCEB37E" w:rsidR="003E475D" w:rsidRPr="00CF67AC" w:rsidRDefault="003E475D" w:rsidP="00C5596A">
      <w:pPr>
        <w:spacing w:line="480" w:lineRule="auto"/>
        <w:jc w:val="center"/>
        <w:rPr>
          <w:rFonts w:cs="Times New Roman"/>
          <w:noProof/>
          <w:szCs w:val="24"/>
          <w:lang w:val="en-US"/>
        </w:rPr>
      </w:pPr>
      <w:r w:rsidRPr="00CF67AC">
        <w:rPr>
          <w:rFonts w:cs="Times New Roman"/>
          <w:noProof/>
          <w:szCs w:val="24"/>
          <w:lang w:eastAsia="en-GB" w:bidi="my-MM"/>
        </w:rPr>
        <w:drawing>
          <wp:inline distT="0" distB="0" distL="0" distR="0" wp14:anchorId="29A21B00" wp14:editId="27B836A7">
            <wp:extent cx="4137660" cy="3703320"/>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t="7589" r="7723" b="4348"/>
                    <a:stretch/>
                  </pic:blipFill>
                  <pic:spPr bwMode="auto">
                    <a:xfrm>
                      <a:off x="0" y="0"/>
                      <a:ext cx="4313471" cy="3860676"/>
                    </a:xfrm>
                    <a:prstGeom prst="rect">
                      <a:avLst/>
                    </a:prstGeom>
                    <a:noFill/>
                    <a:ln>
                      <a:noFill/>
                    </a:ln>
                    <a:extLst>
                      <a:ext uri="{53640926-AAD7-44D8-BBD7-CCE9431645EC}">
                        <a14:shadowObscured xmlns:a14="http://schemas.microsoft.com/office/drawing/2010/main"/>
                      </a:ext>
                    </a:extLst>
                  </pic:spPr>
                </pic:pic>
              </a:graphicData>
            </a:graphic>
          </wp:inline>
        </w:drawing>
      </w:r>
      <w:r w:rsidRPr="00CF67AC">
        <w:rPr>
          <w:rFonts w:cs="Times New Roman"/>
          <w:noProof/>
          <w:szCs w:val="24"/>
          <w:lang w:val="en-US"/>
        </w:rPr>
        <w:t xml:space="preserve"> </w:t>
      </w:r>
    </w:p>
    <w:p w14:paraId="5B29B0FF" w14:textId="77777777" w:rsidR="003E475D" w:rsidRPr="00CF67AC" w:rsidRDefault="003E475D" w:rsidP="00C5596A">
      <w:pPr>
        <w:spacing w:line="480" w:lineRule="auto"/>
        <w:jc w:val="center"/>
        <w:rPr>
          <w:rFonts w:cs="Times New Roman"/>
          <w:b/>
          <w:bCs/>
          <w:kern w:val="0"/>
          <w:sz w:val="16"/>
          <w:szCs w:val="16"/>
          <w:lang w:val="en-US"/>
          <w14:ligatures w14:val="none"/>
        </w:rPr>
      </w:pPr>
      <w:r w:rsidRPr="00CF67AC">
        <w:rPr>
          <w:rFonts w:cs="Times New Roman"/>
          <w:b/>
          <w:bCs/>
          <w:kern w:val="0"/>
          <w:sz w:val="16"/>
          <w:szCs w:val="16"/>
          <w:lang w:val="en-US"/>
          <w14:ligatures w14:val="none"/>
        </w:rPr>
        <w:t>MAURITIUS</w:t>
      </w:r>
    </w:p>
    <w:p w14:paraId="4D2F3BBA" w14:textId="5CB3AE2F" w:rsidR="00EB2F50" w:rsidRPr="00CF67AC" w:rsidRDefault="003E475D" w:rsidP="00EB2F50">
      <w:pPr>
        <w:pStyle w:val="ListofFigures"/>
      </w:pPr>
      <w:bookmarkStart w:id="474" w:name="_Toc136082507"/>
      <w:r w:rsidRPr="00CF67AC">
        <w:t>Figure B</w:t>
      </w:r>
      <w:r w:rsidR="00F1696C" w:rsidRPr="00CF67AC">
        <w:t>3.</w:t>
      </w:r>
      <w:r w:rsidRPr="00CF67AC">
        <w:t xml:space="preserve">3: </w:t>
      </w:r>
      <w:r w:rsidR="00EB2F50" w:rsidRPr="00CF67AC">
        <w:t>Mauritius</w:t>
      </w:r>
      <w:bookmarkEnd w:id="474"/>
    </w:p>
    <w:p w14:paraId="356532F7" w14:textId="4E0A2142" w:rsidR="00817807" w:rsidRPr="00CF67AC" w:rsidRDefault="00656692"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The plot represents the wavelet coherence between the stock market and exchange rates</w:t>
      </w:r>
      <w:r w:rsidR="003E475D" w:rsidRPr="00CF67AC">
        <w:rPr>
          <w:rFonts w:cs="Times New Roman"/>
          <w:kern w:val="0"/>
          <w:sz w:val="16"/>
          <w:szCs w:val="16"/>
          <w:lang w:val="en-US"/>
          <w14:ligatures w14:val="none"/>
        </w:rPr>
        <w:t xml:space="preserve">. The crosshatch reveals regions within the cone of influence (COI). The thick gray contour signifies the 95% confidence level. Arrows on the right-hand (left-hand) side suggest the comparative phase connection, rightward (leftward) arrows represent in-phase (antiphase), and upward (downward) pointing arrows imply stock markets (exchange rate) as leading. </w:t>
      </w:r>
    </w:p>
    <w:p w14:paraId="75AAD197" w14:textId="77777777" w:rsidR="00F950FD" w:rsidRPr="00CF67AC" w:rsidRDefault="00F950FD" w:rsidP="00C5596A">
      <w:pPr>
        <w:spacing w:line="480" w:lineRule="auto"/>
        <w:jc w:val="both"/>
        <w:rPr>
          <w:rFonts w:cs="Times New Roman"/>
          <w:kern w:val="0"/>
          <w:sz w:val="16"/>
          <w:szCs w:val="16"/>
          <w:lang w:val="en-US"/>
          <w14:ligatures w14:val="none"/>
        </w:rPr>
      </w:pPr>
    </w:p>
    <w:p w14:paraId="3C5812C0" w14:textId="32DBB34A" w:rsidR="003E475D" w:rsidRPr="00CF67AC" w:rsidRDefault="003E475D" w:rsidP="00C5596A">
      <w:pPr>
        <w:spacing w:line="480" w:lineRule="auto"/>
        <w:jc w:val="both"/>
        <w:rPr>
          <w:rFonts w:cs="Times New Roman"/>
          <w:kern w:val="0"/>
          <w:sz w:val="16"/>
          <w:szCs w:val="16"/>
          <w:lang w:val="en-US"/>
          <w14:ligatures w14:val="none"/>
        </w:rPr>
      </w:pPr>
      <w:r w:rsidRPr="00CF67AC">
        <w:rPr>
          <w:rFonts w:cs="Times New Roman"/>
          <w:kern w:val="0"/>
          <w:lang w:val="en-US"/>
          <w14:ligatures w14:val="none"/>
        </w:rPr>
        <w:t xml:space="preserve"> In Figure B</w:t>
      </w:r>
      <w:r w:rsidR="00F1696C" w:rsidRPr="00CF67AC">
        <w:rPr>
          <w:rFonts w:cs="Times New Roman"/>
          <w:kern w:val="0"/>
          <w:lang w:val="en-US"/>
          <w14:ligatures w14:val="none"/>
        </w:rPr>
        <w:t>3.</w:t>
      </w:r>
      <w:r w:rsidRPr="00CF67AC">
        <w:rPr>
          <w:rFonts w:cs="Times New Roman"/>
          <w:kern w:val="0"/>
          <w:lang w:val="en-US"/>
          <w14:ligatures w14:val="none"/>
        </w:rPr>
        <w:t>3, Mauritius co</w:t>
      </w:r>
      <w:r w:rsidR="008137C6" w:rsidRPr="00CF67AC">
        <w:rPr>
          <w:rFonts w:cs="Times New Roman"/>
          <w:kern w:val="0"/>
          <w:lang w:val="en-US"/>
          <w14:ligatures w14:val="none"/>
        </w:rPr>
        <w:t>-</w:t>
      </w:r>
      <w:r w:rsidRPr="00CF67AC">
        <w:rPr>
          <w:rFonts w:cs="Times New Roman"/>
          <w:kern w:val="0"/>
          <w:lang w:val="en-US"/>
          <w14:ligatures w14:val="none"/>
        </w:rPr>
        <w:t xml:space="preserve">movements show a mix of movements from stock markets to exchange rates and vice versa. From 2010 to 2011 </w:t>
      </w:r>
      <w:r w:rsidR="00F478E1" w:rsidRPr="00CF67AC">
        <w:rPr>
          <w:rFonts w:cs="Times New Roman"/>
          <w:kern w:val="0"/>
          <w:lang w:val="en-US"/>
          <w14:ligatures w14:val="none"/>
        </w:rPr>
        <w:t xml:space="preserve">and </w:t>
      </w:r>
      <w:r w:rsidRPr="00CF67AC">
        <w:rPr>
          <w:rFonts w:cs="Times New Roman"/>
          <w:kern w:val="0"/>
          <w:lang w:val="en-US"/>
          <w14:ligatures w14:val="none"/>
        </w:rPr>
        <w:t>2017 to 2021</w:t>
      </w:r>
      <w:r w:rsidR="00F478E1" w:rsidRPr="00CF67AC">
        <w:rPr>
          <w:rFonts w:cs="Times New Roman"/>
          <w:kern w:val="0"/>
          <w:lang w:val="en-US"/>
          <w14:ligatures w14:val="none"/>
        </w:rPr>
        <w:t>,</w:t>
      </w:r>
      <w:r w:rsidRPr="00CF67AC">
        <w:rPr>
          <w:rFonts w:cs="Times New Roman"/>
          <w:kern w:val="0"/>
          <w:lang w:val="en-US"/>
          <w14:ligatures w14:val="none"/>
        </w:rPr>
        <w:t xml:space="preserve"> a right-hand phasing </w:t>
      </w:r>
      <w:r w:rsidRPr="00CF67AC">
        <w:rPr>
          <w:rFonts w:cs="Times New Roman"/>
          <w:kern w:val="0"/>
          <w:lang w:val="en-US"/>
          <w14:ligatures w14:val="none"/>
        </w:rPr>
        <w:lastRenderedPageBreak/>
        <w:t>arrow indicate</w:t>
      </w:r>
      <w:r w:rsidR="00F478E1" w:rsidRPr="00CF67AC">
        <w:rPr>
          <w:rFonts w:cs="Times New Roman"/>
          <w:kern w:val="0"/>
          <w:lang w:val="en-US"/>
          <w14:ligatures w14:val="none"/>
        </w:rPr>
        <w:t>s</w:t>
      </w:r>
      <w:r w:rsidRPr="00CF67AC">
        <w:rPr>
          <w:rFonts w:cs="Times New Roman"/>
          <w:kern w:val="0"/>
          <w:lang w:val="en-US"/>
          <w14:ligatures w14:val="none"/>
        </w:rPr>
        <w:t xml:space="preserve"> in-phase on the island with 0.8 intensity. Mauritius was the latest high-income country as of 2020</w:t>
      </w:r>
      <w:r w:rsidR="00584232" w:rsidRPr="00CF67AC">
        <w:rPr>
          <w:rFonts w:cs="Times New Roman"/>
          <w:kern w:val="0"/>
          <w:lang w:val="en-US"/>
          <w14:ligatures w14:val="none"/>
        </w:rPr>
        <w:t>;</w:t>
      </w:r>
      <w:r w:rsidRPr="00CF67AC">
        <w:rPr>
          <w:rFonts w:cs="Times New Roman"/>
          <w:kern w:val="0"/>
          <w:lang w:val="en-US"/>
          <w14:ligatures w14:val="none"/>
        </w:rPr>
        <w:t xml:space="preserve"> due to </w:t>
      </w:r>
      <w:r w:rsidR="00F478E1" w:rsidRPr="00CF67AC">
        <w:rPr>
          <w:rFonts w:cs="Times New Roman"/>
          <w:kern w:val="0"/>
          <w:lang w:val="en-US"/>
          <w14:ligatures w14:val="none"/>
        </w:rPr>
        <w:t xml:space="preserve">the </w:t>
      </w:r>
      <w:r w:rsidRPr="00CF67AC">
        <w:rPr>
          <w:rFonts w:cs="Times New Roman"/>
          <w:kern w:val="0"/>
          <w:lang w:val="en-US"/>
          <w14:ligatures w14:val="none"/>
        </w:rPr>
        <w:t>COVID-19 pandemic</w:t>
      </w:r>
      <w:r w:rsidR="00F478E1" w:rsidRPr="00CF67AC">
        <w:rPr>
          <w:rFonts w:cs="Times New Roman"/>
          <w:kern w:val="0"/>
          <w:lang w:val="en-US"/>
          <w14:ligatures w14:val="none"/>
        </w:rPr>
        <w:t>,</w:t>
      </w:r>
      <w:r w:rsidRPr="00CF67AC">
        <w:rPr>
          <w:rFonts w:cs="Times New Roman"/>
          <w:kern w:val="0"/>
          <w:lang w:val="en-US"/>
          <w14:ligatures w14:val="none"/>
        </w:rPr>
        <w:t xml:space="preserve"> the country slip</w:t>
      </w:r>
      <w:r w:rsidR="00F478E1" w:rsidRPr="00CF67AC">
        <w:rPr>
          <w:rFonts w:cs="Times New Roman"/>
          <w:kern w:val="0"/>
          <w:lang w:val="en-US"/>
          <w14:ligatures w14:val="none"/>
        </w:rPr>
        <w:t>ped</w:t>
      </w:r>
      <w:r w:rsidRPr="00CF67AC">
        <w:rPr>
          <w:rFonts w:cs="Times New Roman"/>
          <w:kern w:val="0"/>
          <w:lang w:val="en-US"/>
          <w14:ligatures w14:val="none"/>
        </w:rPr>
        <w:t xml:space="preserve"> to upper-middle-income in 2021.</w:t>
      </w:r>
      <w:r w:rsidRPr="00CF67AC">
        <w:rPr>
          <w:rFonts w:cs="Times New Roman"/>
        </w:rPr>
        <w:t xml:space="preserve"> </w:t>
      </w:r>
      <w:r w:rsidR="00656692" w:rsidRPr="00CF67AC">
        <w:rPr>
          <w:rFonts w:cs="Times New Roman"/>
          <w:kern w:val="0"/>
          <w:lang w:val="en-US"/>
          <w14:ligatures w14:val="none"/>
        </w:rPr>
        <w:t>Like most African economies, Mauritius</w:t>
      </w:r>
      <w:r w:rsidRPr="00CF67AC">
        <w:rPr>
          <w:rFonts w:cs="Times New Roman"/>
          <w:kern w:val="0"/>
          <w:lang w:val="en-US"/>
          <w14:ligatures w14:val="none"/>
        </w:rPr>
        <w:t xml:space="preserve"> is an import</w:t>
      </w:r>
      <w:r w:rsidR="00F478E1" w:rsidRPr="00CF67AC">
        <w:rPr>
          <w:rFonts w:cs="Times New Roman"/>
          <w:kern w:val="0"/>
          <w:lang w:val="en-US"/>
          <w14:ligatures w14:val="none"/>
        </w:rPr>
        <w:t>-</w:t>
      </w:r>
      <w:r w:rsidRPr="00CF67AC">
        <w:rPr>
          <w:rFonts w:cs="Times New Roman"/>
          <w:kern w:val="0"/>
          <w:lang w:val="en-US"/>
          <w14:ligatures w14:val="none"/>
        </w:rPr>
        <w:t>driven economy</w:t>
      </w:r>
      <w:r w:rsidR="00F478E1" w:rsidRPr="00CF67AC">
        <w:rPr>
          <w:rFonts w:cs="Times New Roman"/>
          <w:kern w:val="0"/>
          <w:lang w:val="en-US"/>
          <w14:ligatures w14:val="none"/>
        </w:rPr>
        <w:t>;</w:t>
      </w:r>
      <w:r w:rsidRPr="00CF67AC">
        <w:rPr>
          <w:rFonts w:cs="Times New Roman"/>
          <w:kern w:val="0"/>
          <w:lang w:val="en-US"/>
          <w14:ligatures w14:val="none"/>
        </w:rPr>
        <w:t xml:space="preserve"> the </w:t>
      </w:r>
      <w:r w:rsidR="00584232" w:rsidRPr="00CF67AC">
        <w:rPr>
          <w:rFonts w:cs="Times New Roman"/>
          <w:kern w:val="0"/>
          <w:lang w:val="en-US"/>
          <w14:ligatures w14:val="none"/>
        </w:rPr>
        <w:t>sharp</w:t>
      </w:r>
      <w:r w:rsidRPr="00CF67AC">
        <w:rPr>
          <w:rFonts w:cs="Times New Roman"/>
          <w:kern w:val="0"/>
          <w:lang w:val="en-US"/>
          <w14:ligatures w14:val="none"/>
        </w:rPr>
        <w:t xml:space="preserve"> </w:t>
      </w:r>
      <w:r w:rsidR="00584232" w:rsidRPr="00CF67AC">
        <w:rPr>
          <w:rFonts w:cs="Times New Roman"/>
          <w:kern w:val="0"/>
          <w:lang w:val="en-US"/>
          <w14:ligatures w14:val="none"/>
        </w:rPr>
        <w:t>currency depreciation</w:t>
      </w:r>
      <w:r w:rsidRPr="00CF67AC">
        <w:rPr>
          <w:rFonts w:cs="Times New Roman"/>
          <w:kern w:val="0"/>
          <w:lang w:val="en-US"/>
          <w14:ligatures w14:val="none"/>
        </w:rPr>
        <w:t xml:space="preserve"> impacted household budgets and the economy. Compared to other African economies Mauritius despite the Ukraine war, health pandemic</w:t>
      </w:r>
      <w:r w:rsidR="00F478E1" w:rsidRPr="00CF67AC">
        <w:rPr>
          <w:rFonts w:cs="Times New Roman"/>
          <w:kern w:val="0"/>
          <w:lang w:val="en-US"/>
          <w14:ligatures w14:val="none"/>
        </w:rPr>
        <w:t>,</w:t>
      </w:r>
      <w:r w:rsidRPr="00CF67AC">
        <w:rPr>
          <w:rFonts w:cs="Times New Roman"/>
          <w:kern w:val="0"/>
          <w:lang w:val="en-US"/>
          <w14:ligatures w14:val="none"/>
        </w:rPr>
        <w:t xml:space="preserve"> and global slowdown in demand</w:t>
      </w:r>
      <w:r w:rsidR="00F478E1" w:rsidRPr="00CF67AC">
        <w:rPr>
          <w:rFonts w:cs="Times New Roman"/>
          <w:kern w:val="0"/>
          <w:lang w:val="en-US"/>
          <w14:ligatures w14:val="none"/>
        </w:rPr>
        <w:t>,</w:t>
      </w:r>
      <w:r w:rsidRPr="00CF67AC">
        <w:rPr>
          <w:rFonts w:cs="Times New Roman"/>
          <w:kern w:val="0"/>
          <w:lang w:val="en-US"/>
          <w14:ligatures w14:val="none"/>
        </w:rPr>
        <w:t xml:space="preserve"> a 4% rise in inflation has seen moderate growth rates (World Bank, 2023). One of the </w:t>
      </w:r>
      <w:r w:rsidR="00F478E1" w:rsidRPr="00CF67AC">
        <w:rPr>
          <w:rFonts w:cs="Times New Roman"/>
          <w:kern w:val="0"/>
          <w:lang w:val="en-US"/>
          <w14:ligatures w14:val="none"/>
        </w:rPr>
        <w:t>significant</w:t>
      </w:r>
      <w:r w:rsidRPr="00CF67AC">
        <w:rPr>
          <w:rFonts w:cs="Times New Roman"/>
          <w:kern w:val="0"/>
          <w:lang w:val="en-US"/>
          <w14:ligatures w14:val="none"/>
        </w:rPr>
        <w:t xml:space="preserve"> sources of income for the economy is the tourism sector  (drop from 1.4 million in 2019 to 180,000 in 2021) which </w:t>
      </w:r>
      <w:r w:rsidR="00F478E1" w:rsidRPr="00CF67AC">
        <w:rPr>
          <w:rFonts w:cs="Times New Roman"/>
          <w:kern w:val="0"/>
          <w:lang w:val="en-US"/>
          <w14:ligatures w14:val="none"/>
        </w:rPr>
        <w:t xml:space="preserve">was </w:t>
      </w:r>
      <w:r w:rsidRPr="00CF67AC">
        <w:rPr>
          <w:rFonts w:cs="Times New Roman"/>
          <w:kern w:val="0"/>
          <w:lang w:val="en-US"/>
          <w14:ligatures w14:val="none"/>
        </w:rPr>
        <w:t>hard hit from 2019 to 2020, reducing the entry of foreign currency into the market. The estimated cumulative fall in foreign currency entry was more than 120bn Rupees</w:t>
      </w:r>
      <w:r w:rsidR="00F478E1" w:rsidRPr="00CF67AC">
        <w:rPr>
          <w:rFonts w:cs="Times New Roman"/>
          <w:kern w:val="0"/>
          <w:lang w:val="en-US"/>
          <w14:ligatures w14:val="none"/>
        </w:rPr>
        <w:t>,</w:t>
      </w:r>
      <w:r w:rsidRPr="00CF67AC">
        <w:rPr>
          <w:rFonts w:cs="Times New Roman"/>
          <w:kern w:val="0"/>
          <w:lang w:val="en-US"/>
          <w14:ligatures w14:val="none"/>
        </w:rPr>
        <w:t xml:space="preserve"> a 33% fall in foreign exchange receipts. </w:t>
      </w:r>
    </w:p>
    <w:p w14:paraId="14670987" w14:textId="2478E7A9" w:rsidR="00DA6851" w:rsidRPr="00CF67AC" w:rsidRDefault="003E475D"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The Stock </w:t>
      </w:r>
      <w:r w:rsidR="00F478E1" w:rsidRPr="00CF67AC">
        <w:rPr>
          <w:rFonts w:cs="Times New Roman"/>
          <w:kern w:val="0"/>
          <w:lang w:val="en-US"/>
          <w14:ligatures w14:val="none"/>
        </w:rPr>
        <w:t>E</w:t>
      </w:r>
      <w:r w:rsidRPr="00CF67AC">
        <w:rPr>
          <w:rFonts w:cs="Times New Roman"/>
          <w:kern w:val="0"/>
          <w:lang w:val="en-US"/>
          <w14:ligatures w14:val="none"/>
        </w:rPr>
        <w:t>xchange of Mauritius (SEM)</w:t>
      </w:r>
      <w:r w:rsidR="00F478E1" w:rsidRPr="00CF67AC">
        <w:rPr>
          <w:rFonts w:cs="Times New Roman"/>
          <w:kern w:val="0"/>
          <w:lang w:val="en-US"/>
          <w14:ligatures w14:val="none"/>
        </w:rPr>
        <w:t>,</w:t>
      </w:r>
      <w:r w:rsidRPr="00CF67AC">
        <w:rPr>
          <w:rFonts w:cs="Times New Roman"/>
          <w:kern w:val="0"/>
          <w:lang w:val="en-US"/>
          <w14:ligatures w14:val="none"/>
        </w:rPr>
        <w:t xml:space="preserve"> having crossed a market capitalization of 12 bn US dollars since its 30-year journey from 1989, has been a ripe international and multi-currency listing trading platform among </w:t>
      </w:r>
      <w:r w:rsidR="00C23F2D">
        <w:rPr>
          <w:rFonts w:cs="Times New Roman"/>
          <w:kern w:val="0"/>
          <w:lang w:val="en-US"/>
          <w14:ligatures w14:val="none"/>
        </w:rPr>
        <w:t>African frontier markets</w:t>
      </w:r>
      <w:r w:rsidRPr="00CF67AC">
        <w:rPr>
          <w:rFonts w:cs="Times New Roman"/>
          <w:kern w:val="0"/>
          <w:lang w:val="en-US"/>
          <w14:ligatures w14:val="none"/>
        </w:rPr>
        <w:t xml:space="preserve">. </w:t>
      </w:r>
      <w:r w:rsidR="00F478E1" w:rsidRPr="00CF67AC">
        <w:rPr>
          <w:rFonts w:cs="Times New Roman"/>
          <w:kern w:val="0"/>
          <w:lang w:val="en-US"/>
          <w14:ligatures w14:val="none"/>
        </w:rPr>
        <w:t>A s</w:t>
      </w:r>
      <w:r w:rsidRPr="00CF67AC">
        <w:rPr>
          <w:rFonts w:cs="Times New Roman"/>
          <w:kern w:val="0"/>
          <w:lang w:val="en-US"/>
          <w14:ligatures w14:val="none"/>
        </w:rPr>
        <w:t>trategic shift in its orientation in 2010</w:t>
      </w:r>
      <w:r w:rsidR="00F478E1" w:rsidRPr="00CF67AC">
        <w:rPr>
          <w:rFonts w:cs="Times New Roman"/>
          <w:kern w:val="0"/>
          <w:lang w:val="en-US"/>
          <w14:ligatures w14:val="none"/>
        </w:rPr>
        <w:t>,</w:t>
      </w:r>
      <w:r w:rsidRPr="00CF67AC">
        <w:rPr>
          <w:rFonts w:cs="Times New Roman"/>
          <w:kern w:val="0"/>
          <w:lang w:val="en-US"/>
          <w14:ligatures w14:val="none"/>
        </w:rPr>
        <w:t xml:space="preserve"> embarking on the internationalization of its regulatory and operational functions</w:t>
      </w:r>
      <w:r w:rsidR="00F478E1" w:rsidRPr="00CF67AC">
        <w:rPr>
          <w:rFonts w:cs="Times New Roman"/>
          <w:kern w:val="0"/>
          <w:lang w:val="en-US"/>
          <w14:ligatures w14:val="none"/>
        </w:rPr>
        <w:t>,</w:t>
      </w:r>
      <w:r w:rsidRPr="00CF67AC">
        <w:rPr>
          <w:rFonts w:cs="Times New Roman"/>
          <w:kern w:val="0"/>
          <w:lang w:val="en-US"/>
          <w14:ligatures w14:val="none"/>
        </w:rPr>
        <w:t xml:space="preserve"> has grown investor participation </w:t>
      </w:r>
      <w:r w:rsidR="00F478E1" w:rsidRPr="00CF67AC">
        <w:rPr>
          <w:rFonts w:cs="Times New Roman"/>
          <w:kern w:val="0"/>
          <w:lang w:val="en-US"/>
          <w14:ligatures w14:val="none"/>
        </w:rPr>
        <w:t>i</w:t>
      </w:r>
      <w:r w:rsidRPr="00CF67AC">
        <w:rPr>
          <w:rFonts w:cs="Times New Roman"/>
          <w:kern w:val="0"/>
          <w:lang w:val="en-US"/>
          <w14:ligatures w14:val="none"/>
        </w:rPr>
        <w:t>n stock markets excluding South Africa on the continent. The average turnover of SEM in 2019 grew by 57% to about 15</w:t>
      </w:r>
      <w:r w:rsidR="00F478E1" w:rsidRPr="00CF67AC">
        <w:rPr>
          <w:rFonts w:cs="Times New Roman"/>
          <w:kern w:val="0"/>
          <w:lang w:val="en-US"/>
          <w14:ligatures w14:val="none"/>
        </w:rPr>
        <w:t xml:space="preserve"> </w:t>
      </w:r>
      <w:r w:rsidRPr="00CF67AC">
        <w:rPr>
          <w:rFonts w:cs="Times New Roman"/>
          <w:kern w:val="0"/>
          <w:lang w:val="en-US"/>
          <w14:ligatures w14:val="none"/>
        </w:rPr>
        <w:t>m</w:t>
      </w:r>
      <w:r w:rsidR="00E3466B" w:rsidRPr="00CF67AC">
        <w:rPr>
          <w:rFonts w:cs="Times New Roman"/>
          <w:kern w:val="0"/>
          <w:lang w:val="en-US"/>
          <w14:ligatures w14:val="none"/>
        </w:rPr>
        <w:t>illion</w:t>
      </w:r>
      <w:r w:rsidRPr="00CF67AC">
        <w:rPr>
          <w:rFonts w:cs="Times New Roman"/>
          <w:kern w:val="0"/>
          <w:lang w:val="en-US"/>
          <w14:ligatures w14:val="none"/>
        </w:rPr>
        <w:t xml:space="preserve"> USD</w:t>
      </w:r>
      <w:r w:rsidR="00F478E1" w:rsidRPr="00CF67AC">
        <w:rPr>
          <w:rFonts w:cs="Times New Roman"/>
          <w:kern w:val="0"/>
          <w:lang w:val="en-US"/>
          <w14:ligatures w14:val="none"/>
        </w:rPr>
        <w:t>,</w:t>
      </w:r>
      <w:r w:rsidRPr="00CF67AC">
        <w:rPr>
          <w:rFonts w:cs="Times New Roman"/>
          <w:kern w:val="0"/>
          <w:lang w:val="en-US"/>
          <w14:ligatures w14:val="none"/>
        </w:rPr>
        <w:t xml:space="preserve"> the highest daily turnover</w:t>
      </w:r>
      <w:r w:rsidR="00F478E1" w:rsidRPr="00CF67AC">
        <w:rPr>
          <w:rFonts w:cs="Times New Roman"/>
          <w:kern w:val="0"/>
          <w:lang w:val="en-US"/>
          <w14:ligatures w14:val="none"/>
        </w:rPr>
        <w:t>,</w:t>
      </w:r>
      <w:r w:rsidRPr="00CF67AC">
        <w:rPr>
          <w:rFonts w:cs="Times New Roman"/>
          <w:kern w:val="0"/>
          <w:lang w:val="en-US"/>
          <w14:ligatures w14:val="none"/>
        </w:rPr>
        <w:t xml:space="preserve"> whiles other African stock markets dropped compared to 2018 (MFW4A,2020). However, as of December 2020</w:t>
      </w:r>
      <w:r w:rsidR="00F478E1" w:rsidRPr="00CF67AC">
        <w:rPr>
          <w:rFonts w:cs="Times New Roman"/>
          <w:kern w:val="0"/>
          <w:lang w:val="en-US"/>
          <w14:ligatures w14:val="none"/>
        </w:rPr>
        <w:t>,</w:t>
      </w:r>
      <w:r w:rsidRPr="00CF67AC">
        <w:rPr>
          <w:rFonts w:cs="Times New Roman"/>
          <w:kern w:val="0"/>
          <w:lang w:val="en-US"/>
          <w14:ligatures w14:val="none"/>
        </w:rPr>
        <w:t xml:space="preserve"> official market capitalization stood at 7.0</w:t>
      </w:r>
      <w:r w:rsidR="00F478E1" w:rsidRPr="00CF67AC">
        <w:rPr>
          <w:rFonts w:cs="Times New Roman"/>
          <w:kern w:val="0"/>
          <w:lang w:val="en-US"/>
          <w14:ligatures w14:val="none"/>
        </w:rPr>
        <w:t xml:space="preserve"> </w:t>
      </w:r>
      <w:r w:rsidRPr="00CF67AC">
        <w:rPr>
          <w:rFonts w:cs="Times New Roman"/>
          <w:kern w:val="0"/>
          <w:lang w:val="en-US"/>
          <w14:ligatures w14:val="none"/>
        </w:rPr>
        <w:t>billion USD</w:t>
      </w:r>
      <w:r w:rsidR="00F478E1" w:rsidRPr="00CF67AC">
        <w:rPr>
          <w:rFonts w:cs="Times New Roman"/>
          <w:kern w:val="0"/>
          <w:lang w:val="en-US"/>
          <w14:ligatures w14:val="none"/>
        </w:rPr>
        <w:t>,</w:t>
      </w:r>
      <w:r w:rsidRPr="00CF67AC">
        <w:rPr>
          <w:rFonts w:cs="Times New Roman"/>
          <w:kern w:val="0"/>
          <w:lang w:val="en-US"/>
          <w14:ligatures w14:val="none"/>
        </w:rPr>
        <w:t xml:space="preserve"> a</w:t>
      </w:r>
      <w:r w:rsidR="00F478E1" w:rsidRPr="00CF67AC">
        <w:rPr>
          <w:rFonts w:cs="Times New Roman"/>
          <w:kern w:val="0"/>
          <w:lang w:val="en-US"/>
          <w14:ligatures w14:val="none"/>
        </w:rPr>
        <w:t>n</w:t>
      </w:r>
      <w:r w:rsidRPr="00CF67AC">
        <w:rPr>
          <w:rFonts w:cs="Times New Roman"/>
          <w:kern w:val="0"/>
          <w:lang w:val="en-US"/>
          <w14:ligatures w14:val="none"/>
        </w:rPr>
        <w:t xml:space="preserve"> 18% fall. The external impact of COVID-19 contributed to the drastic decline in returns. Foreign investors accounted for 41.2% of trading volumes on SEM from 2020 to 202, the highest foreign investor participation since 2015-2016.  </w:t>
      </w:r>
    </w:p>
    <w:p w14:paraId="19D4288B" w14:textId="3BC64FC8" w:rsidR="003E475D" w:rsidRPr="00CF67AC" w:rsidRDefault="00311B20" w:rsidP="00C5596A">
      <w:pPr>
        <w:spacing w:line="480" w:lineRule="auto"/>
        <w:jc w:val="both"/>
        <w:rPr>
          <w:rFonts w:cs="Times New Roman"/>
          <w:kern w:val="0"/>
          <w:lang w:val="en-US"/>
          <w14:ligatures w14:val="none"/>
        </w:rPr>
      </w:pPr>
      <w:r w:rsidRPr="00CF67AC">
        <w:rPr>
          <w:rFonts w:cs="Times New Roman"/>
          <w:kern w:val="0"/>
          <w:lang w:val="en-US"/>
          <w14:ligatures w14:val="none"/>
        </w:rPr>
        <w:t xml:space="preserve">From the biwavelet coherence map, the study finds high co-movement intensity due to the volatility spillover from the stock market and currency markets occurring only based on external shocks. Significant volatility in the exchange was due to the slowdown of domestic economic activity due to the health pandemic and the Ukraine war, causing a reduction in the </w:t>
      </w:r>
      <w:r w:rsidRPr="00CF67AC">
        <w:rPr>
          <w:rFonts w:cs="Times New Roman"/>
          <w:kern w:val="0"/>
          <w:lang w:val="en-US"/>
          <w14:ligatures w14:val="none"/>
        </w:rPr>
        <w:lastRenderedPageBreak/>
        <w:t>earning and deferred dividend payments published in the listed company’s financial reports (Khemraz-Chikhuri, 2022)</w:t>
      </w:r>
      <w:r w:rsidR="003E475D" w:rsidRPr="00CF67AC">
        <w:rPr>
          <w:rFonts w:cs="Times New Roman"/>
          <w:kern w:val="0"/>
          <w:lang w:val="en-US"/>
          <w14:ligatures w14:val="none"/>
        </w:rPr>
        <w:t xml:space="preserve">. The </w:t>
      </w:r>
      <w:r w:rsidR="00F478E1" w:rsidRPr="00CF67AC">
        <w:rPr>
          <w:rFonts w:cs="Times New Roman"/>
          <w:kern w:val="0"/>
          <w:lang w:val="en-US"/>
          <w14:ligatures w14:val="none"/>
        </w:rPr>
        <w:t>prolonged</w:t>
      </w:r>
      <w:r w:rsidR="003E475D" w:rsidRPr="00CF67AC">
        <w:rPr>
          <w:rFonts w:cs="Times New Roman"/>
          <w:kern w:val="0"/>
          <w:lang w:val="en-US"/>
          <w14:ligatures w14:val="none"/>
        </w:rPr>
        <w:t xml:space="preserve"> effect of 256 (annual) impact </w:t>
      </w:r>
      <w:r w:rsidR="00A13632" w:rsidRPr="00CF67AC">
        <w:rPr>
          <w:rFonts w:cs="Times New Roman"/>
          <w:kern w:val="0"/>
          <w:lang w:val="en-US"/>
          <w14:ligatures w14:val="none"/>
        </w:rPr>
        <w:t>was</w:t>
      </w:r>
      <w:r w:rsidR="003E475D" w:rsidRPr="00CF67AC">
        <w:rPr>
          <w:rFonts w:cs="Times New Roman"/>
          <w:kern w:val="0"/>
          <w:lang w:val="en-US"/>
          <w14:ligatures w14:val="none"/>
        </w:rPr>
        <w:t xml:space="preserve"> due to external and internal shocks from both markets.</w:t>
      </w:r>
    </w:p>
    <w:p w14:paraId="5C8E357A" w14:textId="77777777" w:rsidR="00A13632" w:rsidRPr="00CF67AC" w:rsidRDefault="00A13632" w:rsidP="00C5596A">
      <w:pPr>
        <w:spacing w:line="480" w:lineRule="auto"/>
        <w:jc w:val="both"/>
        <w:rPr>
          <w:rFonts w:cs="Times New Roman"/>
          <w:kern w:val="0"/>
          <w:lang w:val="en-US"/>
          <w14:ligatures w14:val="none"/>
        </w:rPr>
      </w:pPr>
    </w:p>
    <w:p w14:paraId="4BE5C326" w14:textId="77777777" w:rsidR="00A13632" w:rsidRPr="00CF67AC" w:rsidRDefault="00A13632" w:rsidP="00C5596A">
      <w:pPr>
        <w:spacing w:line="480" w:lineRule="auto"/>
        <w:jc w:val="both"/>
        <w:rPr>
          <w:rFonts w:cs="Times New Roman"/>
          <w:kern w:val="0"/>
          <w:lang w:val="en-US"/>
          <w14:ligatures w14:val="none"/>
        </w:rPr>
      </w:pPr>
    </w:p>
    <w:p w14:paraId="7B241956" w14:textId="77777777" w:rsidR="003E475D" w:rsidRPr="00CF67AC" w:rsidRDefault="003E475D" w:rsidP="00C5596A">
      <w:pPr>
        <w:spacing w:line="480" w:lineRule="auto"/>
        <w:jc w:val="center"/>
        <w:rPr>
          <w:rFonts w:cs="Times New Roman"/>
          <w:kern w:val="0"/>
          <w:lang w:val="en-US"/>
          <w14:ligatures w14:val="none"/>
        </w:rPr>
      </w:pPr>
      <w:r w:rsidRPr="00CF67AC">
        <w:rPr>
          <w:rFonts w:cs="Times New Roman"/>
          <w:noProof/>
          <w:szCs w:val="24"/>
          <w:lang w:eastAsia="en-GB" w:bidi="my-MM"/>
        </w:rPr>
        <w:drawing>
          <wp:inline distT="0" distB="0" distL="0" distR="0" wp14:anchorId="5772923D" wp14:editId="15529547">
            <wp:extent cx="4716780" cy="4243635"/>
            <wp:effectExtent l="0" t="0" r="7620" b="5080"/>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l="1" t="8222" r="7062" b="4032"/>
                    <a:stretch/>
                  </pic:blipFill>
                  <pic:spPr bwMode="auto">
                    <a:xfrm>
                      <a:off x="0" y="0"/>
                      <a:ext cx="4824776" cy="4340798"/>
                    </a:xfrm>
                    <a:prstGeom prst="rect">
                      <a:avLst/>
                    </a:prstGeom>
                    <a:noFill/>
                    <a:ln>
                      <a:noFill/>
                    </a:ln>
                    <a:extLst>
                      <a:ext uri="{53640926-AAD7-44D8-BBD7-CCE9431645EC}">
                        <a14:shadowObscured xmlns:a14="http://schemas.microsoft.com/office/drawing/2010/main"/>
                      </a:ext>
                    </a:extLst>
                  </pic:spPr>
                </pic:pic>
              </a:graphicData>
            </a:graphic>
          </wp:inline>
        </w:drawing>
      </w:r>
    </w:p>
    <w:p w14:paraId="32ECE4F7" w14:textId="77777777" w:rsidR="003E475D" w:rsidRPr="00CF67AC" w:rsidRDefault="003E475D" w:rsidP="00C5596A">
      <w:pPr>
        <w:spacing w:line="480" w:lineRule="auto"/>
        <w:jc w:val="center"/>
        <w:rPr>
          <w:rFonts w:cs="Times New Roman"/>
          <w:b/>
          <w:bCs/>
          <w:kern w:val="0"/>
          <w:sz w:val="16"/>
          <w:szCs w:val="16"/>
          <w:lang w:val="en-US"/>
          <w14:ligatures w14:val="none"/>
        </w:rPr>
      </w:pPr>
      <w:r w:rsidRPr="00CF67AC">
        <w:rPr>
          <w:rFonts w:cs="Times New Roman"/>
          <w:b/>
          <w:bCs/>
          <w:kern w:val="0"/>
          <w:sz w:val="16"/>
          <w:szCs w:val="16"/>
          <w:lang w:val="en-US"/>
          <w14:ligatures w14:val="none"/>
        </w:rPr>
        <w:t xml:space="preserve">TUNISIA </w:t>
      </w:r>
    </w:p>
    <w:p w14:paraId="1CD449FB" w14:textId="384F895E" w:rsidR="00EB2F50" w:rsidRPr="00CF67AC" w:rsidRDefault="003E475D" w:rsidP="00EB2F50">
      <w:pPr>
        <w:pStyle w:val="ListofFigures"/>
      </w:pPr>
      <w:bookmarkStart w:id="475" w:name="_Toc136082508"/>
      <w:r w:rsidRPr="00CF67AC">
        <w:t>Figure B</w:t>
      </w:r>
      <w:r w:rsidR="00F1696C" w:rsidRPr="00CF67AC">
        <w:t>3.</w:t>
      </w:r>
      <w:r w:rsidRPr="00CF67AC">
        <w:t xml:space="preserve">4: </w:t>
      </w:r>
      <w:bookmarkStart w:id="476" w:name="_Hlk133516134"/>
      <w:r w:rsidR="00EB2F50" w:rsidRPr="00CF67AC">
        <w:t>Tunisia</w:t>
      </w:r>
      <w:bookmarkEnd w:id="475"/>
    </w:p>
    <w:p w14:paraId="4518A0C9" w14:textId="07EF2596" w:rsidR="003E475D" w:rsidRPr="00CF67AC" w:rsidRDefault="00656692" w:rsidP="00C5596A">
      <w:pPr>
        <w:spacing w:line="480" w:lineRule="auto"/>
        <w:jc w:val="both"/>
        <w:rPr>
          <w:rFonts w:cs="Times New Roman"/>
          <w:kern w:val="0"/>
          <w:sz w:val="16"/>
          <w:szCs w:val="16"/>
          <w:lang w:val="en-US"/>
          <w14:ligatures w14:val="none"/>
        </w:rPr>
      </w:pPr>
      <w:r w:rsidRPr="00CF67AC">
        <w:rPr>
          <w:rFonts w:cs="Times New Roman"/>
          <w:kern w:val="0"/>
          <w:sz w:val="16"/>
          <w:szCs w:val="16"/>
          <w:lang w:val="en-US"/>
          <w14:ligatures w14:val="none"/>
        </w:rPr>
        <w:t>The plot represents the wavelet coherence between the stock market and exchange rates</w:t>
      </w:r>
      <w:r w:rsidR="003E475D" w:rsidRPr="00CF67AC">
        <w:rPr>
          <w:rFonts w:cs="Times New Roman"/>
          <w:kern w:val="0"/>
          <w:sz w:val="16"/>
          <w:szCs w:val="16"/>
          <w:lang w:val="en-US"/>
          <w14:ligatures w14:val="none"/>
        </w:rPr>
        <w:t xml:space="preserve">. The crosshatch reveals regions within the cone of influence (COI). The thick gray contour signifies the 95% confidence level. Arrows on the right-hand (left-hand) side suggest the comparative phase connection, rightward (leftward) arrows represent in-phase (antiphase), and upward (downward) pointing arrows imply stock markets (exchange rate) as leading. </w:t>
      </w:r>
    </w:p>
    <w:p w14:paraId="7C81B00C" w14:textId="77777777" w:rsidR="00F950FD" w:rsidRPr="00CF67AC" w:rsidRDefault="00F950FD" w:rsidP="00C5596A">
      <w:pPr>
        <w:spacing w:line="480" w:lineRule="auto"/>
        <w:jc w:val="both"/>
        <w:rPr>
          <w:rFonts w:cs="Times New Roman"/>
          <w:kern w:val="0"/>
          <w:sz w:val="16"/>
          <w:szCs w:val="16"/>
          <w:lang w:val="en-US"/>
          <w14:ligatures w14:val="none"/>
        </w:rPr>
      </w:pPr>
    </w:p>
    <w:bookmarkEnd w:id="476"/>
    <w:p w14:paraId="6FF1E630" w14:textId="4D73E05E" w:rsidR="000F7D87" w:rsidRDefault="003E475D" w:rsidP="000F7D87">
      <w:pPr>
        <w:spacing w:after="0" w:line="480" w:lineRule="auto"/>
        <w:jc w:val="both"/>
        <w:rPr>
          <w:rFonts w:cs="Times New Roman"/>
          <w:kern w:val="0"/>
          <w:lang w:val="en-US"/>
          <w14:ligatures w14:val="none"/>
        </w:rPr>
      </w:pPr>
      <w:r w:rsidRPr="00CF67AC">
        <w:rPr>
          <w:rFonts w:cs="Times New Roman"/>
          <w:kern w:val="0"/>
          <w:lang w:val="en-US"/>
          <w14:ligatures w14:val="none"/>
        </w:rPr>
        <w:lastRenderedPageBreak/>
        <w:t xml:space="preserve">From </w:t>
      </w:r>
      <w:r w:rsidR="00F478E1" w:rsidRPr="00CF67AC">
        <w:rPr>
          <w:rFonts w:cs="Times New Roman"/>
          <w:kern w:val="0"/>
          <w:lang w:val="en-US"/>
          <w14:ligatures w14:val="none"/>
        </w:rPr>
        <w:t>F</w:t>
      </w:r>
      <w:r w:rsidRPr="00CF67AC">
        <w:rPr>
          <w:rFonts w:cs="Times New Roman"/>
          <w:kern w:val="0"/>
          <w:lang w:val="en-US"/>
          <w14:ligatures w14:val="none"/>
        </w:rPr>
        <w:t>igure B</w:t>
      </w:r>
      <w:r w:rsidR="00F1696C" w:rsidRPr="00CF67AC">
        <w:rPr>
          <w:rFonts w:cs="Times New Roman"/>
          <w:kern w:val="0"/>
          <w:lang w:val="en-US"/>
          <w14:ligatures w14:val="none"/>
        </w:rPr>
        <w:t>3.</w:t>
      </w:r>
      <w:r w:rsidRPr="00CF67AC">
        <w:rPr>
          <w:rFonts w:cs="Times New Roman"/>
          <w:kern w:val="0"/>
          <w:lang w:val="en-US"/>
          <w14:ligatures w14:val="none"/>
        </w:rPr>
        <w:t>4</w:t>
      </w:r>
      <w:r w:rsidR="00F478E1" w:rsidRPr="00CF67AC">
        <w:rPr>
          <w:rFonts w:cs="Times New Roman"/>
          <w:kern w:val="0"/>
          <w:lang w:val="en-US"/>
          <w14:ligatures w14:val="none"/>
        </w:rPr>
        <w:t>,</w:t>
      </w:r>
      <w:r w:rsidRPr="00CF67AC">
        <w:rPr>
          <w:rFonts w:cs="Times New Roman"/>
          <w:kern w:val="0"/>
          <w:lang w:val="en-US"/>
          <w14:ligatures w14:val="none"/>
        </w:rPr>
        <w:t xml:space="preserve"> the relationship between the two markets for Tunisia is much more limited</w:t>
      </w:r>
      <w:r w:rsidR="00F478E1" w:rsidRPr="00CF67AC">
        <w:rPr>
          <w:rFonts w:cs="Times New Roman"/>
          <w:kern w:val="0"/>
          <w:lang w:val="en-US"/>
          <w14:ligatures w14:val="none"/>
        </w:rPr>
        <w:t>,</w:t>
      </w:r>
      <w:r w:rsidRPr="00CF67AC">
        <w:rPr>
          <w:rFonts w:cs="Times New Roman"/>
          <w:kern w:val="0"/>
          <w:lang w:val="en-US"/>
          <w14:ligatures w14:val="none"/>
        </w:rPr>
        <w:t xml:space="preserve"> with a high intensity occurring in the short run and often zero-phased.</w:t>
      </w:r>
      <w:r w:rsidRPr="00CF67AC">
        <w:rPr>
          <w:rFonts w:cs="Times New Roman"/>
        </w:rPr>
        <w:t xml:space="preserve"> </w:t>
      </w:r>
      <w:r w:rsidRPr="00CF67AC">
        <w:rPr>
          <w:rFonts w:cs="Times New Roman"/>
          <w:kern w:val="0"/>
          <w:lang w:val="en-US"/>
          <w14:ligatures w14:val="none"/>
        </w:rPr>
        <w:t>In zero-phase</w:t>
      </w:r>
      <w:r w:rsidR="00F478E1" w:rsidRPr="00CF67AC">
        <w:rPr>
          <w:rFonts w:cs="Times New Roman"/>
          <w:kern w:val="0"/>
          <w:lang w:val="en-US"/>
          <w14:ligatures w14:val="none"/>
        </w:rPr>
        <w:t>,</w:t>
      </w:r>
      <w:r w:rsidRPr="00CF67AC">
        <w:rPr>
          <w:rFonts w:cs="Times New Roman"/>
          <w:kern w:val="0"/>
          <w:lang w:val="en-US"/>
          <w14:ligatures w14:val="none"/>
        </w:rPr>
        <w:t xml:space="preserve"> </w:t>
      </w:r>
      <w:r w:rsidR="0007497C" w:rsidRPr="00CF67AC">
        <w:rPr>
          <w:rFonts w:cs="Times New Roman"/>
          <w:kern w:val="0"/>
          <w:lang w:val="en-US"/>
          <w14:ligatures w14:val="none"/>
        </w:rPr>
        <w:t>the study</w:t>
      </w:r>
      <w:r w:rsidRPr="00CF67AC">
        <w:rPr>
          <w:rFonts w:cs="Times New Roman"/>
          <w:kern w:val="0"/>
          <w:lang w:val="en-US"/>
          <w14:ligatures w14:val="none"/>
        </w:rPr>
        <w:t xml:space="preserve"> observe</w:t>
      </w:r>
      <w:r w:rsidR="0007497C" w:rsidRPr="00CF67AC">
        <w:rPr>
          <w:rFonts w:cs="Times New Roman"/>
          <w:kern w:val="0"/>
          <w:lang w:val="en-US"/>
          <w14:ligatures w14:val="none"/>
        </w:rPr>
        <w:t>s</w:t>
      </w:r>
      <w:r w:rsidRPr="00CF67AC">
        <w:rPr>
          <w:rFonts w:cs="Times New Roman"/>
          <w:kern w:val="0"/>
          <w:lang w:val="en-US"/>
          <w14:ligatures w14:val="none"/>
        </w:rPr>
        <w:t xml:space="preserve"> that </w:t>
      </w:r>
      <w:r w:rsidR="00656692" w:rsidRPr="00CF67AC">
        <w:rPr>
          <w:rFonts w:cs="Times New Roman"/>
          <w:kern w:val="0"/>
          <w:lang w:val="en-US"/>
          <w14:ligatures w14:val="none"/>
        </w:rPr>
        <w:t>the stock market and exchange rates move simultaneously at any point</w:t>
      </w:r>
      <w:r w:rsidRPr="00CF67AC">
        <w:rPr>
          <w:rFonts w:cs="Times New Roman"/>
          <w:kern w:val="0"/>
          <w:lang w:val="en-US"/>
          <w14:ligatures w14:val="none"/>
        </w:rPr>
        <w:t xml:space="preserve"> due to a specific measure.  However, from 2019 to 2020, </w:t>
      </w:r>
      <w:r w:rsidR="00E761A6" w:rsidRPr="00CF67AC">
        <w:rPr>
          <w:rFonts w:cs="Times New Roman"/>
          <w:kern w:val="0"/>
          <w:lang w:val="en-US"/>
          <w14:ligatures w14:val="none"/>
        </w:rPr>
        <w:t>the researchers</w:t>
      </w:r>
      <w:r w:rsidRPr="00CF67AC">
        <w:rPr>
          <w:rFonts w:cs="Times New Roman"/>
          <w:kern w:val="0"/>
          <w:lang w:val="en-US"/>
          <w14:ligatures w14:val="none"/>
        </w:rPr>
        <w:t xml:space="preserve"> find a left-ward downward pointing arrow indicati</w:t>
      </w:r>
      <w:r w:rsidR="00584232" w:rsidRPr="00CF67AC">
        <w:rPr>
          <w:rFonts w:cs="Times New Roman"/>
          <w:kern w:val="0"/>
          <w:lang w:val="en-US"/>
          <w14:ligatures w14:val="none"/>
        </w:rPr>
        <w:t xml:space="preserve">ng an </w:t>
      </w:r>
      <w:r w:rsidRPr="00CF67AC">
        <w:rPr>
          <w:rFonts w:cs="Times New Roman"/>
          <w:kern w:val="0"/>
          <w:lang w:val="en-US"/>
          <w14:ligatures w14:val="none"/>
        </w:rPr>
        <w:t xml:space="preserve">exchange rate lead over stock prices in the market.  </w:t>
      </w:r>
      <w:r w:rsidR="00656692" w:rsidRPr="00CF67AC">
        <w:rPr>
          <w:rFonts w:cs="Times New Roman"/>
          <w:kern w:val="0"/>
          <w:lang w:val="en-US"/>
          <w14:ligatures w14:val="none"/>
        </w:rPr>
        <w:t>Compared to the US dollar, the researcher finds that a rise in monetary policies and exchange rates in Tunisia</w:t>
      </w:r>
      <w:r w:rsidRPr="00CF67AC">
        <w:rPr>
          <w:rFonts w:cs="Times New Roman"/>
          <w:kern w:val="0"/>
          <w:lang w:val="en-US"/>
          <w14:ligatures w14:val="none"/>
        </w:rPr>
        <w:t xml:space="preserve"> tends to increase investment in the stock market. Th</w:t>
      </w:r>
      <w:r w:rsidR="00584232" w:rsidRPr="00CF67AC">
        <w:rPr>
          <w:rFonts w:cs="Times New Roman"/>
          <w:kern w:val="0"/>
          <w:lang w:val="en-US"/>
          <w14:ligatures w14:val="none"/>
        </w:rPr>
        <w:t xml:space="preserve">e results </w:t>
      </w:r>
      <w:r w:rsidRPr="00CF67AC">
        <w:rPr>
          <w:rFonts w:cs="Times New Roman"/>
          <w:kern w:val="0"/>
          <w:lang w:val="en-US"/>
          <w14:ligatures w14:val="none"/>
        </w:rPr>
        <w:t xml:space="preserve">explain the </w:t>
      </w:r>
      <w:r w:rsidR="00656692" w:rsidRPr="00CF67AC">
        <w:rPr>
          <w:rFonts w:cs="Times New Roman"/>
          <w:kern w:val="0"/>
          <w:lang w:val="en-US"/>
          <w14:ligatures w14:val="none"/>
        </w:rPr>
        <w:t>exchange rate's positive impact on the stock market</w:t>
      </w:r>
      <w:r w:rsidRPr="00CF67AC">
        <w:rPr>
          <w:rFonts w:cs="Times New Roman"/>
          <w:kern w:val="0"/>
          <w:lang w:val="en-US"/>
          <w14:ligatures w14:val="none"/>
        </w:rPr>
        <w:t xml:space="preserve"> (</w:t>
      </w:r>
      <w:r w:rsidRPr="00CF67AC">
        <w:rPr>
          <w:rFonts w:cs="Times New Roman"/>
          <w:szCs w:val="24"/>
          <w:lang w:val="en-US"/>
        </w:rPr>
        <w:t>Mechri et al., 2018;</w:t>
      </w:r>
      <w:r w:rsidRPr="00CF67AC">
        <w:rPr>
          <w:rFonts w:cs="Times New Roman"/>
          <w:kern w:val="0"/>
          <w:lang w:val="en-US"/>
          <w14:ligatures w14:val="none"/>
        </w:rPr>
        <w:t xml:space="preserve"> Barakat et al., 2015). Tunisia was </w:t>
      </w:r>
      <w:r w:rsidR="00F478E1" w:rsidRPr="00CF67AC">
        <w:rPr>
          <w:rFonts w:cs="Times New Roman"/>
          <w:kern w:val="0"/>
          <w:lang w:val="en-US"/>
          <w14:ligatures w14:val="none"/>
        </w:rPr>
        <w:t>severe</w:t>
      </w:r>
      <w:r w:rsidRPr="00CF67AC">
        <w:rPr>
          <w:rFonts w:cs="Times New Roman"/>
          <w:kern w:val="0"/>
          <w:lang w:val="en-US"/>
          <w14:ligatures w14:val="none"/>
        </w:rPr>
        <w:t xml:space="preserve">ly affected by the Arab </w:t>
      </w:r>
      <w:r w:rsidR="00F478E1" w:rsidRPr="00CF67AC">
        <w:rPr>
          <w:rFonts w:cs="Times New Roman"/>
          <w:kern w:val="0"/>
          <w:lang w:val="en-US"/>
          <w14:ligatures w14:val="none"/>
        </w:rPr>
        <w:t>S</w:t>
      </w:r>
      <w:r w:rsidRPr="00CF67AC">
        <w:rPr>
          <w:rFonts w:cs="Times New Roman"/>
          <w:kern w:val="0"/>
          <w:lang w:val="en-US"/>
          <w14:ligatures w14:val="none"/>
        </w:rPr>
        <w:t>pring revolution in 2011</w:t>
      </w:r>
      <w:r w:rsidR="00F478E1" w:rsidRPr="00CF67AC">
        <w:rPr>
          <w:rFonts w:cs="Times New Roman"/>
          <w:kern w:val="0"/>
          <w:lang w:val="en-US"/>
          <w14:ligatures w14:val="none"/>
        </w:rPr>
        <w:t>,</w:t>
      </w:r>
      <w:r w:rsidRPr="00CF67AC">
        <w:rPr>
          <w:rFonts w:cs="Times New Roman"/>
          <w:kern w:val="0"/>
          <w:lang w:val="en-US"/>
          <w14:ligatures w14:val="none"/>
        </w:rPr>
        <w:t xml:space="preserve"> which led to political, economic, and financial instability. This turbulence influenced investors</w:t>
      </w:r>
      <w:r w:rsidR="00F478E1" w:rsidRPr="00CF67AC">
        <w:rPr>
          <w:rFonts w:cs="Times New Roman"/>
          <w:kern w:val="0"/>
          <w:lang w:val="en-US"/>
          <w14:ligatures w14:val="none"/>
        </w:rPr>
        <w:t>'</w:t>
      </w:r>
      <w:r w:rsidRPr="00CF67AC">
        <w:rPr>
          <w:rFonts w:cs="Times New Roman"/>
          <w:kern w:val="0"/>
          <w:lang w:val="en-US"/>
          <w14:ligatures w14:val="none"/>
        </w:rPr>
        <w:t xml:space="preserve"> behavior spanning 16 weeks (a month) in the short</w:t>
      </w:r>
      <w:r w:rsidR="00F478E1" w:rsidRPr="00CF67AC">
        <w:rPr>
          <w:rFonts w:cs="Times New Roman"/>
          <w:kern w:val="0"/>
          <w:lang w:val="en-US"/>
          <w14:ligatures w14:val="none"/>
        </w:rPr>
        <w:t xml:space="preserve"> </w:t>
      </w:r>
      <w:r w:rsidRPr="00CF67AC">
        <w:rPr>
          <w:rFonts w:cs="Times New Roman"/>
          <w:kern w:val="0"/>
          <w:lang w:val="en-US"/>
          <w14:ligatures w14:val="none"/>
        </w:rPr>
        <w:t>term</w:t>
      </w:r>
      <w:r w:rsidR="00F478E1" w:rsidRPr="00CF67AC">
        <w:rPr>
          <w:rFonts w:cs="Times New Roman"/>
          <w:kern w:val="0"/>
          <w:lang w:val="en-US"/>
          <w14:ligatures w14:val="none"/>
        </w:rPr>
        <w:t>,</w:t>
      </w:r>
      <w:r w:rsidRPr="00CF67AC">
        <w:rPr>
          <w:rFonts w:cs="Times New Roman"/>
          <w:kern w:val="0"/>
          <w:lang w:val="en-US"/>
          <w14:ligatures w14:val="none"/>
        </w:rPr>
        <w:t xml:space="preserve"> decreasing </w:t>
      </w:r>
      <w:r w:rsidR="00F478E1" w:rsidRPr="00CF67AC">
        <w:rPr>
          <w:rFonts w:cs="Times New Roman"/>
          <w:kern w:val="0"/>
          <w:lang w:val="en-US"/>
          <w14:ligatures w14:val="none"/>
        </w:rPr>
        <w:t xml:space="preserve">the </w:t>
      </w:r>
      <w:r w:rsidRPr="00CF67AC">
        <w:rPr>
          <w:rFonts w:cs="Times New Roman"/>
          <w:kern w:val="0"/>
          <w:lang w:val="en-US"/>
          <w14:ligatures w14:val="none"/>
        </w:rPr>
        <w:t>flow of capital to the financial market as exchange rates depreciated. In the long term</w:t>
      </w:r>
      <w:r w:rsidR="00F478E1" w:rsidRPr="00CF67AC">
        <w:rPr>
          <w:rFonts w:cs="Times New Roman"/>
          <w:kern w:val="0"/>
          <w:lang w:val="en-US"/>
          <w14:ligatures w14:val="none"/>
        </w:rPr>
        <w:t>,</w:t>
      </w:r>
      <w:r w:rsidRPr="00CF67AC">
        <w:rPr>
          <w:rFonts w:cs="Times New Roman"/>
          <w:kern w:val="0"/>
          <w:lang w:val="en-US"/>
          <w14:ligatures w14:val="none"/>
        </w:rPr>
        <w:t xml:space="preserve"> </w:t>
      </w:r>
      <w:r w:rsidR="00BD44B9" w:rsidRPr="00CF67AC">
        <w:rPr>
          <w:rFonts w:cs="Times New Roman"/>
          <w:kern w:val="0"/>
          <w:lang w:val="en-US"/>
          <w14:ligatures w14:val="none"/>
        </w:rPr>
        <w:t>the study</w:t>
      </w:r>
      <w:r w:rsidRPr="00CF67AC">
        <w:rPr>
          <w:rFonts w:cs="Times New Roman"/>
          <w:kern w:val="0"/>
          <w:lang w:val="en-US"/>
          <w14:ligatures w14:val="none"/>
        </w:rPr>
        <w:t xml:space="preserve"> find</w:t>
      </w:r>
      <w:r w:rsidR="00BD44B9" w:rsidRPr="00CF67AC">
        <w:rPr>
          <w:rFonts w:cs="Times New Roman"/>
          <w:kern w:val="0"/>
          <w:lang w:val="en-US"/>
          <w14:ligatures w14:val="none"/>
        </w:rPr>
        <w:t>s</w:t>
      </w:r>
      <w:r w:rsidRPr="00CF67AC">
        <w:rPr>
          <w:rFonts w:cs="Times New Roman"/>
          <w:kern w:val="0"/>
          <w:lang w:val="en-US"/>
          <w14:ligatures w14:val="none"/>
        </w:rPr>
        <w:t xml:space="preserve"> that within the COI</w:t>
      </w:r>
      <w:r w:rsidR="00F478E1" w:rsidRPr="00CF67AC">
        <w:rPr>
          <w:rFonts w:cs="Times New Roman"/>
          <w:kern w:val="0"/>
          <w:lang w:val="en-US"/>
          <w14:ligatures w14:val="none"/>
        </w:rPr>
        <w:t>,</w:t>
      </w:r>
      <w:r w:rsidRPr="00CF67AC">
        <w:rPr>
          <w:rFonts w:cs="Times New Roman"/>
          <w:kern w:val="0"/>
          <w:lang w:val="en-US"/>
          <w14:ligatures w14:val="none"/>
        </w:rPr>
        <w:t xml:space="preserve"> co</w:t>
      </w:r>
      <w:r w:rsidR="00BD44B9" w:rsidRPr="00CF67AC">
        <w:rPr>
          <w:rFonts w:cs="Times New Roman"/>
          <w:kern w:val="0"/>
          <w:lang w:val="en-US"/>
          <w14:ligatures w14:val="none"/>
        </w:rPr>
        <w:t>-</w:t>
      </w:r>
      <w:r w:rsidRPr="00CF67AC">
        <w:rPr>
          <w:rFonts w:cs="Times New Roman"/>
          <w:kern w:val="0"/>
          <w:lang w:val="en-US"/>
          <w14:ligatures w14:val="none"/>
        </w:rPr>
        <w:t xml:space="preserve">movements between the variables </w:t>
      </w:r>
      <w:r w:rsidR="00F478E1" w:rsidRPr="00CF67AC">
        <w:rPr>
          <w:rFonts w:cs="Times New Roman"/>
          <w:kern w:val="0"/>
          <w:lang w:val="en-US"/>
          <w14:ligatures w14:val="none"/>
        </w:rPr>
        <w:t xml:space="preserve">are </w:t>
      </w:r>
      <w:r w:rsidRPr="00CF67AC">
        <w:rPr>
          <w:rFonts w:cs="Times New Roman"/>
          <w:kern w:val="0"/>
          <w:lang w:val="en-US"/>
          <w14:ligatures w14:val="none"/>
        </w:rPr>
        <w:t xml:space="preserve">positively related (Jeribi et al., 2015). </w:t>
      </w:r>
      <w:r w:rsidR="00F478E1" w:rsidRPr="00CF67AC">
        <w:rPr>
          <w:rFonts w:cs="Times New Roman"/>
          <w:kern w:val="0"/>
          <w:lang w:val="en-US"/>
          <w14:ligatures w14:val="none"/>
        </w:rPr>
        <w:t>From</w:t>
      </w:r>
      <w:r w:rsidRPr="00CF67AC">
        <w:rPr>
          <w:rFonts w:cs="Times New Roman"/>
          <w:kern w:val="0"/>
          <w:lang w:val="en-US"/>
          <w14:ligatures w14:val="none"/>
        </w:rPr>
        <w:t xml:space="preserve"> 2019 to 2020</w:t>
      </w:r>
      <w:r w:rsidR="00F478E1" w:rsidRPr="00CF67AC">
        <w:rPr>
          <w:rFonts w:cs="Times New Roman"/>
          <w:kern w:val="0"/>
          <w:lang w:val="en-US"/>
          <w14:ligatures w14:val="none"/>
        </w:rPr>
        <w:t>,</w:t>
      </w:r>
      <w:r w:rsidRPr="00CF67AC">
        <w:rPr>
          <w:rFonts w:cs="Times New Roman"/>
          <w:kern w:val="0"/>
          <w:lang w:val="en-US"/>
          <w14:ligatures w14:val="none"/>
        </w:rPr>
        <w:t xml:space="preserve"> during the lock</w:t>
      </w:r>
      <w:r w:rsidR="00F478E1" w:rsidRPr="00CF67AC">
        <w:rPr>
          <w:rFonts w:cs="Times New Roman"/>
          <w:kern w:val="0"/>
          <w:lang w:val="en-US"/>
          <w14:ligatures w14:val="none"/>
        </w:rPr>
        <w:t>,</w:t>
      </w:r>
      <w:r w:rsidRPr="00CF67AC">
        <w:rPr>
          <w:rFonts w:cs="Times New Roman"/>
          <w:kern w:val="0"/>
          <w:lang w:val="en-US"/>
          <w14:ligatures w14:val="none"/>
        </w:rPr>
        <w:t xml:space="preserve"> </w:t>
      </w:r>
      <w:r w:rsidR="00BD44B9" w:rsidRPr="00CF67AC">
        <w:rPr>
          <w:rFonts w:cs="Times New Roman"/>
          <w:kern w:val="0"/>
          <w:lang w:val="en-US"/>
          <w14:ligatures w14:val="none"/>
        </w:rPr>
        <w:t>the researcher</w:t>
      </w:r>
      <w:r w:rsidRPr="00CF67AC">
        <w:rPr>
          <w:rFonts w:cs="Times New Roman"/>
          <w:kern w:val="0"/>
          <w:lang w:val="en-US"/>
          <w14:ligatures w14:val="none"/>
        </w:rPr>
        <w:t xml:space="preserve"> find</w:t>
      </w:r>
      <w:r w:rsidR="00BD44B9" w:rsidRPr="00CF67AC">
        <w:rPr>
          <w:rFonts w:cs="Times New Roman"/>
          <w:kern w:val="0"/>
          <w:lang w:val="en-US"/>
          <w14:ligatures w14:val="none"/>
        </w:rPr>
        <w:t>s</w:t>
      </w:r>
      <w:r w:rsidRPr="00CF67AC">
        <w:rPr>
          <w:rFonts w:cs="Times New Roman"/>
          <w:kern w:val="0"/>
          <w:lang w:val="en-US"/>
          <w14:ligatures w14:val="none"/>
        </w:rPr>
        <w:t xml:space="preserve"> that</w:t>
      </w:r>
      <w:r w:rsidR="00BD44B9" w:rsidRPr="00CF67AC">
        <w:rPr>
          <w:rFonts w:cs="Times New Roman"/>
          <w:kern w:val="0"/>
          <w:lang w:val="en-US"/>
          <w14:ligatures w14:val="none"/>
        </w:rPr>
        <w:t xml:space="preserve"> </w:t>
      </w:r>
      <w:r w:rsidRPr="00CF67AC">
        <w:rPr>
          <w:rFonts w:cs="Times New Roman"/>
          <w:kern w:val="0"/>
          <w:lang w:val="en-US"/>
          <w14:ligatures w14:val="none"/>
        </w:rPr>
        <w:t xml:space="preserve">stock markets </w:t>
      </w:r>
      <w:r w:rsidR="006C01BC" w:rsidRPr="00CF67AC">
        <w:rPr>
          <w:rFonts w:cs="Times New Roman"/>
          <w:kern w:val="0"/>
          <w:lang w:val="en-US"/>
          <w14:ligatures w14:val="none"/>
        </w:rPr>
        <w:t>are</w:t>
      </w:r>
      <w:r w:rsidRPr="00CF67AC">
        <w:rPr>
          <w:rFonts w:cs="Times New Roman"/>
          <w:kern w:val="0"/>
          <w:lang w:val="en-US"/>
          <w14:ligatures w14:val="none"/>
        </w:rPr>
        <w:t xml:space="preserve"> influenced by exchange rate fluctuation early on during the COVID-19 pandemic</w:t>
      </w:r>
      <w:r w:rsidR="00F478E1" w:rsidRPr="00CF67AC">
        <w:rPr>
          <w:rFonts w:cs="Times New Roman"/>
          <w:kern w:val="0"/>
          <w:lang w:val="en-US"/>
          <w14:ligatures w14:val="none"/>
        </w:rPr>
        <w:t>;</w:t>
      </w:r>
      <w:r w:rsidRPr="00CF67AC">
        <w:rPr>
          <w:rFonts w:cs="Times New Roman"/>
          <w:kern w:val="0"/>
          <w:lang w:val="en-US"/>
          <w14:ligatures w14:val="none"/>
        </w:rPr>
        <w:t xml:space="preserve"> however</w:t>
      </w:r>
      <w:r w:rsidR="00F478E1" w:rsidRPr="00CF67AC">
        <w:rPr>
          <w:rFonts w:cs="Times New Roman"/>
          <w:kern w:val="0"/>
          <w:lang w:val="en-US"/>
          <w14:ligatures w14:val="none"/>
        </w:rPr>
        <w:t>,</w:t>
      </w:r>
      <w:r w:rsidRPr="00CF67AC">
        <w:rPr>
          <w:rFonts w:cs="Times New Roman"/>
          <w:kern w:val="0"/>
          <w:lang w:val="en-US"/>
          <w14:ligatures w14:val="none"/>
        </w:rPr>
        <w:t xml:space="preserve"> this effect is short</w:t>
      </w:r>
      <w:r w:rsidR="00F478E1" w:rsidRPr="00CF67AC">
        <w:rPr>
          <w:rFonts w:cs="Times New Roman"/>
          <w:kern w:val="0"/>
          <w:lang w:val="en-US"/>
          <w14:ligatures w14:val="none"/>
        </w:rPr>
        <w:t>-lived</w:t>
      </w:r>
      <w:r w:rsidRPr="00CF67AC">
        <w:rPr>
          <w:rFonts w:cs="Times New Roman"/>
          <w:kern w:val="0"/>
          <w:lang w:val="en-US"/>
          <w14:ligatures w14:val="none"/>
        </w:rPr>
        <w:t xml:space="preserve"> close </w:t>
      </w:r>
      <w:r w:rsidR="00F478E1" w:rsidRPr="00CF67AC">
        <w:rPr>
          <w:rFonts w:cs="Times New Roman"/>
          <w:kern w:val="0"/>
          <w:lang w:val="en-US"/>
          <w14:ligatures w14:val="none"/>
        </w:rPr>
        <w:t xml:space="preserve">to </w:t>
      </w:r>
      <w:r w:rsidRPr="00CF67AC">
        <w:rPr>
          <w:rFonts w:cs="Times New Roman"/>
          <w:kern w:val="0"/>
          <w:lang w:val="en-US"/>
          <w14:ligatures w14:val="none"/>
        </w:rPr>
        <w:t>a month (16-32) according to the time scale on the WC plot at an intense rate of 0.8. A positive relationship is observed in the long run between the variables (Ben Ayed et al., 2020;</w:t>
      </w:r>
      <w:r w:rsidRPr="00CF67AC">
        <w:rPr>
          <w:rFonts w:cs="Times New Roman"/>
        </w:rPr>
        <w:t xml:space="preserve"> </w:t>
      </w:r>
      <w:r w:rsidRPr="00CF67AC">
        <w:rPr>
          <w:rFonts w:cs="Times New Roman"/>
          <w:kern w:val="0"/>
          <w:lang w:val="en-US"/>
          <w14:ligatures w14:val="none"/>
        </w:rPr>
        <w:t xml:space="preserve">Fakhfekh et al., 2021). </w:t>
      </w:r>
    </w:p>
    <w:p w14:paraId="6108F425" w14:textId="77777777" w:rsidR="005E7F25" w:rsidRDefault="005E7F25" w:rsidP="005E7F25">
      <w:pPr>
        <w:rPr>
          <w:lang w:val="en-US"/>
        </w:rPr>
      </w:pPr>
    </w:p>
    <w:p w14:paraId="03A80411" w14:textId="77777777" w:rsidR="005E7F25" w:rsidRDefault="005E7F25" w:rsidP="005E7F25">
      <w:pPr>
        <w:rPr>
          <w:lang w:val="en-US"/>
        </w:rPr>
      </w:pPr>
    </w:p>
    <w:p w14:paraId="1708D4F1" w14:textId="77777777" w:rsidR="005E7F25" w:rsidRDefault="005E7F25" w:rsidP="005E7F25">
      <w:pPr>
        <w:rPr>
          <w:lang w:val="en-US"/>
        </w:rPr>
      </w:pPr>
    </w:p>
    <w:p w14:paraId="00D7E401" w14:textId="77777777" w:rsidR="005E7F25" w:rsidRDefault="005E7F25" w:rsidP="005E7F25">
      <w:pPr>
        <w:rPr>
          <w:lang w:val="en-US"/>
        </w:rPr>
      </w:pPr>
    </w:p>
    <w:p w14:paraId="7FAD453B" w14:textId="77777777" w:rsidR="005E7F25" w:rsidRDefault="005E7F25" w:rsidP="005E7F25">
      <w:pPr>
        <w:rPr>
          <w:lang w:val="en-US"/>
        </w:rPr>
      </w:pPr>
    </w:p>
    <w:p w14:paraId="57E330FA" w14:textId="77777777" w:rsidR="005E7F25" w:rsidRDefault="005E7F25" w:rsidP="005E7F25">
      <w:pPr>
        <w:rPr>
          <w:lang w:val="en-US"/>
        </w:rPr>
      </w:pPr>
    </w:p>
    <w:p w14:paraId="7F96CB24" w14:textId="77777777" w:rsidR="005E7F25" w:rsidRPr="005E7F25" w:rsidRDefault="005E7F25" w:rsidP="005E7F25">
      <w:pPr>
        <w:rPr>
          <w:lang w:val="en-US"/>
        </w:rPr>
      </w:pPr>
    </w:p>
    <w:p w14:paraId="20C09B5E" w14:textId="69272375" w:rsidR="007370B1" w:rsidRDefault="007370B1" w:rsidP="000F7D87">
      <w:pPr>
        <w:spacing w:after="0" w:line="480" w:lineRule="auto"/>
        <w:jc w:val="both"/>
        <w:rPr>
          <w:rFonts w:cs="Times New Roman"/>
          <w:kern w:val="0"/>
          <w:lang w:val="en-US"/>
          <w14:ligatures w14:val="none"/>
        </w:rPr>
      </w:pPr>
      <w:r w:rsidRPr="007370B1">
        <w:rPr>
          <w:rFonts w:cs="Times New Roman"/>
          <w:noProof/>
          <w:kern w:val="0"/>
          <w:lang w:val="en-US"/>
          <w14:ligatures w14:val="none"/>
        </w:rPr>
        <w:lastRenderedPageBreak/>
        <w:drawing>
          <wp:inline distT="0" distB="0" distL="0" distR="0" wp14:anchorId="4E93F35F" wp14:editId="1D8841A8">
            <wp:extent cx="1987200" cy="2494800"/>
            <wp:effectExtent l="0" t="0" r="0" b="1270"/>
            <wp:docPr id="1074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t="1049" r="25124" b="25507"/>
                    <a:stretch/>
                  </pic:blipFill>
                  <pic:spPr bwMode="auto">
                    <a:xfrm>
                      <a:off x="0" y="0"/>
                      <a:ext cx="1987200" cy="2494800"/>
                    </a:xfrm>
                    <a:prstGeom prst="rect">
                      <a:avLst/>
                    </a:prstGeom>
                    <a:noFill/>
                    <a:ln>
                      <a:noFill/>
                    </a:ln>
                    <a:extLst>
                      <a:ext uri="{53640926-AAD7-44D8-BBD7-CCE9431645EC}">
                        <a14:shadowObscured xmlns:a14="http://schemas.microsoft.com/office/drawing/2010/main"/>
                      </a:ext>
                    </a:extLst>
                  </pic:spPr>
                </pic:pic>
              </a:graphicData>
            </a:graphic>
          </wp:inline>
        </w:drawing>
      </w:r>
      <w:r w:rsidRPr="007370B1">
        <w:rPr>
          <w:rFonts w:cs="Times New Roman"/>
          <w:noProof/>
          <w:kern w:val="0"/>
          <w:lang w:val="en-US"/>
          <w14:ligatures w14:val="none"/>
        </w:rPr>
        <w:drawing>
          <wp:inline distT="0" distB="0" distL="0" distR="0" wp14:anchorId="6E78862A" wp14:editId="1DFB50CE">
            <wp:extent cx="2098800" cy="2336400"/>
            <wp:effectExtent l="0" t="0" r="0" b="6985"/>
            <wp:docPr id="273855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28A0092B-C50C-407E-A947-70E740481C1C}">
                          <a14:useLocalDpi xmlns:a14="http://schemas.microsoft.com/office/drawing/2010/main" val="0"/>
                        </a:ext>
                      </a:extLst>
                    </a:blip>
                    <a:srcRect t="5130" r="20362" b="25640"/>
                    <a:stretch/>
                  </pic:blipFill>
                  <pic:spPr bwMode="auto">
                    <a:xfrm>
                      <a:off x="0" y="0"/>
                      <a:ext cx="2098800" cy="2336400"/>
                    </a:xfrm>
                    <a:prstGeom prst="rect">
                      <a:avLst/>
                    </a:prstGeom>
                    <a:noFill/>
                    <a:ln>
                      <a:noFill/>
                    </a:ln>
                    <a:extLst>
                      <a:ext uri="{53640926-AAD7-44D8-BBD7-CCE9431645EC}">
                        <a14:shadowObscured xmlns:a14="http://schemas.microsoft.com/office/drawing/2010/main"/>
                      </a:ext>
                    </a:extLst>
                  </pic:spPr>
                </pic:pic>
              </a:graphicData>
            </a:graphic>
          </wp:inline>
        </w:drawing>
      </w:r>
    </w:p>
    <w:p w14:paraId="35BE4B73" w14:textId="77777777" w:rsidR="007370B1" w:rsidRDefault="007370B1" w:rsidP="000F7D87">
      <w:pPr>
        <w:spacing w:after="0" w:line="480" w:lineRule="auto"/>
        <w:jc w:val="both"/>
        <w:rPr>
          <w:rFonts w:cs="Times New Roman"/>
          <w:kern w:val="0"/>
          <w:lang w:val="en-US"/>
          <w14:ligatures w14:val="none"/>
        </w:rPr>
      </w:pPr>
    </w:p>
    <w:p w14:paraId="125F52E8" w14:textId="77777777" w:rsidR="007370B1" w:rsidRDefault="007370B1" w:rsidP="000F7D87">
      <w:pPr>
        <w:spacing w:after="0" w:line="480" w:lineRule="auto"/>
        <w:jc w:val="both"/>
        <w:rPr>
          <w:rFonts w:cs="Times New Roman"/>
          <w:kern w:val="0"/>
          <w:lang w:val="en-US"/>
          <w14:ligatures w14:val="none"/>
        </w:rPr>
      </w:pPr>
    </w:p>
    <w:p w14:paraId="04AC7C09" w14:textId="77777777" w:rsidR="007370B1" w:rsidRDefault="007370B1" w:rsidP="000F7D87">
      <w:pPr>
        <w:spacing w:after="0" w:line="480" w:lineRule="auto"/>
        <w:jc w:val="both"/>
        <w:rPr>
          <w:rFonts w:cs="Times New Roman"/>
          <w:kern w:val="0"/>
          <w:lang w:val="en-US"/>
          <w14:ligatures w14:val="none"/>
        </w:rPr>
      </w:pPr>
    </w:p>
    <w:p w14:paraId="0CF0DE75" w14:textId="77777777" w:rsidR="007370B1" w:rsidRDefault="007370B1" w:rsidP="000F7D87">
      <w:pPr>
        <w:spacing w:after="0" w:line="480" w:lineRule="auto"/>
        <w:jc w:val="both"/>
        <w:rPr>
          <w:rFonts w:cs="Times New Roman"/>
          <w:kern w:val="0"/>
          <w:lang w:val="en-US"/>
          <w14:ligatures w14:val="none"/>
        </w:rPr>
      </w:pPr>
    </w:p>
    <w:p w14:paraId="11FC9FF6" w14:textId="77777777" w:rsidR="007370B1" w:rsidRDefault="007370B1" w:rsidP="000F7D87">
      <w:pPr>
        <w:spacing w:after="0" w:line="480" w:lineRule="auto"/>
        <w:jc w:val="both"/>
        <w:rPr>
          <w:rFonts w:cs="Times New Roman"/>
          <w:kern w:val="0"/>
          <w:lang w:val="en-US"/>
          <w14:ligatures w14:val="none"/>
        </w:rPr>
      </w:pPr>
    </w:p>
    <w:p w14:paraId="19E59029" w14:textId="77777777" w:rsidR="007370B1" w:rsidRDefault="007370B1" w:rsidP="000F7D87">
      <w:pPr>
        <w:spacing w:after="0" w:line="480" w:lineRule="auto"/>
        <w:jc w:val="both"/>
        <w:rPr>
          <w:rFonts w:cs="Times New Roman"/>
          <w:kern w:val="0"/>
          <w:lang w:val="en-US"/>
          <w14:ligatures w14:val="none"/>
        </w:rPr>
      </w:pPr>
    </w:p>
    <w:p w14:paraId="7EA589C4" w14:textId="77777777" w:rsidR="007370B1" w:rsidRDefault="007370B1" w:rsidP="000F7D87">
      <w:pPr>
        <w:spacing w:after="0" w:line="480" w:lineRule="auto"/>
        <w:jc w:val="both"/>
        <w:rPr>
          <w:rFonts w:cs="Times New Roman"/>
          <w:kern w:val="0"/>
          <w:lang w:val="en-US"/>
          <w14:ligatures w14:val="none"/>
        </w:rPr>
      </w:pPr>
    </w:p>
    <w:p w14:paraId="1EDB5100" w14:textId="1AF1F759" w:rsidR="007370B1" w:rsidRDefault="007370B1" w:rsidP="000F7D87">
      <w:pPr>
        <w:spacing w:after="0" w:line="480" w:lineRule="auto"/>
        <w:jc w:val="both"/>
        <w:rPr>
          <w:rFonts w:cs="Times New Roman"/>
          <w:kern w:val="0"/>
          <w:lang w:val="en-US"/>
          <w14:ligatures w14:val="none"/>
        </w:rPr>
      </w:pPr>
      <w:r w:rsidRPr="007370B1">
        <w:rPr>
          <w:rFonts w:cs="Times New Roman"/>
          <w:noProof/>
          <w:kern w:val="0"/>
          <w:lang w:val="en-US"/>
          <w14:ligatures w14:val="none"/>
        </w:rPr>
        <w:drawing>
          <wp:inline distT="0" distB="0" distL="0" distR="0" wp14:anchorId="79390F29" wp14:editId="5499720B">
            <wp:extent cx="1940400" cy="2300400"/>
            <wp:effectExtent l="0" t="0" r="3175" b="5080"/>
            <wp:docPr id="1727498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 t="3078" r="26407" b="28821"/>
                    <a:stretch/>
                  </pic:blipFill>
                  <pic:spPr bwMode="auto">
                    <a:xfrm>
                      <a:off x="0" y="0"/>
                      <a:ext cx="1940400" cy="2300400"/>
                    </a:xfrm>
                    <a:prstGeom prst="rect">
                      <a:avLst/>
                    </a:prstGeom>
                    <a:noFill/>
                    <a:ln>
                      <a:noFill/>
                    </a:ln>
                    <a:extLst>
                      <a:ext uri="{53640926-AAD7-44D8-BBD7-CCE9431645EC}">
                        <a14:shadowObscured xmlns:a14="http://schemas.microsoft.com/office/drawing/2010/main"/>
                      </a:ext>
                    </a:extLst>
                  </pic:spPr>
                </pic:pic>
              </a:graphicData>
            </a:graphic>
          </wp:inline>
        </w:drawing>
      </w:r>
      <w:r w:rsidRPr="007370B1">
        <w:rPr>
          <w:rFonts w:cs="Times New Roman"/>
          <w:noProof/>
          <w:kern w:val="0"/>
          <w:lang w:val="en-US"/>
          <w14:ligatures w14:val="none"/>
        </w:rPr>
        <w:drawing>
          <wp:inline distT="0" distB="0" distL="0" distR="0" wp14:anchorId="17FA9018" wp14:editId="4B5C967C">
            <wp:extent cx="1965600" cy="2311200"/>
            <wp:effectExtent l="0" t="0" r="0" b="0"/>
            <wp:docPr id="5790849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6">
                      <a:extLst>
                        <a:ext uri="{28A0092B-C50C-407E-A947-70E740481C1C}">
                          <a14:useLocalDpi xmlns:a14="http://schemas.microsoft.com/office/drawing/2010/main" val="0"/>
                        </a:ext>
                      </a:extLst>
                    </a:blip>
                    <a:srcRect t="2950" r="25451" b="28589"/>
                    <a:stretch/>
                  </pic:blipFill>
                  <pic:spPr bwMode="auto">
                    <a:xfrm>
                      <a:off x="0" y="0"/>
                      <a:ext cx="1965600" cy="2311200"/>
                    </a:xfrm>
                    <a:prstGeom prst="rect">
                      <a:avLst/>
                    </a:prstGeom>
                    <a:noFill/>
                    <a:ln>
                      <a:noFill/>
                    </a:ln>
                    <a:extLst>
                      <a:ext uri="{53640926-AAD7-44D8-BBD7-CCE9431645EC}">
                        <a14:shadowObscured xmlns:a14="http://schemas.microsoft.com/office/drawing/2010/main"/>
                      </a:ext>
                    </a:extLst>
                  </pic:spPr>
                </pic:pic>
              </a:graphicData>
            </a:graphic>
          </wp:inline>
        </w:drawing>
      </w:r>
    </w:p>
    <w:p w14:paraId="7DD1531C" w14:textId="77777777" w:rsidR="007370B1" w:rsidRDefault="007370B1" w:rsidP="000F7D87">
      <w:pPr>
        <w:spacing w:after="0" w:line="480" w:lineRule="auto"/>
        <w:jc w:val="both"/>
        <w:rPr>
          <w:rFonts w:cs="Times New Roman"/>
          <w:kern w:val="0"/>
          <w:lang w:val="en-US"/>
          <w14:ligatures w14:val="none"/>
        </w:rPr>
      </w:pPr>
    </w:p>
    <w:p w14:paraId="5BCDCBD7" w14:textId="02E16807" w:rsidR="007370B1" w:rsidRDefault="007370B1" w:rsidP="000F7D87">
      <w:pPr>
        <w:spacing w:after="0" w:line="480" w:lineRule="auto"/>
        <w:jc w:val="both"/>
        <w:rPr>
          <w:rFonts w:cs="Times New Roman"/>
          <w:kern w:val="0"/>
          <w:lang w:val="en-US"/>
          <w14:ligatures w14:val="none"/>
        </w:rPr>
      </w:pPr>
      <w:r w:rsidRPr="007370B1">
        <w:rPr>
          <w:rFonts w:cs="Times New Roman"/>
          <w:noProof/>
          <w:kern w:val="0"/>
          <w:lang w:val="en-US"/>
          <w14:ligatures w14:val="none"/>
        </w:rPr>
        <w:lastRenderedPageBreak/>
        <w:drawing>
          <wp:inline distT="0" distB="0" distL="0" distR="0" wp14:anchorId="52C7D275" wp14:editId="67D1DCE2">
            <wp:extent cx="1720800" cy="2433600"/>
            <wp:effectExtent l="0" t="0" r="0" b="5080"/>
            <wp:docPr id="420665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a:extLst>
                        <a:ext uri="{28A0092B-C50C-407E-A947-70E740481C1C}">
                          <a14:useLocalDpi xmlns:a14="http://schemas.microsoft.com/office/drawing/2010/main" val="0"/>
                        </a:ext>
                      </a:extLst>
                    </a:blip>
                    <a:srcRect l="1479" t="4872" r="33314" b="23065"/>
                    <a:stretch/>
                  </pic:blipFill>
                  <pic:spPr bwMode="auto">
                    <a:xfrm>
                      <a:off x="0" y="0"/>
                      <a:ext cx="1720800" cy="2433600"/>
                    </a:xfrm>
                    <a:prstGeom prst="rect">
                      <a:avLst/>
                    </a:prstGeom>
                    <a:noFill/>
                    <a:ln>
                      <a:noFill/>
                    </a:ln>
                    <a:extLst>
                      <a:ext uri="{53640926-AAD7-44D8-BBD7-CCE9431645EC}">
                        <a14:shadowObscured xmlns:a14="http://schemas.microsoft.com/office/drawing/2010/main"/>
                      </a:ext>
                    </a:extLst>
                  </pic:spPr>
                </pic:pic>
              </a:graphicData>
            </a:graphic>
          </wp:inline>
        </w:drawing>
      </w:r>
      <w:r w:rsidRPr="007370B1">
        <w:rPr>
          <w:rFonts w:cs="Times New Roman"/>
          <w:noProof/>
          <w:kern w:val="0"/>
          <w:lang w:val="en-US"/>
          <w14:ligatures w14:val="none"/>
        </w:rPr>
        <w:drawing>
          <wp:inline distT="0" distB="0" distL="0" distR="0" wp14:anchorId="4BCAA4EE" wp14:editId="5C2586BF">
            <wp:extent cx="1756800" cy="2462400"/>
            <wp:effectExtent l="0" t="0" r="0" b="0"/>
            <wp:docPr id="9467024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a:extLst>
                        <a:ext uri="{28A0092B-C50C-407E-A947-70E740481C1C}">
                          <a14:useLocalDpi xmlns:a14="http://schemas.microsoft.com/office/drawing/2010/main" val="0"/>
                        </a:ext>
                      </a:extLst>
                    </a:blip>
                    <a:srcRect t="4873" r="33314" b="22179"/>
                    <a:stretch/>
                  </pic:blipFill>
                  <pic:spPr bwMode="auto">
                    <a:xfrm>
                      <a:off x="0" y="0"/>
                      <a:ext cx="1756800" cy="2462400"/>
                    </a:xfrm>
                    <a:prstGeom prst="rect">
                      <a:avLst/>
                    </a:prstGeom>
                    <a:noFill/>
                    <a:ln>
                      <a:noFill/>
                    </a:ln>
                    <a:extLst>
                      <a:ext uri="{53640926-AAD7-44D8-BBD7-CCE9431645EC}">
                        <a14:shadowObscured xmlns:a14="http://schemas.microsoft.com/office/drawing/2010/main"/>
                      </a:ext>
                    </a:extLst>
                  </pic:spPr>
                </pic:pic>
              </a:graphicData>
            </a:graphic>
          </wp:inline>
        </w:drawing>
      </w:r>
    </w:p>
    <w:p w14:paraId="2ACB135C" w14:textId="38C6859C" w:rsidR="007370B1" w:rsidRDefault="007370B1" w:rsidP="000F7D87">
      <w:pPr>
        <w:spacing w:after="0" w:line="480" w:lineRule="auto"/>
        <w:jc w:val="both"/>
        <w:rPr>
          <w:rFonts w:cs="Times New Roman"/>
          <w:kern w:val="0"/>
          <w:lang w:val="en-US"/>
          <w14:ligatures w14:val="none"/>
        </w:rPr>
      </w:pPr>
      <w:r w:rsidRPr="007370B1">
        <w:rPr>
          <w:rFonts w:cs="Times New Roman"/>
          <w:noProof/>
          <w:kern w:val="0"/>
          <w:lang w:val="en-US"/>
          <w14:ligatures w14:val="none"/>
        </w:rPr>
        <w:drawing>
          <wp:inline distT="0" distB="0" distL="0" distR="0" wp14:anchorId="4B1CBEF2" wp14:editId="47BC7FEE">
            <wp:extent cx="1926000" cy="2509200"/>
            <wp:effectExtent l="0" t="0" r="0" b="5715"/>
            <wp:docPr id="602863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a:extLst>
                        <a:ext uri="{28A0092B-C50C-407E-A947-70E740481C1C}">
                          <a14:useLocalDpi xmlns:a14="http://schemas.microsoft.com/office/drawing/2010/main" val="0"/>
                        </a:ext>
                      </a:extLst>
                    </a:blip>
                    <a:srcRect t="2565" r="26928" b="23076"/>
                    <a:stretch/>
                  </pic:blipFill>
                  <pic:spPr bwMode="auto">
                    <a:xfrm>
                      <a:off x="0" y="0"/>
                      <a:ext cx="1926000" cy="2509200"/>
                    </a:xfrm>
                    <a:prstGeom prst="rect">
                      <a:avLst/>
                    </a:prstGeom>
                    <a:noFill/>
                    <a:ln>
                      <a:noFill/>
                    </a:ln>
                    <a:extLst>
                      <a:ext uri="{53640926-AAD7-44D8-BBD7-CCE9431645EC}">
                        <a14:shadowObscured xmlns:a14="http://schemas.microsoft.com/office/drawing/2010/main"/>
                      </a:ext>
                    </a:extLst>
                  </pic:spPr>
                </pic:pic>
              </a:graphicData>
            </a:graphic>
          </wp:inline>
        </w:drawing>
      </w:r>
      <w:r w:rsidRPr="007370B1">
        <w:rPr>
          <w:rFonts w:cs="Times New Roman"/>
          <w:noProof/>
          <w:kern w:val="0"/>
          <w:lang w:val="en-US"/>
          <w14:ligatures w14:val="none"/>
        </w:rPr>
        <w:drawing>
          <wp:inline distT="0" distB="0" distL="0" distR="0" wp14:anchorId="6FD89A69" wp14:editId="25FFDB25">
            <wp:extent cx="1695600" cy="2415600"/>
            <wp:effectExtent l="0" t="0" r="0" b="3810"/>
            <wp:docPr id="7373389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a:extLst>
                        <a:ext uri="{28A0092B-C50C-407E-A947-70E740481C1C}">
                          <a14:useLocalDpi xmlns:a14="http://schemas.microsoft.com/office/drawing/2010/main" val="0"/>
                        </a:ext>
                      </a:extLst>
                    </a:blip>
                    <a:srcRect l="2107" t="4937" r="33501" b="23489"/>
                    <a:stretch/>
                  </pic:blipFill>
                  <pic:spPr bwMode="auto">
                    <a:xfrm>
                      <a:off x="0" y="0"/>
                      <a:ext cx="1695600" cy="2415600"/>
                    </a:xfrm>
                    <a:prstGeom prst="rect">
                      <a:avLst/>
                    </a:prstGeom>
                    <a:noFill/>
                    <a:ln>
                      <a:noFill/>
                    </a:ln>
                    <a:extLst>
                      <a:ext uri="{53640926-AAD7-44D8-BBD7-CCE9431645EC}">
                        <a14:shadowObscured xmlns:a14="http://schemas.microsoft.com/office/drawing/2010/main"/>
                      </a:ext>
                    </a:extLst>
                  </pic:spPr>
                </pic:pic>
              </a:graphicData>
            </a:graphic>
          </wp:inline>
        </w:drawing>
      </w:r>
    </w:p>
    <w:p w14:paraId="480EE597" w14:textId="77777777" w:rsidR="007370B1" w:rsidRDefault="007370B1" w:rsidP="000F7D87">
      <w:pPr>
        <w:spacing w:after="0" w:line="480" w:lineRule="auto"/>
        <w:jc w:val="both"/>
        <w:rPr>
          <w:rFonts w:cs="Times New Roman"/>
          <w:kern w:val="0"/>
          <w:lang w:val="en-US"/>
          <w14:ligatures w14:val="none"/>
        </w:rPr>
      </w:pPr>
    </w:p>
    <w:p w14:paraId="2AF4C5CD" w14:textId="77777777" w:rsidR="007370B1" w:rsidRDefault="007370B1" w:rsidP="000F7D87">
      <w:pPr>
        <w:spacing w:after="0" w:line="480" w:lineRule="auto"/>
        <w:jc w:val="both"/>
        <w:rPr>
          <w:rFonts w:cs="Times New Roman"/>
          <w:kern w:val="0"/>
          <w:lang w:val="en-US"/>
          <w14:ligatures w14:val="none"/>
        </w:rPr>
      </w:pPr>
    </w:p>
    <w:p w14:paraId="58FCAAFB" w14:textId="0246A814" w:rsidR="007370B1" w:rsidRDefault="007370B1" w:rsidP="000F7D87">
      <w:pPr>
        <w:spacing w:after="0" w:line="480" w:lineRule="auto"/>
        <w:jc w:val="both"/>
        <w:rPr>
          <w:rFonts w:cs="Times New Roman"/>
          <w:kern w:val="0"/>
          <w:lang w:val="en-US"/>
          <w14:ligatures w14:val="none"/>
        </w:rPr>
      </w:pPr>
      <w:r w:rsidRPr="007370B1">
        <w:rPr>
          <w:rFonts w:cs="Times New Roman"/>
          <w:noProof/>
          <w:kern w:val="0"/>
          <w:lang w:val="en-US"/>
          <w14:ligatures w14:val="none"/>
        </w:rPr>
        <w:drawing>
          <wp:inline distT="0" distB="0" distL="0" distR="0" wp14:anchorId="79D6F08B" wp14:editId="58431A73">
            <wp:extent cx="1702800" cy="2437200"/>
            <wp:effectExtent l="0" t="0" r="0" b="1270"/>
            <wp:docPr id="13877350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1">
                      <a:extLst>
                        <a:ext uri="{28A0092B-C50C-407E-A947-70E740481C1C}">
                          <a14:useLocalDpi xmlns:a14="http://schemas.microsoft.com/office/drawing/2010/main" val="0"/>
                        </a:ext>
                      </a:extLst>
                    </a:blip>
                    <a:srcRect l="1805" t="5053" r="33685" b="22797"/>
                    <a:stretch/>
                  </pic:blipFill>
                  <pic:spPr bwMode="auto">
                    <a:xfrm>
                      <a:off x="0" y="0"/>
                      <a:ext cx="1702800" cy="2437200"/>
                    </a:xfrm>
                    <a:prstGeom prst="rect">
                      <a:avLst/>
                    </a:prstGeom>
                    <a:noFill/>
                    <a:ln>
                      <a:noFill/>
                    </a:ln>
                    <a:extLst>
                      <a:ext uri="{53640926-AAD7-44D8-BBD7-CCE9431645EC}">
                        <a14:shadowObscured xmlns:a14="http://schemas.microsoft.com/office/drawing/2010/main"/>
                      </a:ext>
                    </a:extLst>
                  </pic:spPr>
                </pic:pic>
              </a:graphicData>
            </a:graphic>
          </wp:inline>
        </w:drawing>
      </w:r>
      <w:r w:rsidRPr="007370B1">
        <w:rPr>
          <w:rFonts w:cs="Times New Roman"/>
          <w:noProof/>
          <w:kern w:val="0"/>
          <w:lang w:val="en-US"/>
          <w14:ligatures w14:val="none"/>
        </w:rPr>
        <w:drawing>
          <wp:inline distT="0" distB="0" distL="0" distR="0" wp14:anchorId="7A736273" wp14:editId="1988FBCF">
            <wp:extent cx="1904400" cy="2494800"/>
            <wp:effectExtent l="0" t="0" r="635" b="1270"/>
            <wp:docPr id="1476019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2">
                      <a:extLst>
                        <a:ext uri="{28A0092B-C50C-407E-A947-70E740481C1C}">
                          <a14:useLocalDpi xmlns:a14="http://schemas.microsoft.com/office/drawing/2010/main" val="0"/>
                        </a:ext>
                      </a:extLst>
                    </a:blip>
                    <a:srcRect l="-301" t="3054" r="28121" b="23032"/>
                    <a:stretch/>
                  </pic:blipFill>
                  <pic:spPr bwMode="auto">
                    <a:xfrm>
                      <a:off x="0" y="0"/>
                      <a:ext cx="1904400" cy="2494800"/>
                    </a:xfrm>
                    <a:prstGeom prst="rect">
                      <a:avLst/>
                    </a:prstGeom>
                    <a:noFill/>
                    <a:ln>
                      <a:noFill/>
                    </a:ln>
                    <a:extLst>
                      <a:ext uri="{53640926-AAD7-44D8-BBD7-CCE9431645EC}">
                        <a14:shadowObscured xmlns:a14="http://schemas.microsoft.com/office/drawing/2010/main"/>
                      </a:ext>
                    </a:extLst>
                  </pic:spPr>
                </pic:pic>
              </a:graphicData>
            </a:graphic>
          </wp:inline>
        </w:drawing>
      </w:r>
    </w:p>
    <w:p w14:paraId="6C25F325" w14:textId="5B00F958" w:rsidR="007370B1" w:rsidRDefault="007370B1" w:rsidP="000F7D87">
      <w:pPr>
        <w:spacing w:after="0" w:line="480" w:lineRule="auto"/>
        <w:jc w:val="both"/>
        <w:rPr>
          <w:rFonts w:cs="Times New Roman"/>
          <w:kern w:val="0"/>
          <w:lang w:val="en-US"/>
          <w14:ligatures w14:val="none"/>
        </w:rPr>
      </w:pPr>
      <w:r w:rsidRPr="007370B1">
        <w:rPr>
          <w:rFonts w:cs="Times New Roman"/>
          <w:noProof/>
          <w:kern w:val="0"/>
          <w:lang w:val="en-US"/>
          <w14:ligatures w14:val="none"/>
        </w:rPr>
        <w:lastRenderedPageBreak/>
        <w:drawing>
          <wp:inline distT="0" distB="0" distL="0" distR="0" wp14:anchorId="0D83CB3F" wp14:editId="7BF7F5A6">
            <wp:extent cx="1616400" cy="2462400"/>
            <wp:effectExtent l="0" t="0" r="3175" b="0"/>
            <wp:docPr id="19584495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3">
                      <a:extLst>
                        <a:ext uri="{28A0092B-C50C-407E-A947-70E740481C1C}">
                          <a14:useLocalDpi xmlns:a14="http://schemas.microsoft.com/office/drawing/2010/main" val="0"/>
                        </a:ext>
                      </a:extLst>
                    </a:blip>
                    <a:srcRect l="12781" t="5053" r="26016" b="22092"/>
                    <a:stretch/>
                  </pic:blipFill>
                  <pic:spPr bwMode="auto">
                    <a:xfrm>
                      <a:off x="0" y="0"/>
                      <a:ext cx="1616400" cy="2462400"/>
                    </a:xfrm>
                    <a:prstGeom prst="rect">
                      <a:avLst/>
                    </a:prstGeom>
                    <a:noFill/>
                    <a:ln>
                      <a:noFill/>
                    </a:ln>
                    <a:extLst>
                      <a:ext uri="{53640926-AAD7-44D8-BBD7-CCE9431645EC}">
                        <a14:shadowObscured xmlns:a14="http://schemas.microsoft.com/office/drawing/2010/main"/>
                      </a:ext>
                    </a:extLst>
                  </pic:spPr>
                </pic:pic>
              </a:graphicData>
            </a:graphic>
          </wp:inline>
        </w:drawing>
      </w:r>
      <w:r w:rsidRPr="007370B1">
        <w:rPr>
          <w:rFonts w:cs="Times New Roman"/>
          <w:noProof/>
          <w:kern w:val="0"/>
          <w:lang w:val="en-US"/>
          <w14:ligatures w14:val="none"/>
        </w:rPr>
        <w:drawing>
          <wp:inline distT="0" distB="0" distL="0" distR="0" wp14:anchorId="28766C8A" wp14:editId="18F701FD">
            <wp:extent cx="1638000" cy="2444400"/>
            <wp:effectExtent l="0" t="0" r="635" b="0"/>
            <wp:docPr id="2795726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232" t="4936" r="24663" b="22679"/>
                    <a:stretch/>
                  </pic:blipFill>
                  <pic:spPr bwMode="auto">
                    <a:xfrm>
                      <a:off x="0" y="0"/>
                      <a:ext cx="16380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0DEB3937" w14:textId="77777777" w:rsidR="007370B1" w:rsidRDefault="007370B1" w:rsidP="000F7D87">
      <w:pPr>
        <w:spacing w:after="0" w:line="480" w:lineRule="auto"/>
        <w:jc w:val="both"/>
        <w:rPr>
          <w:rFonts w:cs="Times New Roman"/>
          <w:kern w:val="0"/>
          <w:lang w:val="en-US"/>
          <w14:ligatures w14:val="none"/>
        </w:rPr>
      </w:pPr>
    </w:p>
    <w:p w14:paraId="0E759345" w14:textId="77777777" w:rsidR="007370B1" w:rsidRDefault="007370B1" w:rsidP="000F7D87">
      <w:pPr>
        <w:spacing w:after="0" w:line="480" w:lineRule="auto"/>
        <w:jc w:val="both"/>
        <w:rPr>
          <w:rFonts w:cs="Times New Roman"/>
          <w:kern w:val="0"/>
          <w:lang w:val="en-US"/>
          <w14:ligatures w14:val="none"/>
        </w:rPr>
      </w:pPr>
    </w:p>
    <w:p w14:paraId="54964AD6" w14:textId="77777777" w:rsidR="007370B1" w:rsidRDefault="007370B1" w:rsidP="000F7D87">
      <w:pPr>
        <w:spacing w:after="0" w:line="480" w:lineRule="auto"/>
        <w:jc w:val="both"/>
        <w:rPr>
          <w:rFonts w:cs="Times New Roman"/>
          <w:kern w:val="0"/>
          <w:lang w:val="en-US"/>
          <w14:ligatures w14:val="none"/>
        </w:rPr>
      </w:pPr>
    </w:p>
    <w:p w14:paraId="6B9A7FD2" w14:textId="77777777" w:rsidR="007370B1" w:rsidRDefault="007370B1" w:rsidP="000F7D87">
      <w:pPr>
        <w:spacing w:after="0" w:line="480" w:lineRule="auto"/>
        <w:jc w:val="both"/>
        <w:rPr>
          <w:rFonts w:cs="Times New Roman"/>
          <w:kern w:val="0"/>
          <w:lang w:val="en-US"/>
          <w14:ligatures w14:val="none"/>
        </w:rPr>
      </w:pPr>
    </w:p>
    <w:p w14:paraId="5949B779" w14:textId="77777777" w:rsidR="007370B1" w:rsidRDefault="007370B1" w:rsidP="000F7D87">
      <w:pPr>
        <w:spacing w:after="0" w:line="480" w:lineRule="auto"/>
        <w:jc w:val="both"/>
        <w:rPr>
          <w:rFonts w:cs="Times New Roman"/>
          <w:kern w:val="0"/>
          <w:lang w:val="en-US"/>
          <w14:ligatures w14:val="none"/>
        </w:rPr>
      </w:pPr>
    </w:p>
    <w:p w14:paraId="4748DF19" w14:textId="77777777" w:rsidR="007370B1" w:rsidRPr="00CF67AC" w:rsidRDefault="007370B1" w:rsidP="000F7D87">
      <w:pPr>
        <w:spacing w:after="0" w:line="480" w:lineRule="auto"/>
        <w:jc w:val="both"/>
        <w:rPr>
          <w:rFonts w:cs="Times New Roman"/>
          <w:kern w:val="0"/>
          <w:lang w:val="en-US"/>
          <w14:ligatures w14:val="none"/>
        </w:rPr>
      </w:pPr>
    </w:p>
    <w:p w14:paraId="1DB9104A" w14:textId="4EB2900A" w:rsidR="003D6652" w:rsidRPr="00CF67AC" w:rsidRDefault="003D6652" w:rsidP="003D6652">
      <w:pPr>
        <w:pStyle w:val="Heading2"/>
        <w:rPr>
          <w:rFonts w:cs="Times New Roman"/>
          <w:lang w:val="en-US"/>
        </w:rPr>
      </w:pPr>
      <w:bookmarkStart w:id="477" w:name="_Toc135077129"/>
      <w:r w:rsidRPr="00CF67AC">
        <w:rPr>
          <w:rFonts w:cs="Times New Roman"/>
          <w:lang w:val="en-US"/>
        </w:rPr>
        <w:t>5.6 Conclusion</w:t>
      </w:r>
      <w:bookmarkEnd w:id="477"/>
    </w:p>
    <w:p w14:paraId="51FDA489" w14:textId="16D78BB1" w:rsidR="000354C4" w:rsidRPr="00CF67AC" w:rsidRDefault="003D6652" w:rsidP="00C5596A">
      <w:pPr>
        <w:spacing w:line="480" w:lineRule="auto"/>
        <w:jc w:val="both"/>
        <w:rPr>
          <w:rFonts w:eastAsia="Calibri" w:cs="Times New Roman"/>
          <w:kern w:val="0"/>
          <w:lang w:val="en-US"/>
          <w14:ligatures w14:val="none"/>
        </w:rPr>
      </w:pPr>
      <w:bookmarkStart w:id="478" w:name="_Hlk133662217"/>
      <w:r w:rsidRPr="00CF67AC">
        <w:rPr>
          <w:rFonts w:eastAsia="Calibri" w:cs="Times New Roman"/>
          <w:kern w:val="0"/>
          <w:lang w:val="en-US"/>
          <w14:ligatures w14:val="none"/>
        </w:rPr>
        <w:t>F</w:t>
      </w:r>
      <w:r w:rsidR="009655DB" w:rsidRPr="00CF67AC">
        <w:rPr>
          <w:rFonts w:eastAsia="Calibri" w:cs="Times New Roman"/>
          <w:kern w:val="0"/>
          <w:lang w:val="en-US"/>
          <w14:ligatures w14:val="none"/>
        </w:rPr>
        <w:t xml:space="preserve">rontier markets in Africa </w:t>
      </w:r>
      <w:r w:rsidRPr="00CF67AC">
        <w:rPr>
          <w:rFonts w:eastAsia="Calibri" w:cs="Times New Roman"/>
          <w:kern w:val="0"/>
          <w:lang w:val="en-US"/>
          <w14:ligatures w14:val="none"/>
        </w:rPr>
        <w:t xml:space="preserve">are </w:t>
      </w:r>
      <w:r w:rsidR="009655DB" w:rsidRPr="00CF67AC">
        <w:rPr>
          <w:rFonts w:eastAsia="Calibri" w:cs="Times New Roman"/>
          <w:kern w:val="0"/>
          <w:lang w:val="en-US"/>
          <w14:ligatures w14:val="none"/>
        </w:rPr>
        <w:t>often labeled as small and illiquid</w:t>
      </w:r>
      <w:r w:rsidR="00F478E1" w:rsidRPr="00CF67AC">
        <w:rPr>
          <w:rFonts w:eastAsia="Calibri" w:cs="Times New Roman"/>
          <w:kern w:val="0"/>
          <w:lang w:val="en-US"/>
          <w14:ligatures w14:val="none"/>
        </w:rPr>
        <w:t>; h</w:t>
      </w:r>
      <w:r w:rsidR="009655DB" w:rsidRPr="00CF67AC">
        <w:rPr>
          <w:rFonts w:eastAsia="Calibri" w:cs="Times New Roman"/>
          <w:kern w:val="0"/>
          <w:lang w:val="en-US"/>
          <w14:ligatures w14:val="none"/>
        </w:rPr>
        <w:t>owever, they possess the potential to mobilize financial resources to drive investment in infrastructure and development in Africa. Capital inflow into frontier markets continue</w:t>
      </w:r>
      <w:r w:rsidR="00F478E1" w:rsidRPr="00CF67AC">
        <w:rPr>
          <w:rFonts w:eastAsia="Calibri" w:cs="Times New Roman"/>
          <w:kern w:val="0"/>
          <w:lang w:val="en-US"/>
          <w14:ligatures w14:val="none"/>
        </w:rPr>
        <w:t>s</w:t>
      </w:r>
      <w:r w:rsidR="009655DB" w:rsidRPr="00CF67AC">
        <w:rPr>
          <w:rFonts w:eastAsia="Calibri" w:cs="Times New Roman"/>
          <w:kern w:val="0"/>
          <w:lang w:val="en-US"/>
          <w14:ligatures w14:val="none"/>
        </w:rPr>
        <w:t xml:space="preserve"> to grow and </w:t>
      </w:r>
      <w:r w:rsidR="00F478E1" w:rsidRPr="00CF67AC">
        <w:rPr>
          <w:rFonts w:eastAsia="Calibri" w:cs="Times New Roman"/>
          <w:kern w:val="0"/>
          <w:lang w:val="en-US"/>
          <w14:ligatures w14:val="none"/>
        </w:rPr>
        <w:t xml:space="preserve">is </w:t>
      </w:r>
      <w:r w:rsidR="009655DB" w:rsidRPr="00CF67AC">
        <w:rPr>
          <w:rFonts w:eastAsia="Calibri" w:cs="Times New Roman"/>
          <w:kern w:val="0"/>
          <w:lang w:val="en-US"/>
          <w14:ligatures w14:val="none"/>
        </w:rPr>
        <w:t xml:space="preserve">often targeted at natural resource production firms listed on stock markets. Such equity inflows allow organizations to invest in technology, research, and development </w:t>
      </w:r>
      <w:r w:rsidR="00584232" w:rsidRPr="00CF67AC">
        <w:rPr>
          <w:rFonts w:eastAsia="Calibri" w:cs="Times New Roman"/>
          <w:kern w:val="0"/>
          <w:lang w:val="en-US"/>
          <w14:ligatures w14:val="none"/>
        </w:rPr>
        <w:t>to expand</w:t>
      </w:r>
      <w:r w:rsidR="009655DB" w:rsidRPr="00CF67AC">
        <w:rPr>
          <w:rFonts w:eastAsia="Calibri" w:cs="Times New Roman"/>
          <w:kern w:val="0"/>
          <w:lang w:val="en-US"/>
          <w14:ligatures w14:val="none"/>
        </w:rPr>
        <w:t xml:space="preserve"> the companies. However, for funds to be used in these economies</w:t>
      </w:r>
      <w:r w:rsidR="00F478E1" w:rsidRPr="00CF67AC">
        <w:rPr>
          <w:rFonts w:eastAsia="Calibri" w:cs="Times New Roman"/>
          <w:kern w:val="0"/>
          <w:lang w:val="en-US"/>
          <w14:ligatures w14:val="none"/>
        </w:rPr>
        <w:t>,</w:t>
      </w:r>
      <w:r w:rsidR="009655DB" w:rsidRPr="00CF67AC">
        <w:rPr>
          <w:rFonts w:eastAsia="Calibri" w:cs="Times New Roman"/>
          <w:kern w:val="0"/>
          <w:lang w:val="en-US"/>
          <w14:ligatures w14:val="none"/>
        </w:rPr>
        <w:t xml:space="preserve"> the</w:t>
      </w:r>
      <w:r w:rsidR="00584232" w:rsidRPr="00CF67AC">
        <w:rPr>
          <w:rFonts w:eastAsia="Calibri" w:cs="Times New Roman"/>
          <w:kern w:val="0"/>
          <w:lang w:val="en-US"/>
          <w14:ligatures w14:val="none"/>
        </w:rPr>
        <w:t>y need</w:t>
      </w:r>
      <w:r w:rsidR="009655DB" w:rsidRPr="00CF67AC">
        <w:rPr>
          <w:rFonts w:eastAsia="Calibri" w:cs="Times New Roman"/>
          <w:kern w:val="0"/>
          <w:lang w:val="en-US"/>
          <w14:ligatures w14:val="none"/>
        </w:rPr>
        <w:t xml:space="preserve"> to be converted into local currency to satisfy </w:t>
      </w:r>
      <w:r w:rsidR="00656692" w:rsidRPr="00CF67AC">
        <w:rPr>
          <w:rFonts w:eastAsia="Calibri" w:cs="Times New Roman"/>
          <w:kern w:val="0"/>
          <w:lang w:val="en-US"/>
          <w14:ligatures w14:val="none"/>
        </w:rPr>
        <w:t>all kinds of local/foreign currency debt</w:t>
      </w:r>
      <w:r w:rsidR="009655DB" w:rsidRPr="00CF67AC">
        <w:rPr>
          <w:rFonts w:eastAsia="Calibri" w:cs="Times New Roman"/>
          <w:kern w:val="0"/>
          <w:lang w:val="en-US"/>
          <w14:ligatures w14:val="none"/>
        </w:rPr>
        <w:t xml:space="preserve">. </w:t>
      </w:r>
    </w:p>
    <w:p w14:paraId="1DE60D18" w14:textId="73A81F8E" w:rsidR="000354C4" w:rsidRPr="00CF67AC" w:rsidRDefault="00656692"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Over the past decade, most frontier economies in Africa have moved from the fixed exchange rate regime to the institution of a flexible exchange rate system. Positive effects from the institution of flexible exchange rates have been short-lived, with demand and supply forces </w:t>
      </w:r>
      <w:r w:rsidRPr="00CF67AC">
        <w:rPr>
          <w:rFonts w:eastAsia="Calibri" w:cs="Times New Roman"/>
          <w:kern w:val="0"/>
          <w:lang w:val="en-US"/>
          <w14:ligatures w14:val="none"/>
        </w:rPr>
        <w:lastRenderedPageBreak/>
        <w:t>from internal and external markets impacting the volatility and spillover effects experienced in the currency markets. Macroeconomic fundamentals such as increased inflation and interest rates</w:t>
      </w:r>
      <w:r w:rsidR="00127A97" w:rsidRPr="00CF67AC">
        <w:rPr>
          <w:rFonts w:eastAsia="Calibri" w:cs="Times New Roman"/>
          <w:kern w:val="0"/>
          <w:lang w:val="en-US"/>
          <w14:ligatures w14:val="none"/>
        </w:rPr>
        <w:t>,</w:t>
      </w:r>
      <w:r w:rsidRPr="00CF67AC">
        <w:rPr>
          <w:rFonts w:eastAsia="Calibri" w:cs="Times New Roman"/>
          <w:kern w:val="0"/>
          <w:lang w:val="en-US"/>
          <w14:ligatures w14:val="none"/>
        </w:rPr>
        <w:t xml:space="preserve"> and exchange rate fluctuations have slowed economic growth across the continent. Subsequently, frontier economies continue to experience depreciation in their local currency against the US dollar, which impacts funds or investments intended for growth and developm</w:t>
      </w:r>
      <w:r w:rsidR="009655DB" w:rsidRPr="00CF67AC">
        <w:rPr>
          <w:rFonts w:eastAsia="Calibri" w:cs="Times New Roman"/>
          <w:kern w:val="0"/>
          <w:lang w:val="en-US"/>
          <w14:ligatures w14:val="none"/>
        </w:rPr>
        <w:t>ent. Unlike the stock market, fluctuation in the currency market ha</w:t>
      </w:r>
      <w:r w:rsidR="00F478E1" w:rsidRPr="00CF67AC">
        <w:rPr>
          <w:rFonts w:eastAsia="Calibri" w:cs="Times New Roman"/>
          <w:kern w:val="0"/>
          <w:lang w:val="en-US"/>
          <w14:ligatures w14:val="none"/>
        </w:rPr>
        <w:t>s</w:t>
      </w:r>
      <w:r w:rsidR="009655DB" w:rsidRPr="00CF67AC">
        <w:rPr>
          <w:rFonts w:eastAsia="Calibri" w:cs="Times New Roman"/>
          <w:kern w:val="0"/>
          <w:lang w:val="en-US"/>
          <w14:ligatures w14:val="none"/>
        </w:rPr>
        <w:t xml:space="preserve"> been a concern to investors and economist</w:t>
      </w:r>
      <w:r w:rsidR="00F478E1" w:rsidRPr="00CF67AC">
        <w:rPr>
          <w:rFonts w:eastAsia="Calibri" w:cs="Times New Roman"/>
          <w:kern w:val="0"/>
          <w:lang w:val="en-US"/>
          <w14:ligatures w14:val="none"/>
        </w:rPr>
        <w:t>s</w:t>
      </w:r>
      <w:r w:rsidR="009655DB" w:rsidRPr="00CF67AC">
        <w:rPr>
          <w:rFonts w:eastAsia="Calibri" w:cs="Times New Roman"/>
          <w:kern w:val="0"/>
          <w:lang w:val="en-US"/>
          <w14:ligatures w14:val="none"/>
        </w:rPr>
        <w:t xml:space="preserve"> (Nimoh and Addai-Asante, 2018). </w:t>
      </w:r>
    </w:p>
    <w:p w14:paraId="35C1AFA0" w14:textId="5FE56DD0" w:rsidR="009655DB" w:rsidRPr="00CF67AC" w:rsidRDefault="009655DB" w:rsidP="00C5596A">
      <w:pPr>
        <w:spacing w:line="480" w:lineRule="auto"/>
        <w:jc w:val="both"/>
        <w:rPr>
          <w:rFonts w:cs="Times New Roman"/>
          <w:szCs w:val="24"/>
          <w:lang w:val="en-US"/>
        </w:rPr>
      </w:pPr>
      <w:r w:rsidRPr="00CF67AC">
        <w:rPr>
          <w:rFonts w:eastAsia="Calibri" w:cs="Times New Roman"/>
          <w:szCs w:val="24"/>
          <w:lang w:val="en-US"/>
        </w:rPr>
        <w:t xml:space="preserve">The low level of financial and economic complexity in </w:t>
      </w:r>
      <w:r w:rsidR="00F478E1" w:rsidRPr="00CF67AC">
        <w:rPr>
          <w:rFonts w:eastAsia="Calibri" w:cs="Times New Roman"/>
          <w:szCs w:val="24"/>
          <w:lang w:val="en-US"/>
        </w:rPr>
        <w:t>African frontier</w:t>
      </w:r>
      <w:r w:rsidRPr="00CF67AC">
        <w:rPr>
          <w:rFonts w:eastAsia="Calibri" w:cs="Times New Roman"/>
          <w:szCs w:val="24"/>
          <w:lang w:val="en-US"/>
        </w:rPr>
        <w:t xml:space="preserve"> markets, with a comparative advantage mainly in producing agricultural and natural resource products as raw materials</w:t>
      </w:r>
      <w:r w:rsidR="00F478E1" w:rsidRPr="00CF67AC">
        <w:rPr>
          <w:rFonts w:eastAsia="Calibri" w:cs="Times New Roman"/>
          <w:szCs w:val="24"/>
          <w:lang w:val="en-US"/>
        </w:rPr>
        <w:t>,</w:t>
      </w:r>
      <w:r w:rsidRPr="00CF67AC">
        <w:rPr>
          <w:rFonts w:eastAsia="Calibri" w:cs="Times New Roman"/>
          <w:szCs w:val="24"/>
          <w:lang w:val="en-US"/>
        </w:rPr>
        <w:t xml:space="preserve"> has been detrimental </w:t>
      </w:r>
      <w:r w:rsidR="00F478E1" w:rsidRPr="00CF67AC">
        <w:rPr>
          <w:rFonts w:eastAsia="Calibri" w:cs="Times New Roman"/>
          <w:szCs w:val="24"/>
          <w:lang w:val="en-US"/>
        </w:rPr>
        <w:t>to</w:t>
      </w:r>
      <w:r w:rsidRPr="00CF67AC">
        <w:rPr>
          <w:rFonts w:eastAsia="Calibri" w:cs="Times New Roman"/>
          <w:szCs w:val="24"/>
          <w:lang w:val="en-US"/>
        </w:rPr>
        <w:t xml:space="preserve"> the expansion of stock market activities (Baah-Boateng and Twum, 2020). Coupled with exposure to fluctuations and high volatility in the exchange rates, lo</w:t>
      </w:r>
      <w:r w:rsidR="00656692" w:rsidRPr="00CF67AC">
        <w:rPr>
          <w:rFonts w:eastAsia="Calibri" w:cs="Times New Roman"/>
          <w:szCs w:val="24"/>
          <w:lang w:val="en-US"/>
        </w:rPr>
        <w:t>cal investors' low interest in stock trade</w:t>
      </w:r>
      <w:r w:rsidRPr="00CF67AC">
        <w:rPr>
          <w:rFonts w:eastAsia="Calibri" w:cs="Times New Roman"/>
          <w:szCs w:val="24"/>
          <w:lang w:val="en-US"/>
        </w:rPr>
        <w:t xml:space="preserve"> continue</w:t>
      </w:r>
      <w:r w:rsidR="00F478E1" w:rsidRPr="00CF67AC">
        <w:rPr>
          <w:rFonts w:eastAsia="Calibri" w:cs="Times New Roman"/>
          <w:szCs w:val="24"/>
          <w:lang w:val="en-US"/>
        </w:rPr>
        <w:t>s</w:t>
      </w:r>
      <w:r w:rsidRPr="00CF67AC">
        <w:rPr>
          <w:rFonts w:eastAsia="Calibri" w:cs="Times New Roman"/>
          <w:szCs w:val="24"/>
          <w:lang w:val="en-US"/>
        </w:rPr>
        <w:t xml:space="preserve"> to hamper the ability of the market to raise funds for investments. Thus, a rise in the dollar over the cedi, rupee, shilling, or dinar makes it difficult for African busines</w:t>
      </w:r>
      <w:r w:rsidR="00F478E1" w:rsidRPr="00CF67AC">
        <w:rPr>
          <w:rFonts w:eastAsia="Calibri" w:cs="Times New Roman"/>
          <w:szCs w:val="24"/>
          <w:lang w:val="en-US"/>
        </w:rPr>
        <w:t>se</w:t>
      </w:r>
      <w:r w:rsidRPr="00CF67AC">
        <w:rPr>
          <w:rFonts w:eastAsia="Calibri" w:cs="Times New Roman"/>
          <w:szCs w:val="24"/>
          <w:lang w:val="en-US"/>
        </w:rPr>
        <w:t>s to export to the US and other markets</w:t>
      </w:r>
      <w:r w:rsidR="001425DC" w:rsidRPr="00CF67AC">
        <w:rPr>
          <w:rFonts w:eastAsia="Calibri" w:cs="Times New Roman"/>
          <w:szCs w:val="24"/>
          <w:lang w:val="en-US"/>
        </w:rPr>
        <w:t>—t</w:t>
      </w:r>
      <w:r w:rsidRPr="00CF67AC">
        <w:rPr>
          <w:rFonts w:eastAsia="Calibri" w:cs="Times New Roman"/>
          <w:szCs w:val="24"/>
          <w:lang w:val="en-US"/>
        </w:rPr>
        <w:t>he spillover effects from the currency fluctuations into their daily lives (Aryeetey and Baah-Boateng, 2015).</w:t>
      </w:r>
    </w:p>
    <w:p w14:paraId="18CEAD71" w14:textId="2879B2E3" w:rsidR="000354C4" w:rsidRPr="00CF67AC" w:rsidRDefault="009655DB"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Many frontier markets in Africa have faced a combination of </w:t>
      </w:r>
      <w:r w:rsidR="00656692" w:rsidRPr="00CF67AC">
        <w:rPr>
          <w:rFonts w:eastAsia="Calibri" w:cs="Times New Roman"/>
          <w:kern w:val="0"/>
          <w:lang w:val="en-US"/>
          <w14:ligatures w14:val="none"/>
        </w:rPr>
        <w:t>export disruption and worsening terms of trade as export growth has slowed since the opening of the 2020</w:t>
      </w:r>
      <w:r w:rsidRPr="00CF67AC">
        <w:rPr>
          <w:rFonts w:eastAsia="Calibri" w:cs="Times New Roman"/>
          <w:kern w:val="0"/>
          <w:lang w:val="en-US"/>
          <w14:ligatures w14:val="none"/>
        </w:rPr>
        <w:t>s compared to the late 2010s. The</w:t>
      </w:r>
      <w:r w:rsidR="00656692" w:rsidRPr="00CF67AC">
        <w:rPr>
          <w:rFonts w:eastAsia="Calibri" w:cs="Times New Roman"/>
          <w:kern w:val="0"/>
          <w:lang w:val="en-US"/>
          <w14:ligatures w14:val="none"/>
        </w:rPr>
        <w:t xml:space="preserve"> health pandemic lockdown of 2019 and 2020 quarantine, the closure of borders which reduced trade, and the associated global recession, continue to drive down prices of crucial sources of foreign earnings. These issues have in no small way contributed to the shortage of foreign currency for trade and investment activitie</w:t>
      </w:r>
      <w:r w:rsidRPr="00CF67AC">
        <w:rPr>
          <w:rFonts w:eastAsia="Calibri" w:cs="Times New Roman"/>
          <w:kern w:val="0"/>
          <w:lang w:val="en-US"/>
          <w14:ligatures w14:val="none"/>
        </w:rPr>
        <w:t xml:space="preserve">s. </w:t>
      </w:r>
    </w:p>
    <w:p w14:paraId="627B4FCF" w14:textId="5AEC4A38" w:rsidR="009655DB" w:rsidRPr="00CF67AC" w:rsidRDefault="000354C4"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D</w:t>
      </w:r>
      <w:r w:rsidR="009655DB" w:rsidRPr="00CF67AC">
        <w:rPr>
          <w:rFonts w:eastAsia="Calibri" w:cs="Times New Roman"/>
          <w:kern w:val="0"/>
          <w:lang w:val="en-US"/>
          <w14:ligatures w14:val="none"/>
        </w:rPr>
        <w:t xml:space="preserve">epreciation in African currencies against the US dollar </w:t>
      </w:r>
      <w:r w:rsidRPr="00CF67AC">
        <w:rPr>
          <w:rFonts w:eastAsia="Calibri" w:cs="Times New Roman"/>
          <w:kern w:val="0"/>
          <w:lang w:val="en-US"/>
          <w14:ligatures w14:val="none"/>
        </w:rPr>
        <w:t>has been</w:t>
      </w:r>
      <w:r w:rsidR="009655DB" w:rsidRPr="00CF67AC">
        <w:rPr>
          <w:rFonts w:eastAsia="Calibri" w:cs="Times New Roman"/>
          <w:kern w:val="0"/>
          <w:lang w:val="en-US"/>
          <w14:ligatures w14:val="none"/>
        </w:rPr>
        <w:t xml:space="preserve"> attributed partly to these events </w:t>
      </w:r>
      <w:r w:rsidRPr="00CF67AC">
        <w:rPr>
          <w:rFonts w:eastAsia="Calibri" w:cs="Times New Roman"/>
          <w:kern w:val="0"/>
          <w:lang w:val="en-US"/>
          <w14:ligatures w14:val="none"/>
        </w:rPr>
        <w:t xml:space="preserve">above </w:t>
      </w:r>
      <w:r w:rsidR="009655DB" w:rsidRPr="00CF67AC">
        <w:rPr>
          <w:rFonts w:eastAsia="Calibri" w:cs="Times New Roman"/>
          <w:kern w:val="0"/>
          <w:lang w:val="en-US"/>
          <w14:ligatures w14:val="none"/>
        </w:rPr>
        <w:t xml:space="preserve">and low levels of competitiveness after the events </w:t>
      </w:r>
      <w:r w:rsidR="00F478E1" w:rsidRPr="00CF67AC">
        <w:rPr>
          <w:rFonts w:eastAsia="Calibri" w:cs="Times New Roman"/>
          <w:kern w:val="0"/>
          <w:lang w:val="en-US"/>
          <w14:ligatures w14:val="none"/>
        </w:rPr>
        <w:t xml:space="preserve">of </w:t>
      </w:r>
      <w:r w:rsidR="009655DB" w:rsidRPr="00CF67AC">
        <w:rPr>
          <w:rFonts w:eastAsia="Calibri" w:cs="Times New Roman"/>
          <w:kern w:val="0"/>
          <w:lang w:val="en-US"/>
          <w14:ligatures w14:val="none"/>
        </w:rPr>
        <w:t>large</w:t>
      </w:r>
      <w:r w:rsidR="00F478E1" w:rsidRPr="00CF67AC">
        <w:rPr>
          <w:rFonts w:eastAsia="Calibri" w:cs="Times New Roman"/>
          <w:kern w:val="0"/>
          <w:lang w:val="en-US"/>
          <w14:ligatures w14:val="none"/>
        </w:rPr>
        <w:t>-</w:t>
      </w:r>
      <w:r w:rsidR="009655DB" w:rsidRPr="00CF67AC">
        <w:rPr>
          <w:rFonts w:eastAsia="Calibri" w:cs="Times New Roman"/>
          <w:kern w:val="0"/>
          <w:lang w:val="en-US"/>
          <w14:ligatures w14:val="none"/>
        </w:rPr>
        <w:t>scale companies from developed markets due to the cost of trade with developed nations.</w:t>
      </w:r>
      <w:r w:rsidRPr="00CF67AC">
        <w:rPr>
          <w:rFonts w:eastAsia="Calibri" w:cs="Times New Roman"/>
          <w:kern w:val="0"/>
          <w:lang w:val="en-US"/>
          <w14:ligatures w14:val="none"/>
        </w:rPr>
        <w:t xml:space="preserve"> </w:t>
      </w:r>
      <w:r w:rsidR="009655DB" w:rsidRPr="00CF67AC">
        <w:rPr>
          <w:rFonts w:eastAsia="Calibri" w:cs="Times New Roman"/>
          <w:kern w:val="0"/>
          <w:lang w:val="en-US"/>
          <w14:ligatures w14:val="none"/>
        </w:rPr>
        <w:t xml:space="preserve">The resurgence of global </w:t>
      </w:r>
      <w:r w:rsidR="009655DB" w:rsidRPr="00CF67AC">
        <w:rPr>
          <w:rFonts w:eastAsia="Calibri" w:cs="Times New Roman"/>
          <w:kern w:val="0"/>
          <w:lang w:val="en-US"/>
          <w14:ligatures w14:val="none"/>
        </w:rPr>
        <w:lastRenderedPageBreak/>
        <w:t xml:space="preserve">inflation and tightening of monetary policies have contributed to the rise in </w:t>
      </w:r>
      <w:r w:rsidR="00F478E1" w:rsidRPr="00CF67AC">
        <w:rPr>
          <w:rFonts w:eastAsia="Calibri" w:cs="Times New Roman"/>
          <w:kern w:val="0"/>
          <w:lang w:val="en-US"/>
          <w14:ligatures w14:val="none"/>
        </w:rPr>
        <w:t xml:space="preserve">the </w:t>
      </w:r>
      <w:r w:rsidR="009655DB" w:rsidRPr="00CF67AC">
        <w:rPr>
          <w:rFonts w:eastAsia="Calibri" w:cs="Times New Roman"/>
          <w:kern w:val="0"/>
          <w:lang w:val="en-US"/>
          <w14:ligatures w14:val="none"/>
        </w:rPr>
        <w:t>cost of borrowing and imports</w:t>
      </w:r>
      <w:r w:rsidR="00F478E1" w:rsidRPr="00CF67AC">
        <w:rPr>
          <w:rFonts w:eastAsia="Calibri" w:cs="Times New Roman"/>
          <w:kern w:val="0"/>
          <w:lang w:val="en-US"/>
          <w14:ligatures w14:val="none"/>
        </w:rPr>
        <w:t>,</w:t>
      </w:r>
      <w:r w:rsidR="009655DB" w:rsidRPr="00CF67AC">
        <w:rPr>
          <w:rFonts w:eastAsia="Calibri" w:cs="Times New Roman"/>
          <w:kern w:val="0"/>
          <w:lang w:val="en-US"/>
          <w14:ligatures w14:val="none"/>
        </w:rPr>
        <w:t xml:space="preserve"> with spikes in the prices of food, crude oil, </w:t>
      </w:r>
      <w:r w:rsidR="00F478E1" w:rsidRPr="00CF67AC">
        <w:rPr>
          <w:rFonts w:eastAsia="Calibri" w:cs="Times New Roman"/>
          <w:kern w:val="0"/>
          <w:lang w:val="en-US"/>
          <w14:ligatures w14:val="none"/>
        </w:rPr>
        <w:t xml:space="preserve">and </w:t>
      </w:r>
      <w:r w:rsidR="009655DB" w:rsidRPr="00CF67AC">
        <w:rPr>
          <w:rFonts w:eastAsia="Calibri" w:cs="Times New Roman"/>
          <w:kern w:val="0"/>
          <w:lang w:val="en-US"/>
          <w14:ligatures w14:val="none"/>
        </w:rPr>
        <w:t>fertilizer due to the Ukraine war ha</w:t>
      </w:r>
      <w:r w:rsidR="00584232" w:rsidRPr="00CF67AC">
        <w:rPr>
          <w:rFonts w:eastAsia="Calibri" w:cs="Times New Roman"/>
          <w:kern w:val="0"/>
          <w:lang w:val="en-US"/>
          <w14:ligatures w14:val="none"/>
        </w:rPr>
        <w:t>ving</w:t>
      </w:r>
      <w:r w:rsidR="009655DB" w:rsidRPr="00CF67AC">
        <w:rPr>
          <w:rFonts w:eastAsia="Calibri" w:cs="Times New Roman"/>
          <w:kern w:val="0"/>
          <w:lang w:val="en-US"/>
          <w14:ligatures w14:val="none"/>
        </w:rPr>
        <w:t xml:space="preserve"> ha</w:t>
      </w:r>
      <w:r w:rsidR="00584232" w:rsidRPr="00CF67AC">
        <w:rPr>
          <w:rFonts w:eastAsia="Calibri" w:cs="Times New Roman"/>
          <w:kern w:val="0"/>
          <w:lang w:val="en-US"/>
          <w14:ligatures w14:val="none"/>
        </w:rPr>
        <w:t>rmed</w:t>
      </w:r>
      <w:r w:rsidR="009655DB" w:rsidRPr="00CF67AC">
        <w:rPr>
          <w:rFonts w:eastAsia="Calibri" w:cs="Times New Roman"/>
          <w:kern w:val="0"/>
          <w:lang w:val="en-US"/>
          <w14:ligatures w14:val="none"/>
        </w:rPr>
        <w:t xml:space="preserve"> African economies. Reduction in investment and savings due to </w:t>
      </w:r>
      <w:r w:rsidR="00F478E1" w:rsidRPr="00CF67AC">
        <w:rPr>
          <w:rFonts w:eastAsia="Calibri" w:cs="Times New Roman"/>
          <w:kern w:val="0"/>
          <w:lang w:val="en-US"/>
          <w14:ligatures w14:val="none"/>
        </w:rPr>
        <w:t>high</w:t>
      </w:r>
      <w:r w:rsidR="009655DB" w:rsidRPr="00CF67AC">
        <w:rPr>
          <w:rFonts w:eastAsia="Calibri" w:cs="Times New Roman"/>
          <w:kern w:val="0"/>
          <w:lang w:val="en-US"/>
          <w14:ligatures w14:val="none"/>
        </w:rPr>
        <w:t xml:space="preserve"> import prices and inflation continue to lower growth and development. After emerging from the health pandemic, African frontier economies continue to grapple with the lingering effects on </w:t>
      </w:r>
      <w:r w:rsidR="00F478E1" w:rsidRPr="00CF67AC">
        <w:rPr>
          <w:rFonts w:eastAsia="Calibri" w:cs="Times New Roman"/>
          <w:kern w:val="0"/>
          <w:lang w:val="en-US"/>
          <w14:ligatures w14:val="none"/>
        </w:rPr>
        <w:t>their</w:t>
      </w:r>
      <w:r w:rsidR="009655DB" w:rsidRPr="00CF67AC">
        <w:rPr>
          <w:rFonts w:eastAsia="Calibri" w:cs="Times New Roman"/>
          <w:kern w:val="0"/>
          <w:lang w:val="en-US"/>
          <w14:ligatures w14:val="none"/>
        </w:rPr>
        <w:t xml:space="preserve"> economy. </w:t>
      </w:r>
      <w:r w:rsidR="00F478E1" w:rsidRPr="00CF67AC">
        <w:rPr>
          <w:rFonts w:eastAsia="Calibri" w:cs="Times New Roman"/>
          <w:kern w:val="0"/>
          <w:lang w:val="en-US"/>
          <w14:ligatures w14:val="none"/>
        </w:rPr>
        <w:t>In t</w:t>
      </w:r>
      <w:r w:rsidR="009655DB" w:rsidRPr="00CF67AC">
        <w:rPr>
          <w:rFonts w:eastAsia="Calibri" w:cs="Times New Roman"/>
          <w:kern w:val="0"/>
          <w:lang w:val="en-US"/>
          <w14:ligatures w14:val="none"/>
        </w:rPr>
        <w:t xml:space="preserve">he 2022 World Currency </w:t>
      </w:r>
      <w:r w:rsidR="00F478E1" w:rsidRPr="00CF67AC">
        <w:rPr>
          <w:rFonts w:eastAsia="Calibri" w:cs="Times New Roman"/>
          <w:kern w:val="0"/>
          <w:lang w:val="en-US"/>
          <w14:ligatures w14:val="none"/>
        </w:rPr>
        <w:t>R</w:t>
      </w:r>
      <w:r w:rsidR="009655DB" w:rsidRPr="00CF67AC">
        <w:rPr>
          <w:rFonts w:eastAsia="Calibri" w:cs="Times New Roman"/>
          <w:kern w:val="0"/>
          <w:lang w:val="en-US"/>
          <w14:ligatures w14:val="none"/>
        </w:rPr>
        <w:t>eport, Ghana’s currency ranked as the worst</w:t>
      </w:r>
      <w:r w:rsidR="00F478E1" w:rsidRPr="00CF67AC">
        <w:rPr>
          <w:rFonts w:eastAsia="Calibri" w:cs="Times New Roman"/>
          <w:kern w:val="0"/>
          <w:lang w:val="en-US"/>
          <w14:ligatures w14:val="none"/>
        </w:rPr>
        <w:t>-</w:t>
      </w:r>
      <w:r w:rsidR="009655DB" w:rsidRPr="00CF67AC">
        <w:rPr>
          <w:rFonts w:eastAsia="Calibri" w:cs="Times New Roman"/>
          <w:kern w:val="0"/>
          <w:lang w:val="en-US"/>
          <w14:ligatures w14:val="none"/>
        </w:rPr>
        <w:t>performing currency in the world based on a 30-year analysis</w:t>
      </w:r>
      <w:r w:rsidR="00584232" w:rsidRPr="00CF67AC">
        <w:rPr>
          <w:rFonts w:eastAsia="Calibri" w:cs="Times New Roman"/>
          <w:kern w:val="0"/>
          <w:lang w:val="en-US"/>
          <w14:ligatures w14:val="none"/>
        </w:rPr>
        <w:t>. T</w:t>
      </w:r>
      <w:r w:rsidR="009655DB" w:rsidRPr="00CF67AC">
        <w:rPr>
          <w:rFonts w:eastAsia="Calibri" w:cs="Times New Roman"/>
          <w:kern w:val="0"/>
          <w:lang w:val="en-US"/>
          <w14:ligatures w14:val="none"/>
        </w:rPr>
        <w:t xml:space="preserve">he other three African economies maintained their position or declined (Bloomberg, 2022). </w:t>
      </w:r>
    </w:p>
    <w:p w14:paraId="0571A0B9" w14:textId="599D5CF6" w:rsidR="00B0139F" w:rsidRPr="00CF67AC" w:rsidRDefault="009655DB"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In this study</w:t>
      </w:r>
      <w:r w:rsidR="00F478E1" w:rsidRPr="00CF67AC">
        <w:rPr>
          <w:rFonts w:eastAsia="Calibri" w:cs="Times New Roman"/>
          <w:kern w:val="0"/>
          <w:lang w:val="en-US"/>
          <w14:ligatures w14:val="none"/>
        </w:rPr>
        <w:t>,</w:t>
      </w:r>
      <w:r w:rsidRPr="00CF67AC">
        <w:rPr>
          <w:rFonts w:eastAsia="Calibri" w:cs="Times New Roman"/>
          <w:kern w:val="0"/>
          <w:lang w:val="en-US"/>
          <w14:ligatures w14:val="none"/>
        </w:rPr>
        <w:t xml:space="preserve"> </w:t>
      </w:r>
      <w:r w:rsidR="00BD44B9" w:rsidRPr="00CF67AC">
        <w:rPr>
          <w:rFonts w:eastAsia="Calibri" w:cs="Times New Roman"/>
          <w:kern w:val="0"/>
          <w:lang w:val="en-US"/>
          <w14:ligatures w14:val="none"/>
        </w:rPr>
        <w:t>the researcher</w:t>
      </w:r>
      <w:r w:rsidRPr="00CF67AC">
        <w:rPr>
          <w:rFonts w:eastAsia="Calibri" w:cs="Times New Roman"/>
          <w:kern w:val="0"/>
          <w:lang w:val="en-US"/>
          <w14:ligatures w14:val="none"/>
        </w:rPr>
        <w:t xml:space="preserve"> </w:t>
      </w:r>
      <w:bookmarkStart w:id="479" w:name="_Hlk133662095"/>
      <w:r w:rsidRPr="00CF67AC">
        <w:rPr>
          <w:rFonts w:eastAsia="Calibri" w:cs="Times New Roman"/>
          <w:kern w:val="0"/>
          <w:lang w:val="en-US"/>
          <w14:ligatures w14:val="none"/>
        </w:rPr>
        <w:t>answer</w:t>
      </w:r>
      <w:r w:rsidR="00BD44B9" w:rsidRPr="00CF67AC">
        <w:rPr>
          <w:rFonts w:eastAsia="Calibri" w:cs="Times New Roman"/>
          <w:kern w:val="0"/>
          <w:lang w:val="en-US"/>
          <w14:ligatures w14:val="none"/>
        </w:rPr>
        <w:t>s</w:t>
      </w:r>
      <w:r w:rsidRPr="00CF67AC">
        <w:rPr>
          <w:rFonts w:eastAsia="Calibri" w:cs="Times New Roman"/>
          <w:kern w:val="0"/>
          <w:lang w:val="en-US"/>
          <w14:ligatures w14:val="none"/>
        </w:rPr>
        <w:t xml:space="preserve"> the question regarding </w:t>
      </w:r>
      <w:r w:rsidR="00F478E1" w:rsidRPr="00CF67AC">
        <w:rPr>
          <w:rFonts w:eastAsia="Calibri" w:cs="Times New Roman"/>
          <w:kern w:val="0"/>
          <w:lang w:val="en-US"/>
          <w14:ligatures w14:val="none"/>
        </w:rPr>
        <w:t xml:space="preserve">the </w:t>
      </w:r>
      <w:r w:rsidRPr="00CF67AC">
        <w:rPr>
          <w:rFonts w:eastAsia="Calibri" w:cs="Times New Roman"/>
          <w:kern w:val="0"/>
          <w:lang w:val="en-US"/>
          <w14:ligatures w14:val="none"/>
        </w:rPr>
        <w:t xml:space="preserve">time and scale dynamics of stock market indices and currency markets. Using the wavelet analysis, we examine concurrently how the variables are related at different frequencies and their evolution over time and capture non-stationary features within the series. This technique is an </w:t>
      </w:r>
      <w:r w:rsidR="00F478E1" w:rsidRPr="00CF67AC">
        <w:rPr>
          <w:rFonts w:eastAsia="Calibri" w:cs="Times New Roman"/>
          <w:kern w:val="0"/>
          <w:lang w:val="en-US"/>
          <w14:ligatures w14:val="none"/>
        </w:rPr>
        <w:t>essential</w:t>
      </w:r>
      <w:r w:rsidRPr="00CF67AC">
        <w:rPr>
          <w:rFonts w:eastAsia="Calibri" w:cs="Times New Roman"/>
          <w:kern w:val="0"/>
          <w:lang w:val="en-US"/>
          <w14:ligatures w14:val="none"/>
        </w:rPr>
        <w:t xml:space="preserve"> feature </w:t>
      </w:r>
      <w:r w:rsidR="00656692" w:rsidRPr="00CF67AC">
        <w:rPr>
          <w:rFonts w:eastAsia="Calibri" w:cs="Times New Roman"/>
          <w:kern w:val="0"/>
          <w:lang w:val="en-US"/>
          <w14:ligatures w14:val="none"/>
        </w:rPr>
        <w:t>that other approaches cannot</w:t>
      </w:r>
      <w:r w:rsidRPr="00CF67AC">
        <w:rPr>
          <w:rFonts w:eastAsia="Calibri" w:cs="Times New Roman"/>
          <w:kern w:val="0"/>
          <w:lang w:val="en-US"/>
          <w14:ligatures w14:val="none"/>
        </w:rPr>
        <w:t xml:space="preserve"> assess. By capturing the varying behavior of the series at both </w:t>
      </w:r>
      <w:r w:rsidR="00F478E1" w:rsidRPr="00CF67AC">
        <w:rPr>
          <w:rFonts w:eastAsia="Calibri" w:cs="Times New Roman"/>
          <w:kern w:val="0"/>
          <w:lang w:val="en-US"/>
          <w14:ligatures w14:val="none"/>
        </w:rPr>
        <w:t xml:space="preserve">the </w:t>
      </w:r>
      <w:r w:rsidRPr="00CF67AC">
        <w:rPr>
          <w:rFonts w:eastAsia="Calibri" w:cs="Times New Roman"/>
          <w:kern w:val="0"/>
          <w:lang w:val="en-US"/>
          <w14:ligatures w14:val="none"/>
        </w:rPr>
        <w:t>time and frequency domain</w:t>
      </w:r>
      <w:r w:rsidR="00F478E1" w:rsidRPr="00CF67AC">
        <w:rPr>
          <w:rFonts w:eastAsia="Calibri" w:cs="Times New Roman"/>
          <w:kern w:val="0"/>
          <w:lang w:val="en-US"/>
          <w14:ligatures w14:val="none"/>
        </w:rPr>
        <w:t>s</w:t>
      </w:r>
      <w:r w:rsidRPr="00CF67AC">
        <w:rPr>
          <w:rFonts w:eastAsia="Calibri" w:cs="Times New Roman"/>
          <w:kern w:val="0"/>
          <w:lang w:val="en-US"/>
          <w14:ligatures w14:val="none"/>
        </w:rPr>
        <w:t xml:space="preserve"> where different </w:t>
      </w:r>
      <w:r w:rsidR="00F478E1" w:rsidRPr="00CF67AC">
        <w:rPr>
          <w:rFonts w:eastAsia="Calibri" w:cs="Times New Roman"/>
          <w:kern w:val="0"/>
          <w:lang w:val="en-US"/>
          <w14:ligatures w14:val="none"/>
        </w:rPr>
        <w:t>system</w:t>
      </w:r>
      <w:r w:rsidRPr="00CF67AC">
        <w:rPr>
          <w:rFonts w:eastAsia="Calibri" w:cs="Times New Roman"/>
          <w:kern w:val="0"/>
          <w:lang w:val="en-US"/>
          <w14:ligatures w14:val="none"/>
        </w:rPr>
        <w:t>s have failed with conflicting findings</w:t>
      </w:r>
      <w:r w:rsidR="00F478E1" w:rsidRPr="00CF67AC">
        <w:rPr>
          <w:rFonts w:eastAsia="Calibri" w:cs="Times New Roman"/>
          <w:kern w:val="0"/>
          <w:lang w:val="en-US"/>
          <w14:ligatures w14:val="none"/>
        </w:rPr>
        <w:t>,</w:t>
      </w:r>
      <w:r w:rsidRPr="00CF67AC">
        <w:rPr>
          <w:rFonts w:eastAsia="Calibri" w:cs="Times New Roman"/>
          <w:kern w:val="0"/>
          <w:lang w:val="en-US"/>
          <w14:ligatures w14:val="none"/>
        </w:rPr>
        <w:t xml:space="preserve"> the wavelet techniques perform better (Aloui and Hikiri, 2014; Rua, 2010).</w:t>
      </w:r>
      <w:r w:rsidR="00BD44B9" w:rsidRPr="00CF67AC">
        <w:rPr>
          <w:rFonts w:eastAsia="Calibri" w:cs="Times New Roman"/>
          <w:kern w:val="0"/>
          <w:lang w:val="en-US"/>
          <w14:ligatures w14:val="none"/>
        </w:rPr>
        <w:t xml:space="preserve"> The study</w:t>
      </w:r>
      <w:r w:rsidRPr="00CF67AC">
        <w:rPr>
          <w:rFonts w:eastAsia="Calibri" w:cs="Times New Roman"/>
          <w:kern w:val="0"/>
          <w:lang w:val="en-US"/>
          <w14:ligatures w14:val="none"/>
        </w:rPr>
        <w:t xml:space="preserve"> find</w:t>
      </w:r>
      <w:r w:rsidR="00BD44B9" w:rsidRPr="00CF67AC">
        <w:rPr>
          <w:rFonts w:eastAsia="Calibri" w:cs="Times New Roman"/>
          <w:kern w:val="0"/>
          <w:lang w:val="en-US"/>
          <w14:ligatures w14:val="none"/>
        </w:rPr>
        <w:t>s</w:t>
      </w:r>
      <w:r w:rsidRPr="00CF67AC">
        <w:rPr>
          <w:rFonts w:eastAsia="Calibri" w:cs="Times New Roman"/>
          <w:kern w:val="0"/>
          <w:lang w:val="en-US"/>
          <w14:ligatures w14:val="none"/>
        </w:rPr>
        <w:t xml:space="preserve"> that </w:t>
      </w:r>
      <w:r w:rsidR="00BD44B9" w:rsidRPr="00CF67AC">
        <w:rPr>
          <w:rFonts w:eastAsia="Calibri" w:cs="Times New Roman"/>
          <w:kern w:val="0"/>
          <w:lang w:val="en-US"/>
          <w14:ligatures w14:val="none"/>
        </w:rPr>
        <w:t>long-term</w:t>
      </w:r>
      <w:r w:rsidRPr="00CF67AC">
        <w:rPr>
          <w:rFonts w:eastAsia="Calibri" w:cs="Times New Roman"/>
          <w:kern w:val="0"/>
          <w:lang w:val="en-US"/>
          <w14:ligatures w14:val="none"/>
        </w:rPr>
        <w:t xml:space="preserve"> stock market indices and currency markets forecast beyond the four-year scale fall outside the COI</w:t>
      </w:r>
      <w:r w:rsidR="00584232" w:rsidRPr="00CF67AC">
        <w:rPr>
          <w:rFonts w:eastAsia="Calibri" w:cs="Times New Roman"/>
          <w:kern w:val="0"/>
          <w:lang w:val="en-US"/>
          <w14:ligatures w14:val="none"/>
        </w:rPr>
        <w:t>. T</w:t>
      </w:r>
      <w:r w:rsidRPr="00CF67AC">
        <w:rPr>
          <w:rFonts w:eastAsia="Calibri" w:cs="Times New Roman"/>
          <w:kern w:val="0"/>
          <w:lang w:val="en-US"/>
          <w14:ligatures w14:val="none"/>
        </w:rPr>
        <w:t>hus</w:t>
      </w:r>
      <w:r w:rsidR="00F478E1" w:rsidRPr="00CF67AC">
        <w:rPr>
          <w:rFonts w:eastAsia="Calibri" w:cs="Times New Roman"/>
          <w:kern w:val="0"/>
          <w:lang w:val="en-US"/>
          <w14:ligatures w14:val="none"/>
        </w:rPr>
        <w:t>,</w:t>
      </w:r>
      <w:r w:rsidRPr="00CF67AC">
        <w:rPr>
          <w:rFonts w:eastAsia="Calibri" w:cs="Times New Roman"/>
          <w:kern w:val="0"/>
          <w:lang w:val="en-US"/>
          <w14:ligatures w14:val="none"/>
        </w:rPr>
        <w:t xml:space="preserve"> significant co-movements are only noticeable within the 1024 days and not the 2048 days or beyond</w:t>
      </w:r>
      <w:r w:rsidR="00584232" w:rsidRPr="00CF67AC">
        <w:rPr>
          <w:rFonts w:eastAsia="Calibri" w:cs="Times New Roman"/>
          <w:kern w:val="0"/>
          <w:lang w:val="en-US"/>
          <w14:ligatures w14:val="none"/>
        </w:rPr>
        <w:t>,</w:t>
      </w:r>
      <w:r w:rsidRPr="00CF67AC">
        <w:rPr>
          <w:rFonts w:eastAsia="Calibri" w:cs="Times New Roman"/>
          <w:kern w:val="0"/>
          <w:lang w:val="en-US"/>
          <w14:ligatures w14:val="none"/>
        </w:rPr>
        <w:t xml:space="preserve"> as notice</w:t>
      </w:r>
      <w:r w:rsidR="00F478E1" w:rsidRPr="00CF67AC">
        <w:rPr>
          <w:rFonts w:eastAsia="Calibri" w:cs="Times New Roman"/>
          <w:kern w:val="0"/>
          <w:lang w:val="en-US"/>
          <w14:ligatures w14:val="none"/>
        </w:rPr>
        <w:t>d</w:t>
      </w:r>
      <w:r w:rsidRPr="00CF67AC">
        <w:rPr>
          <w:rFonts w:eastAsia="Calibri" w:cs="Times New Roman"/>
          <w:kern w:val="0"/>
          <w:lang w:val="en-US"/>
          <w14:ligatures w14:val="none"/>
        </w:rPr>
        <w:t xml:space="preserve"> in similar studies (Owusu Junior, 2018).</w:t>
      </w:r>
      <w:bookmarkEnd w:id="479"/>
      <w:r w:rsidRPr="00CF67AC">
        <w:rPr>
          <w:rFonts w:eastAsia="Calibri" w:cs="Times New Roman"/>
          <w:kern w:val="0"/>
          <w:lang w:val="en-US"/>
          <w14:ligatures w14:val="none"/>
        </w:rPr>
        <w:t xml:space="preserve"> The pattern of comovements observed is found in a mix of in-phase (antiphase) and pointing upwards (downwards)</w:t>
      </w:r>
      <w:r w:rsidR="00F478E1" w:rsidRPr="00CF67AC">
        <w:rPr>
          <w:rFonts w:eastAsia="Calibri" w:cs="Times New Roman"/>
          <w:kern w:val="0"/>
          <w:lang w:val="en-US"/>
          <w14:ligatures w14:val="none"/>
        </w:rPr>
        <w:t>,</w:t>
      </w:r>
      <w:r w:rsidRPr="00CF67AC">
        <w:rPr>
          <w:rFonts w:eastAsia="Calibri" w:cs="Times New Roman"/>
          <w:kern w:val="0"/>
          <w:lang w:val="en-US"/>
          <w14:ligatures w14:val="none"/>
        </w:rPr>
        <w:t xml:space="preserve"> indicating a clear case of stock markets (exchange rates) leading  Ghana, Kenya, Mauritius, and Tunisia.</w:t>
      </w:r>
    </w:p>
    <w:p w14:paraId="61ABE7D4" w14:textId="3B247414" w:rsidR="00B24F5C" w:rsidRPr="00CF67AC" w:rsidRDefault="00B24F5C" w:rsidP="00C5596A">
      <w:pPr>
        <w:spacing w:line="480" w:lineRule="auto"/>
        <w:jc w:val="both"/>
        <w:rPr>
          <w:rFonts w:eastAsia="Calibri" w:cs="Times New Roman"/>
          <w:kern w:val="0"/>
          <w:lang w:val="en-US"/>
          <w14:ligatures w14:val="none"/>
        </w:rPr>
      </w:pPr>
      <w:bookmarkStart w:id="480" w:name="_Hlk133662396"/>
      <w:r w:rsidRPr="00CF67AC">
        <w:rPr>
          <w:rFonts w:eastAsia="Calibri" w:cs="Times New Roman"/>
          <w:szCs w:val="24"/>
          <w:lang w:val="en-US"/>
        </w:rPr>
        <w:t>The study observes</w:t>
      </w:r>
      <w:r w:rsidR="009655DB" w:rsidRPr="00CF67AC">
        <w:rPr>
          <w:rFonts w:eastAsia="Calibri" w:cs="Times New Roman"/>
          <w:szCs w:val="24"/>
          <w:lang w:val="en-US"/>
        </w:rPr>
        <w:t xml:space="preserve"> </w:t>
      </w:r>
      <w:bookmarkEnd w:id="480"/>
      <w:r w:rsidRPr="00CF67AC">
        <w:rPr>
          <w:rFonts w:eastAsia="Calibri" w:cs="Times New Roman"/>
          <w:szCs w:val="24"/>
          <w:lang w:val="en-US"/>
        </w:rPr>
        <w:t xml:space="preserve">that </w:t>
      </w:r>
      <w:bookmarkStart w:id="481" w:name="_Hlk133751079"/>
      <w:r w:rsidRPr="00CF67AC">
        <w:rPr>
          <w:rFonts w:eastAsia="Calibri" w:cs="Times New Roman"/>
          <w:szCs w:val="24"/>
          <w:lang w:val="en-US"/>
        </w:rPr>
        <w:t>stock market fluctuations are based on the events of the period</w:t>
      </w:r>
      <w:r w:rsidR="00F478E1" w:rsidRPr="00CF67AC">
        <w:rPr>
          <w:rFonts w:eastAsia="Calibri" w:cs="Times New Roman"/>
          <w:szCs w:val="24"/>
          <w:lang w:val="en-US"/>
        </w:rPr>
        <w:t>,</w:t>
      </w:r>
      <w:r w:rsidRPr="00CF67AC">
        <w:rPr>
          <w:rFonts w:eastAsia="Calibri" w:cs="Times New Roman"/>
          <w:szCs w:val="24"/>
          <w:lang w:val="en-US"/>
        </w:rPr>
        <w:t xml:space="preserve"> which had the potential </w:t>
      </w:r>
      <w:r w:rsidR="00F478E1" w:rsidRPr="00CF67AC">
        <w:rPr>
          <w:rFonts w:eastAsia="Calibri" w:cs="Times New Roman"/>
          <w:szCs w:val="24"/>
          <w:lang w:val="en-US"/>
        </w:rPr>
        <w:t>to impact</w:t>
      </w:r>
      <w:r w:rsidRPr="00CF67AC">
        <w:rPr>
          <w:rFonts w:eastAsia="Calibri" w:cs="Times New Roman"/>
          <w:szCs w:val="24"/>
          <w:lang w:val="en-US"/>
        </w:rPr>
        <w:t xml:space="preserve"> exchange rates in the long term. Disruptions that affect potential future dividends </w:t>
      </w:r>
      <w:r w:rsidR="00F478E1" w:rsidRPr="00CF67AC">
        <w:rPr>
          <w:rFonts w:eastAsia="Calibri" w:cs="Times New Roman"/>
          <w:szCs w:val="24"/>
          <w:lang w:val="en-US"/>
        </w:rPr>
        <w:t>are</w:t>
      </w:r>
      <w:r w:rsidRPr="00CF67AC">
        <w:rPr>
          <w:rFonts w:eastAsia="Calibri" w:cs="Times New Roman"/>
          <w:szCs w:val="24"/>
          <w:lang w:val="en-US"/>
        </w:rPr>
        <w:t xml:space="preserve"> expected to cause investors to withdraw their funds and invest in short-term instruments on the frontier market to avoid the fluctuations caused by those events. As </w:t>
      </w:r>
      <w:r w:rsidRPr="00CF67AC">
        <w:rPr>
          <w:rFonts w:eastAsia="Calibri" w:cs="Times New Roman"/>
          <w:szCs w:val="24"/>
          <w:lang w:val="en-US"/>
        </w:rPr>
        <w:lastRenderedPageBreak/>
        <w:t>such</w:t>
      </w:r>
      <w:r w:rsidR="00F478E1" w:rsidRPr="00CF67AC">
        <w:rPr>
          <w:rFonts w:eastAsia="Calibri" w:cs="Times New Roman"/>
          <w:szCs w:val="24"/>
          <w:lang w:val="en-US"/>
        </w:rPr>
        <w:t>,</w:t>
      </w:r>
      <w:r w:rsidRPr="00CF67AC">
        <w:rPr>
          <w:rFonts w:eastAsia="Calibri" w:cs="Times New Roman"/>
          <w:szCs w:val="24"/>
          <w:lang w:val="en-US"/>
        </w:rPr>
        <w:t xml:space="preserve"> investors tend to invest in portfolios where systemic risk exposure varies on frontier markets in Africa to </w:t>
      </w:r>
      <w:r w:rsidR="00F478E1" w:rsidRPr="00CF67AC">
        <w:rPr>
          <w:rFonts w:eastAsia="Calibri" w:cs="Times New Roman"/>
          <w:szCs w:val="24"/>
          <w:lang w:val="en-US"/>
        </w:rPr>
        <w:t>prevent</w:t>
      </w:r>
      <w:r w:rsidRPr="00CF67AC">
        <w:rPr>
          <w:rFonts w:eastAsia="Calibri" w:cs="Times New Roman"/>
          <w:szCs w:val="24"/>
          <w:lang w:val="en-US"/>
        </w:rPr>
        <w:t xml:space="preserve"> the potential of exchange rate volatilities impacting their returns. Frontier markets exhibit APT behavior as markets are sensitive to stock fluctuations in prices in the long term but not in the short term. </w:t>
      </w:r>
      <w:bookmarkEnd w:id="481"/>
      <w:r w:rsidR="00656692" w:rsidRPr="00CF67AC">
        <w:rPr>
          <w:rFonts w:eastAsia="Calibri" w:cs="Times New Roman"/>
          <w:szCs w:val="24"/>
          <w:lang w:val="en-US"/>
        </w:rPr>
        <w:t>Investors will seek to hedge and diversify their risk exposure through their portfolios quickly</w:t>
      </w:r>
      <w:r w:rsidRPr="00CF67AC">
        <w:rPr>
          <w:rFonts w:eastAsia="Calibri" w:cs="Times New Roman"/>
          <w:szCs w:val="24"/>
          <w:lang w:val="en-US"/>
        </w:rPr>
        <w:t xml:space="preserve"> for safety and gains (Hammami and Boujelbene, 2022;</w:t>
      </w:r>
      <w:r w:rsidRPr="00CF67AC">
        <w:rPr>
          <w:rFonts w:eastAsia="Calibri" w:cs="Times New Roman"/>
          <w:lang w:val="en-US"/>
        </w:rPr>
        <w:t xml:space="preserve"> </w:t>
      </w:r>
      <w:r w:rsidRPr="00CF67AC">
        <w:rPr>
          <w:rFonts w:eastAsia="Calibri" w:cs="Times New Roman"/>
          <w:szCs w:val="24"/>
          <w:lang w:val="en-US"/>
        </w:rPr>
        <w:t>Zaiane and Jrad, 2020).</w:t>
      </w:r>
      <w:r w:rsidRPr="00CF67AC">
        <w:rPr>
          <w:rFonts w:eastAsia="Calibri" w:cs="Times New Roman"/>
          <w:lang w:val="en-US"/>
        </w:rPr>
        <w:t xml:space="preserve"> </w:t>
      </w:r>
      <w:r w:rsidRPr="00CF67AC">
        <w:rPr>
          <w:rFonts w:eastAsia="Calibri" w:cs="Times New Roman"/>
          <w:szCs w:val="24"/>
          <w:lang w:val="en-US"/>
        </w:rPr>
        <w:t>The study shows that overall</w:t>
      </w:r>
      <w:r w:rsidR="00F478E1" w:rsidRPr="00CF67AC">
        <w:rPr>
          <w:rFonts w:eastAsia="Calibri" w:cs="Times New Roman"/>
          <w:szCs w:val="24"/>
          <w:lang w:val="en-US"/>
        </w:rPr>
        <w:t>,</w:t>
      </w:r>
      <w:r w:rsidRPr="00CF67AC">
        <w:rPr>
          <w:rFonts w:eastAsia="Calibri" w:cs="Times New Roman"/>
          <w:szCs w:val="24"/>
          <w:lang w:val="en-US"/>
        </w:rPr>
        <w:t xml:space="preserve"> stock market fluctuations increase the risk</w:t>
      </w:r>
      <w:r w:rsidR="00F478E1" w:rsidRPr="00CF67AC">
        <w:rPr>
          <w:rFonts w:eastAsia="Calibri" w:cs="Times New Roman"/>
          <w:szCs w:val="24"/>
          <w:lang w:val="en-US"/>
        </w:rPr>
        <w:t>-</w:t>
      </w:r>
      <w:r w:rsidRPr="00CF67AC">
        <w:rPr>
          <w:rFonts w:eastAsia="Calibri" w:cs="Times New Roman"/>
          <w:szCs w:val="24"/>
          <w:lang w:val="en-US"/>
        </w:rPr>
        <w:t>averse investors</w:t>
      </w:r>
      <w:r w:rsidR="00F478E1" w:rsidRPr="00CF67AC">
        <w:rPr>
          <w:rFonts w:eastAsia="Calibri" w:cs="Times New Roman"/>
          <w:szCs w:val="24"/>
          <w:lang w:val="en-US"/>
        </w:rPr>
        <w:t>'</w:t>
      </w:r>
      <w:r w:rsidRPr="00CF67AC">
        <w:rPr>
          <w:rFonts w:eastAsia="Calibri" w:cs="Times New Roman"/>
          <w:szCs w:val="24"/>
          <w:lang w:val="en-US"/>
        </w:rPr>
        <w:t xml:space="preserve"> need to reduce transaction volumes whiles the risk takers increase their transaction volumes.</w:t>
      </w:r>
      <w:r w:rsidR="00584232" w:rsidRPr="00CF67AC">
        <w:rPr>
          <w:rFonts w:eastAsia="Calibri" w:cs="Times New Roman"/>
          <w:szCs w:val="24"/>
          <w:lang w:val="en-US"/>
        </w:rPr>
        <w:t xml:space="preserve"> Fluctuations</w:t>
      </w:r>
      <w:r w:rsidRPr="00CF67AC">
        <w:rPr>
          <w:rFonts w:eastAsia="Calibri" w:cs="Times New Roman"/>
          <w:szCs w:val="24"/>
          <w:lang w:val="en-US"/>
        </w:rPr>
        <w:t xml:space="preserve"> lead to a rise (fall) in transaction cost </w:t>
      </w:r>
      <w:r w:rsidR="00F478E1" w:rsidRPr="00CF67AC">
        <w:rPr>
          <w:rFonts w:eastAsia="Calibri" w:cs="Times New Roman"/>
          <w:szCs w:val="24"/>
          <w:lang w:val="en-US"/>
        </w:rPr>
        <w:t xml:space="preserve">and </w:t>
      </w:r>
      <w:r w:rsidRPr="00CF67AC">
        <w:rPr>
          <w:rFonts w:eastAsia="Calibri" w:cs="Times New Roman"/>
          <w:szCs w:val="24"/>
          <w:lang w:val="en-US"/>
        </w:rPr>
        <w:t>decreasing (increasing) market liquidity</w:t>
      </w:r>
      <w:r w:rsidR="00F478E1" w:rsidRPr="00CF67AC">
        <w:rPr>
          <w:rFonts w:eastAsia="Calibri" w:cs="Times New Roman"/>
          <w:szCs w:val="24"/>
          <w:lang w:val="en-US"/>
        </w:rPr>
        <w:t>,</w:t>
      </w:r>
      <w:r w:rsidRPr="00CF67AC">
        <w:rPr>
          <w:rFonts w:eastAsia="Calibri" w:cs="Times New Roman"/>
          <w:szCs w:val="24"/>
          <w:lang w:val="en-US"/>
        </w:rPr>
        <w:t xml:space="preserve"> </w:t>
      </w:r>
      <w:r w:rsidR="00656692" w:rsidRPr="00CF67AC">
        <w:rPr>
          <w:rFonts w:eastAsia="Calibri" w:cs="Times New Roman"/>
          <w:szCs w:val="24"/>
          <w:lang w:val="en-US"/>
        </w:rPr>
        <w:t>depending on the diversification portfolio the investor uses</w:t>
      </w:r>
      <w:r w:rsidRPr="00CF67AC">
        <w:rPr>
          <w:rFonts w:eastAsia="Calibri" w:cs="Times New Roman"/>
          <w:szCs w:val="24"/>
          <w:lang w:val="en-US"/>
        </w:rPr>
        <w:t>.</w:t>
      </w:r>
    </w:p>
    <w:p w14:paraId="4E07EF98" w14:textId="1AE9AA14" w:rsidR="009655DB" w:rsidRPr="00CF67AC" w:rsidRDefault="009655DB" w:rsidP="00C5596A">
      <w:pPr>
        <w:spacing w:line="480" w:lineRule="auto"/>
        <w:jc w:val="both"/>
        <w:rPr>
          <w:rFonts w:eastAsia="Calibri" w:cs="Times New Roman"/>
          <w:szCs w:val="24"/>
          <w:lang w:val="en-US"/>
        </w:rPr>
      </w:pPr>
    </w:p>
    <w:p w14:paraId="441E6CE7" w14:textId="217F67C6" w:rsidR="00092507" w:rsidRPr="00CF67AC" w:rsidRDefault="00092507" w:rsidP="00C5596A">
      <w:pPr>
        <w:spacing w:line="480" w:lineRule="auto"/>
        <w:jc w:val="both"/>
        <w:rPr>
          <w:rFonts w:cs="Times New Roman"/>
          <w:kern w:val="0"/>
          <w:lang w:val="en-US"/>
          <w14:ligatures w14:val="none"/>
        </w:rPr>
      </w:pPr>
    </w:p>
    <w:p w14:paraId="217B6A5A" w14:textId="77777777" w:rsidR="00603564" w:rsidRPr="00CF67AC" w:rsidRDefault="00603564" w:rsidP="00C5596A">
      <w:pPr>
        <w:spacing w:line="480" w:lineRule="auto"/>
        <w:jc w:val="both"/>
        <w:rPr>
          <w:rFonts w:cs="Times New Roman"/>
          <w:kern w:val="0"/>
          <w:lang w:val="en-US"/>
          <w14:ligatures w14:val="none"/>
        </w:rPr>
      </w:pPr>
    </w:p>
    <w:p w14:paraId="559F7F7B" w14:textId="77777777" w:rsidR="00603564" w:rsidRPr="00CF67AC" w:rsidRDefault="00603564" w:rsidP="00C5596A">
      <w:pPr>
        <w:spacing w:line="480" w:lineRule="auto"/>
        <w:jc w:val="both"/>
        <w:rPr>
          <w:rFonts w:cs="Times New Roman"/>
          <w:kern w:val="0"/>
          <w:lang w:val="en-US"/>
          <w14:ligatures w14:val="none"/>
        </w:rPr>
      </w:pPr>
    </w:p>
    <w:p w14:paraId="577EF617" w14:textId="77777777" w:rsidR="00603564" w:rsidRPr="00CF67AC" w:rsidRDefault="00603564" w:rsidP="00C5596A">
      <w:pPr>
        <w:spacing w:line="480" w:lineRule="auto"/>
        <w:jc w:val="both"/>
        <w:rPr>
          <w:rFonts w:cs="Times New Roman"/>
          <w:kern w:val="0"/>
          <w:lang w:val="en-US"/>
          <w14:ligatures w14:val="none"/>
        </w:rPr>
      </w:pPr>
    </w:p>
    <w:p w14:paraId="5560FD25" w14:textId="77777777" w:rsidR="00603564" w:rsidRPr="00CF67AC" w:rsidRDefault="00603564" w:rsidP="00C5596A">
      <w:pPr>
        <w:spacing w:line="480" w:lineRule="auto"/>
        <w:jc w:val="both"/>
        <w:rPr>
          <w:rFonts w:cs="Times New Roman"/>
          <w:kern w:val="0"/>
          <w:lang w:val="en-US"/>
          <w14:ligatures w14:val="none"/>
        </w:rPr>
      </w:pPr>
    </w:p>
    <w:bookmarkEnd w:id="478"/>
    <w:p w14:paraId="701A83F1" w14:textId="77777777" w:rsidR="00192DDA" w:rsidRPr="00CF67AC" w:rsidRDefault="00192DDA" w:rsidP="00C5596A">
      <w:pPr>
        <w:spacing w:line="480" w:lineRule="auto"/>
        <w:rPr>
          <w:rFonts w:cs="Times New Roman"/>
          <w:szCs w:val="24"/>
          <w:lang w:val="en-US"/>
        </w:rPr>
      </w:pPr>
    </w:p>
    <w:p w14:paraId="19CBCDF7" w14:textId="77777777" w:rsidR="00192DDA" w:rsidRPr="00CF67AC" w:rsidRDefault="00192DDA" w:rsidP="00C5596A">
      <w:pPr>
        <w:spacing w:line="480" w:lineRule="auto"/>
        <w:rPr>
          <w:rFonts w:cs="Times New Roman"/>
          <w:szCs w:val="24"/>
          <w:lang w:val="en-US"/>
        </w:rPr>
      </w:pPr>
    </w:p>
    <w:p w14:paraId="23453FC5" w14:textId="77777777" w:rsidR="006F0244" w:rsidRPr="00CF67AC" w:rsidRDefault="006F0244" w:rsidP="00C5596A">
      <w:pPr>
        <w:spacing w:line="480" w:lineRule="auto"/>
        <w:rPr>
          <w:rFonts w:cs="Times New Roman"/>
          <w:szCs w:val="24"/>
          <w:lang w:val="en-US"/>
        </w:rPr>
      </w:pPr>
    </w:p>
    <w:p w14:paraId="0B708AF4" w14:textId="77777777" w:rsidR="00656692" w:rsidRPr="00CF67AC" w:rsidRDefault="00656692" w:rsidP="00C5596A">
      <w:pPr>
        <w:spacing w:line="480" w:lineRule="auto"/>
        <w:rPr>
          <w:rFonts w:cs="Times New Roman"/>
          <w:szCs w:val="24"/>
          <w:lang w:val="en-US"/>
        </w:rPr>
      </w:pPr>
    </w:p>
    <w:p w14:paraId="56ABB7C5" w14:textId="77777777" w:rsidR="00656692" w:rsidRPr="00CF67AC" w:rsidRDefault="00656692" w:rsidP="00C5596A">
      <w:pPr>
        <w:spacing w:line="480" w:lineRule="auto"/>
        <w:rPr>
          <w:rFonts w:cs="Times New Roman"/>
          <w:szCs w:val="24"/>
          <w:lang w:val="en-US"/>
        </w:rPr>
      </w:pPr>
    </w:p>
    <w:p w14:paraId="40EE8F1E" w14:textId="77777777" w:rsidR="00656692" w:rsidRPr="00CF67AC" w:rsidRDefault="00656692" w:rsidP="00C5596A">
      <w:pPr>
        <w:spacing w:line="480" w:lineRule="auto"/>
        <w:rPr>
          <w:rFonts w:cs="Times New Roman"/>
          <w:szCs w:val="24"/>
          <w:lang w:val="en-US"/>
        </w:rPr>
      </w:pPr>
    </w:p>
    <w:p w14:paraId="7741F9CA" w14:textId="77777777" w:rsidR="00656692" w:rsidRPr="00CF67AC" w:rsidRDefault="00656692" w:rsidP="00C5596A">
      <w:pPr>
        <w:spacing w:line="480" w:lineRule="auto"/>
        <w:rPr>
          <w:rFonts w:cs="Times New Roman"/>
          <w:szCs w:val="24"/>
          <w:lang w:val="en-US"/>
        </w:rPr>
      </w:pPr>
    </w:p>
    <w:p w14:paraId="446A6D5A" w14:textId="77777777" w:rsidR="003D6652" w:rsidRDefault="003D6652" w:rsidP="00C5596A">
      <w:pPr>
        <w:spacing w:line="480" w:lineRule="auto"/>
        <w:rPr>
          <w:rFonts w:cs="Times New Roman"/>
          <w:szCs w:val="24"/>
          <w:lang w:val="en-US"/>
        </w:rPr>
      </w:pPr>
    </w:p>
    <w:p w14:paraId="064C9F7E" w14:textId="77777777" w:rsidR="00C250D5" w:rsidRDefault="00C250D5" w:rsidP="00C5596A">
      <w:pPr>
        <w:spacing w:line="480" w:lineRule="auto"/>
        <w:rPr>
          <w:rFonts w:cs="Times New Roman"/>
          <w:szCs w:val="24"/>
          <w:lang w:val="en-US"/>
        </w:rPr>
      </w:pPr>
    </w:p>
    <w:p w14:paraId="47FA7AC9" w14:textId="4267FD88" w:rsidR="00C250D5" w:rsidRDefault="00C250D5" w:rsidP="00D31628">
      <w:pPr>
        <w:pStyle w:val="Heading1"/>
        <w:rPr>
          <w:lang w:val="en-US"/>
        </w:rPr>
      </w:pPr>
      <w:r>
        <w:rPr>
          <w:lang w:val="en-US"/>
        </w:rPr>
        <w:t xml:space="preserve">CHAPTER SIX </w:t>
      </w:r>
    </w:p>
    <w:p w14:paraId="530D4C4C" w14:textId="77777777" w:rsidR="00C250D5" w:rsidRDefault="00C250D5" w:rsidP="00C5596A">
      <w:pPr>
        <w:spacing w:line="480" w:lineRule="auto"/>
        <w:rPr>
          <w:rFonts w:cs="Times New Roman"/>
          <w:szCs w:val="24"/>
          <w:lang w:val="en-US"/>
        </w:rPr>
      </w:pPr>
    </w:p>
    <w:p w14:paraId="467B62F7" w14:textId="77777777" w:rsidR="00C250D5" w:rsidRDefault="00C250D5" w:rsidP="00C5596A">
      <w:pPr>
        <w:spacing w:line="480" w:lineRule="auto"/>
        <w:rPr>
          <w:rFonts w:cs="Times New Roman"/>
          <w:szCs w:val="24"/>
          <w:lang w:val="en-US"/>
        </w:rPr>
      </w:pPr>
    </w:p>
    <w:p w14:paraId="71AF1208" w14:textId="77777777" w:rsidR="00C250D5" w:rsidRDefault="00C250D5" w:rsidP="00C5596A">
      <w:pPr>
        <w:spacing w:line="480" w:lineRule="auto"/>
        <w:rPr>
          <w:rFonts w:cs="Times New Roman"/>
          <w:szCs w:val="24"/>
          <w:lang w:val="en-US"/>
        </w:rPr>
      </w:pPr>
    </w:p>
    <w:p w14:paraId="7B8AACEA" w14:textId="7A2AAA69" w:rsidR="00C250D5" w:rsidRPr="00497838" w:rsidRDefault="00497838" w:rsidP="00497838">
      <w:pPr>
        <w:pStyle w:val="Heading1"/>
        <w:rPr>
          <w:lang w:val="en-US"/>
        </w:rPr>
      </w:pPr>
      <w:bookmarkStart w:id="482" w:name="_Hlk135197215"/>
      <w:r w:rsidRPr="00497838">
        <w:rPr>
          <w:lang w:val="en-US"/>
        </w:rPr>
        <w:t>FINANCIAL CONTAGION OF MAJOR GLOBAL EVENTS ON AFRICAN FRONTIER CURRENCY</w:t>
      </w:r>
      <w:r w:rsidR="00DE5C39">
        <w:rPr>
          <w:lang w:val="en-US"/>
        </w:rPr>
        <w:t xml:space="preserve"> AND STOCK</w:t>
      </w:r>
      <w:r w:rsidRPr="00497838">
        <w:rPr>
          <w:lang w:val="en-US"/>
        </w:rPr>
        <w:t xml:space="preserve"> MARKETS</w:t>
      </w:r>
    </w:p>
    <w:bookmarkEnd w:id="482"/>
    <w:p w14:paraId="161D8F3C" w14:textId="77777777" w:rsidR="00497838" w:rsidRDefault="00497838" w:rsidP="00C5596A">
      <w:pPr>
        <w:spacing w:line="480" w:lineRule="auto"/>
        <w:rPr>
          <w:rFonts w:cs="Times New Roman"/>
          <w:szCs w:val="24"/>
          <w:lang w:val="en-US"/>
        </w:rPr>
      </w:pPr>
    </w:p>
    <w:p w14:paraId="53E83730" w14:textId="77777777" w:rsidR="00C250D5" w:rsidRDefault="00C250D5" w:rsidP="00C5596A">
      <w:pPr>
        <w:spacing w:line="480" w:lineRule="auto"/>
        <w:rPr>
          <w:rFonts w:cs="Times New Roman"/>
          <w:szCs w:val="24"/>
          <w:lang w:val="en-US"/>
        </w:rPr>
      </w:pPr>
    </w:p>
    <w:p w14:paraId="45F84314" w14:textId="77777777" w:rsidR="00C250D5" w:rsidRDefault="00C250D5" w:rsidP="00C5596A">
      <w:pPr>
        <w:spacing w:line="480" w:lineRule="auto"/>
        <w:rPr>
          <w:rFonts w:cs="Times New Roman"/>
          <w:szCs w:val="24"/>
          <w:lang w:val="en-US"/>
        </w:rPr>
      </w:pPr>
    </w:p>
    <w:p w14:paraId="7E80C397" w14:textId="77777777" w:rsidR="00C250D5" w:rsidRDefault="00C250D5" w:rsidP="00C5596A">
      <w:pPr>
        <w:spacing w:line="480" w:lineRule="auto"/>
        <w:rPr>
          <w:rFonts w:cs="Times New Roman"/>
          <w:szCs w:val="24"/>
          <w:lang w:val="en-US"/>
        </w:rPr>
      </w:pPr>
    </w:p>
    <w:p w14:paraId="2304B19B" w14:textId="77777777" w:rsidR="00C250D5" w:rsidRDefault="00C250D5" w:rsidP="00C5596A">
      <w:pPr>
        <w:spacing w:line="480" w:lineRule="auto"/>
        <w:rPr>
          <w:rFonts w:cs="Times New Roman"/>
          <w:szCs w:val="24"/>
          <w:lang w:val="en-US"/>
        </w:rPr>
      </w:pPr>
    </w:p>
    <w:p w14:paraId="54BE74C8" w14:textId="77777777" w:rsidR="00C250D5" w:rsidRDefault="00C250D5" w:rsidP="00C5596A">
      <w:pPr>
        <w:spacing w:line="480" w:lineRule="auto"/>
        <w:rPr>
          <w:rFonts w:cs="Times New Roman"/>
          <w:szCs w:val="24"/>
          <w:lang w:val="en-US"/>
        </w:rPr>
      </w:pPr>
    </w:p>
    <w:p w14:paraId="052FA183" w14:textId="77777777" w:rsidR="00C250D5" w:rsidRDefault="00C250D5" w:rsidP="00C5596A">
      <w:pPr>
        <w:spacing w:line="480" w:lineRule="auto"/>
        <w:rPr>
          <w:rFonts w:cs="Times New Roman"/>
          <w:szCs w:val="24"/>
          <w:lang w:val="en-US"/>
        </w:rPr>
      </w:pPr>
    </w:p>
    <w:p w14:paraId="1DF0C4E0" w14:textId="77777777" w:rsidR="00C250D5" w:rsidRDefault="00C250D5" w:rsidP="00C5596A">
      <w:pPr>
        <w:spacing w:line="480" w:lineRule="auto"/>
        <w:rPr>
          <w:rFonts w:cs="Times New Roman"/>
          <w:szCs w:val="24"/>
          <w:lang w:val="en-US"/>
        </w:rPr>
      </w:pPr>
    </w:p>
    <w:p w14:paraId="5ACBD298" w14:textId="77777777" w:rsidR="00C250D5" w:rsidRDefault="00C250D5" w:rsidP="00C5596A">
      <w:pPr>
        <w:spacing w:line="480" w:lineRule="auto"/>
        <w:rPr>
          <w:rFonts w:cs="Times New Roman"/>
          <w:szCs w:val="24"/>
          <w:lang w:val="en-US"/>
        </w:rPr>
      </w:pPr>
    </w:p>
    <w:p w14:paraId="35F7ED98" w14:textId="77777777" w:rsidR="00C250D5" w:rsidRDefault="00C250D5" w:rsidP="00C5596A">
      <w:pPr>
        <w:spacing w:line="480" w:lineRule="auto"/>
        <w:rPr>
          <w:rFonts w:cs="Times New Roman"/>
          <w:szCs w:val="24"/>
          <w:lang w:val="en-US"/>
        </w:rPr>
      </w:pPr>
    </w:p>
    <w:p w14:paraId="798C3107" w14:textId="77777777" w:rsidR="00C250D5" w:rsidRDefault="00C250D5" w:rsidP="00C5596A">
      <w:pPr>
        <w:spacing w:line="480" w:lineRule="auto"/>
        <w:rPr>
          <w:rFonts w:cs="Times New Roman"/>
          <w:szCs w:val="24"/>
          <w:lang w:val="en-US"/>
        </w:rPr>
      </w:pPr>
    </w:p>
    <w:p w14:paraId="04005E11" w14:textId="77777777" w:rsidR="00C250D5" w:rsidRDefault="00C250D5" w:rsidP="00C5596A">
      <w:pPr>
        <w:spacing w:line="480" w:lineRule="auto"/>
        <w:rPr>
          <w:rFonts w:cs="Times New Roman"/>
          <w:szCs w:val="24"/>
          <w:lang w:val="en-US"/>
        </w:rPr>
      </w:pPr>
    </w:p>
    <w:p w14:paraId="3C5544E3" w14:textId="77777777" w:rsidR="00C250D5" w:rsidRDefault="00C250D5" w:rsidP="00C5596A">
      <w:pPr>
        <w:spacing w:line="480" w:lineRule="auto"/>
        <w:rPr>
          <w:rFonts w:cs="Times New Roman"/>
          <w:szCs w:val="24"/>
          <w:lang w:val="en-US"/>
        </w:rPr>
      </w:pPr>
    </w:p>
    <w:p w14:paraId="7D78F4AB" w14:textId="77777777" w:rsidR="00C250D5" w:rsidRDefault="00C250D5" w:rsidP="00C5596A">
      <w:pPr>
        <w:spacing w:line="480" w:lineRule="auto"/>
        <w:rPr>
          <w:rFonts w:cs="Times New Roman"/>
          <w:szCs w:val="24"/>
          <w:lang w:val="en-US"/>
        </w:rPr>
      </w:pPr>
    </w:p>
    <w:p w14:paraId="110E09B1" w14:textId="77777777" w:rsidR="00C250D5" w:rsidRDefault="00C250D5" w:rsidP="00C5596A">
      <w:pPr>
        <w:spacing w:line="480" w:lineRule="auto"/>
        <w:rPr>
          <w:rFonts w:cs="Times New Roman"/>
          <w:szCs w:val="24"/>
          <w:lang w:val="en-US"/>
        </w:rPr>
      </w:pPr>
    </w:p>
    <w:p w14:paraId="3048E308" w14:textId="3C9680D1" w:rsidR="00C250D5" w:rsidRDefault="00D31628" w:rsidP="00D31628">
      <w:pPr>
        <w:pStyle w:val="Heading1"/>
        <w:rPr>
          <w:lang w:val="en-US"/>
        </w:rPr>
      </w:pPr>
      <w:r>
        <w:rPr>
          <w:lang w:val="en-US"/>
        </w:rPr>
        <w:t>CHAPT</w:t>
      </w:r>
      <w:r w:rsidR="00C250D5">
        <w:rPr>
          <w:lang w:val="en-US"/>
        </w:rPr>
        <w:t>ER SIX</w:t>
      </w:r>
    </w:p>
    <w:p w14:paraId="7CDAC67E" w14:textId="087C2FC8" w:rsidR="00497838" w:rsidRPr="00497838" w:rsidRDefault="00497838" w:rsidP="00497838">
      <w:pPr>
        <w:pStyle w:val="Heading1"/>
        <w:rPr>
          <w:lang w:val="en-US"/>
        </w:rPr>
      </w:pPr>
      <w:r w:rsidRPr="00497838">
        <w:rPr>
          <w:lang w:val="en-US"/>
        </w:rPr>
        <w:t xml:space="preserve">FINANCIAL CONTAGION OF MAJOR GLOBAL EVENTS ON AFRICAN FRONTIER CURRENCY </w:t>
      </w:r>
      <w:r w:rsidR="00DE5C39">
        <w:rPr>
          <w:lang w:val="en-US"/>
        </w:rPr>
        <w:t xml:space="preserve">AND STOCKS </w:t>
      </w:r>
      <w:r w:rsidRPr="00497838">
        <w:rPr>
          <w:lang w:val="en-US"/>
        </w:rPr>
        <w:t>MARKETS</w:t>
      </w:r>
    </w:p>
    <w:p w14:paraId="413E209A" w14:textId="77777777" w:rsidR="00497838" w:rsidRPr="00497838" w:rsidRDefault="00497838" w:rsidP="00497838">
      <w:pPr>
        <w:rPr>
          <w:lang w:val="en-US"/>
        </w:rPr>
      </w:pPr>
    </w:p>
    <w:p w14:paraId="1B5002E3" w14:textId="77777777" w:rsidR="00C250D5" w:rsidRDefault="00C250D5" w:rsidP="00C5596A">
      <w:pPr>
        <w:spacing w:line="480" w:lineRule="auto"/>
        <w:rPr>
          <w:rFonts w:cs="Times New Roman"/>
          <w:szCs w:val="24"/>
          <w:lang w:val="en-US"/>
        </w:rPr>
      </w:pPr>
    </w:p>
    <w:p w14:paraId="0E5CB8F6" w14:textId="77777777" w:rsidR="00C250D5" w:rsidRDefault="00C250D5" w:rsidP="00C5596A">
      <w:pPr>
        <w:spacing w:line="480" w:lineRule="auto"/>
        <w:rPr>
          <w:rFonts w:cs="Times New Roman"/>
          <w:szCs w:val="24"/>
          <w:lang w:val="en-US"/>
        </w:rPr>
      </w:pPr>
    </w:p>
    <w:p w14:paraId="5D6ED2E5" w14:textId="5FB02EB9" w:rsidR="00C250D5" w:rsidRDefault="00C250D5" w:rsidP="00C250D5">
      <w:pPr>
        <w:pStyle w:val="Heading2"/>
        <w:rPr>
          <w:lang w:val="en-US"/>
        </w:rPr>
      </w:pPr>
      <w:r>
        <w:rPr>
          <w:lang w:val="en-US"/>
        </w:rPr>
        <w:t xml:space="preserve">Abstract </w:t>
      </w:r>
    </w:p>
    <w:p w14:paraId="56EA4237" w14:textId="77777777" w:rsidR="00C250D5" w:rsidRDefault="00C250D5" w:rsidP="00C5596A">
      <w:pPr>
        <w:spacing w:line="480" w:lineRule="auto"/>
        <w:rPr>
          <w:rFonts w:cs="Times New Roman"/>
          <w:szCs w:val="24"/>
          <w:lang w:val="en-US"/>
        </w:rPr>
      </w:pPr>
    </w:p>
    <w:p w14:paraId="0306EA08" w14:textId="77777777" w:rsidR="00C250D5" w:rsidRDefault="00C250D5" w:rsidP="00C5596A">
      <w:pPr>
        <w:spacing w:line="480" w:lineRule="auto"/>
        <w:rPr>
          <w:rFonts w:cs="Times New Roman"/>
          <w:szCs w:val="24"/>
          <w:lang w:val="en-US"/>
        </w:rPr>
      </w:pPr>
    </w:p>
    <w:p w14:paraId="11EBB8BA" w14:textId="77777777" w:rsidR="00C250D5" w:rsidRDefault="00C250D5" w:rsidP="00C5596A">
      <w:pPr>
        <w:spacing w:line="480" w:lineRule="auto"/>
        <w:rPr>
          <w:rFonts w:cs="Times New Roman"/>
          <w:szCs w:val="24"/>
          <w:lang w:val="en-US"/>
        </w:rPr>
      </w:pPr>
    </w:p>
    <w:p w14:paraId="5E9AE7C4" w14:textId="77777777" w:rsidR="00C250D5" w:rsidRDefault="00C250D5" w:rsidP="00C5596A">
      <w:pPr>
        <w:spacing w:line="480" w:lineRule="auto"/>
        <w:rPr>
          <w:rFonts w:cs="Times New Roman"/>
          <w:szCs w:val="24"/>
          <w:lang w:val="en-US"/>
        </w:rPr>
      </w:pPr>
    </w:p>
    <w:p w14:paraId="30710DC0" w14:textId="33E034A5" w:rsidR="00C250D5" w:rsidRPr="00C250D5" w:rsidRDefault="00C250D5" w:rsidP="00C250D5">
      <w:pPr>
        <w:pStyle w:val="Heading2"/>
        <w:rPr>
          <w:lang w:val="en-US"/>
        </w:rPr>
      </w:pPr>
      <w:r>
        <w:rPr>
          <w:lang w:val="en-US"/>
        </w:rPr>
        <w:t>6.0 Introduction</w:t>
      </w:r>
    </w:p>
    <w:p w14:paraId="2328FC8A" w14:textId="01DFCCAF" w:rsidR="008B64FC" w:rsidRDefault="007F3771" w:rsidP="00CE27FE">
      <w:pPr>
        <w:spacing w:line="480" w:lineRule="auto"/>
        <w:jc w:val="both"/>
        <w:rPr>
          <w:rFonts w:cs="Times New Roman"/>
          <w:szCs w:val="24"/>
          <w:lang w:val="en-US"/>
        </w:rPr>
      </w:pPr>
      <w:r>
        <w:rPr>
          <w:rFonts w:cs="Times New Roman"/>
          <w:szCs w:val="24"/>
          <w:lang w:val="en-US"/>
        </w:rPr>
        <w:t>Global shock events ha</w:t>
      </w:r>
      <w:r w:rsidR="00BC7331">
        <w:rPr>
          <w:rFonts w:cs="Times New Roman"/>
          <w:szCs w:val="24"/>
          <w:lang w:val="en-US"/>
        </w:rPr>
        <w:t>ve</w:t>
      </w:r>
      <w:r>
        <w:rPr>
          <w:rFonts w:cs="Times New Roman"/>
          <w:szCs w:val="24"/>
          <w:lang w:val="en-US"/>
        </w:rPr>
        <w:t xml:space="preserve"> gripped the world economy since 2008</w:t>
      </w:r>
      <w:r w:rsidR="00BC7331">
        <w:rPr>
          <w:rFonts w:cs="Times New Roman"/>
          <w:szCs w:val="24"/>
          <w:lang w:val="en-US"/>
        </w:rPr>
        <w:t>,</w:t>
      </w:r>
      <w:r>
        <w:rPr>
          <w:rFonts w:cs="Times New Roman"/>
          <w:szCs w:val="24"/>
          <w:lang w:val="en-US"/>
        </w:rPr>
        <w:t xml:space="preserve"> w</w:t>
      </w:r>
      <w:r w:rsidR="00BC7331">
        <w:rPr>
          <w:rFonts w:cs="Times New Roman"/>
          <w:szCs w:val="24"/>
          <w:lang w:val="en-US"/>
        </w:rPr>
        <w:t>idely viewed</w:t>
      </w:r>
      <w:r>
        <w:rPr>
          <w:rFonts w:cs="Times New Roman"/>
          <w:szCs w:val="24"/>
          <w:lang w:val="en-US"/>
        </w:rPr>
        <w:t xml:space="preserve"> </w:t>
      </w:r>
      <w:r w:rsidR="00BC7331">
        <w:rPr>
          <w:rFonts w:cs="Times New Roman"/>
          <w:szCs w:val="24"/>
          <w:lang w:val="en-US"/>
        </w:rPr>
        <w:t xml:space="preserve">as </w:t>
      </w:r>
      <w:r>
        <w:rPr>
          <w:rFonts w:cs="Times New Roman"/>
          <w:szCs w:val="24"/>
          <w:lang w:val="en-US"/>
        </w:rPr>
        <w:t>unpre</w:t>
      </w:r>
      <w:r w:rsidR="00BC7331">
        <w:rPr>
          <w:rFonts w:cs="Times New Roman"/>
          <w:szCs w:val="24"/>
          <w:lang w:val="en-US"/>
        </w:rPr>
        <w:t>cede</w:t>
      </w:r>
      <w:r>
        <w:rPr>
          <w:rFonts w:cs="Times New Roman"/>
          <w:szCs w:val="24"/>
          <w:lang w:val="en-US"/>
        </w:rPr>
        <w:t>nted</w:t>
      </w:r>
      <w:r w:rsidR="00FF6C53">
        <w:rPr>
          <w:rFonts w:cs="Times New Roman"/>
          <w:szCs w:val="24"/>
          <w:lang w:val="en-US"/>
        </w:rPr>
        <w:t>. These increasingly popular events have given rise to waves of crises</w:t>
      </w:r>
      <w:r w:rsidR="00BC7331">
        <w:rPr>
          <w:rFonts w:cs="Times New Roman"/>
          <w:szCs w:val="24"/>
          <w:lang w:val="en-US"/>
        </w:rPr>
        <w:t>,</w:t>
      </w:r>
      <w:r w:rsidR="00FF6C53">
        <w:rPr>
          <w:rFonts w:cs="Times New Roman"/>
          <w:szCs w:val="24"/>
          <w:lang w:val="en-US"/>
        </w:rPr>
        <w:t xml:space="preserve"> evidenced </w:t>
      </w:r>
      <w:r w:rsidR="00BC7331">
        <w:rPr>
          <w:rFonts w:cs="Times New Roman"/>
          <w:szCs w:val="24"/>
          <w:lang w:val="en-US"/>
        </w:rPr>
        <w:t>by</w:t>
      </w:r>
      <w:r w:rsidR="00FF6C53">
        <w:rPr>
          <w:rFonts w:cs="Times New Roman"/>
          <w:szCs w:val="24"/>
          <w:lang w:val="en-US"/>
        </w:rPr>
        <w:t xml:space="preserve"> the varied experiences </w:t>
      </w:r>
      <w:r w:rsidR="00BC7331">
        <w:rPr>
          <w:rFonts w:cs="Times New Roman"/>
          <w:szCs w:val="24"/>
          <w:lang w:val="en-US"/>
        </w:rPr>
        <w:t>about</w:t>
      </w:r>
      <w:r w:rsidR="00FF6C53">
        <w:rPr>
          <w:rFonts w:cs="Times New Roman"/>
          <w:szCs w:val="24"/>
          <w:lang w:val="en-US"/>
        </w:rPr>
        <w:t xml:space="preserve"> the source of each episode.</w:t>
      </w:r>
      <w:r w:rsidR="00BB1BD9">
        <w:rPr>
          <w:rFonts w:cs="Times New Roman"/>
          <w:szCs w:val="24"/>
          <w:lang w:val="en-US"/>
        </w:rPr>
        <w:t xml:space="preserve"> </w:t>
      </w:r>
      <w:r>
        <w:rPr>
          <w:rFonts w:cs="Times New Roman"/>
          <w:szCs w:val="24"/>
          <w:lang w:val="en-US"/>
        </w:rPr>
        <w:t xml:space="preserve">The </w:t>
      </w:r>
      <w:r w:rsidR="00BB1BD9">
        <w:rPr>
          <w:rFonts w:cs="Times New Roman"/>
          <w:szCs w:val="24"/>
          <w:lang w:val="en-US"/>
        </w:rPr>
        <w:t xml:space="preserve">events have been </w:t>
      </w:r>
      <w:r>
        <w:rPr>
          <w:rFonts w:cs="Times New Roman"/>
          <w:szCs w:val="24"/>
          <w:lang w:val="en-US"/>
        </w:rPr>
        <w:t xml:space="preserve">following turbulence </w:t>
      </w:r>
      <w:r w:rsidR="00BB1BD9">
        <w:rPr>
          <w:rFonts w:cs="Times New Roman"/>
          <w:szCs w:val="24"/>
          <w:lang w:val="en-US"/>
        </w:rPr>
        <w:t>leading to a</w:t>
      </w:r>
      <w:r w:rsidR="00FC1F68">
        <w:rPr>
          <w:rFonts w:cs="Times New Roman"/>
          <w:szCs w:val="24"/>
          <w:lang w:val="en-US"/>
        </w:rPr>
        <w:t xml:space="preserve"> significant reduction in </w:t>
      </w:r>
      <w:r w:rsidR="00BC7331">
        <w:rPr>
          <w:rFonts w:cs="Times New Roman"/>
          <w:szCs w:val="24"/>
          <w:lang w:val="en-US"/>
        </w:rPr>
        <w:t>global economic activities</w:t>
      </w:r>
      <w:r w:rsidR="00FC1F68">
        <w:rPr>
          <w:rFonts w:cs="Times New Roman"/>
          <w:szCs w:val="24"/>
          <w:lang w:val="en-US"/>
        </w:rPr>
        <w:t xml:space="preserve">. </w:t>
      </w:r>
      <w:r w:rsidR="00252BC5">
        <w:rPr>
          <w:rFonts w:cs="Times New Roman"/>
          <w:szCs w:val="24"/>
          <w:lang w:val="en-US"/>
        </w:rPr>
        <w:t>Moreover</w:t>
      </w:r>
      <w:r w:rsidR="00BC7331">
        <w:rPr>
          <w:rFonts w:cs="Times New Roman"/>
          <w:szCs w:val="24"/>
          <w:lang w:val="en-US"/>
        </w:rPr>
        <w:t>,</w:t>
      </w:r>
      <w:r w:rsidR="00252BC5">
        <w:rPr>
          <w:rFonts w:cs="Times New Roman"/>
          <w:szCs w:val="24"/>
          <w:lang w:val="en-US"/>
        </w:rPr>
        <w:t xml:space="preserve"> countries have witnessed substantial losses in the value of their currencies. </w:t>
      </w:r>
      <w:r w:rsidR="00422A96">
        <w:rPr>
          <w:rFonts w:cs="Times New Roman"/>
          <w:szCs w:val="24"/>
          <w:lang w:val="en-US"/>
        </w:rPr>
        <w:t xml:space="preserve">Against this background, and from the viewpoint of African economies, a sharp reduction in capital flows and </w:t>
      </w:r>
      <w:r w:rsidR="00CE27FE">
        <w:rPr>
          <w:rFonts w:cs="Times New Roman"/>
          <w:szCs w:val="24"/>
          <w:lang w:val="en-US"/>
        </w:rPr>
        <w:t>a substantial fall in trade exports as consumer spending in industrial industries</w:t>
      </w:r>
      <w:r w:rsidR="00BB1BD9">
        <w:rPr>
          <w:rFonts w:cs="Times New Roman"/>
          <w:szCs w:val="24"/>
          <w:lang w:val="en-US"/>
        </w:rPr>
        <w:t xml:space="preserve"> decline</w:t>
      </w:r>
      <w:r w:rsidR="00BC7331">
        <w:rPr>
          <w:rFonts w:cs="Times New Roman"/>
          <w:szCs w:val="24"/>
          <w:lang w:val="en-US"/>
        </w:rPr>
        <w:t>s</w:t>
      </w:r>
      <w:r w:rsidR="00BB1BD9">
        <w:rPr>
          <w:rFonts w:cs="Times New Roman"/>
          <w:szCs w:val="24"/>
          <w:lang w:val="en-US"/>
        </w:rPr>
        <w:t xml:space="preserve"> </w:t>
      </w:r>
      <w:r w:rsidR="00BC7331">
        <w:rPr>
          <w:rFonts w:cs="Times New Roman"/>
          <w:szCs w:val="24"/>
          <w:lang w:val="en-US"/>
        </w:rPr>
        <w:t xml:space="preserve">is </w:t>
      </w:r>
      <w:r w:rsidR="00BB1BD9">
        <w:rPr>
          <w:rFonts w:cs="Times New Roman"/>
          <w:szCs w:val="24"/>
          <w:lang w:val="en-US"/>
        </w:rPr>
        <w:t>m</w:t>
      </w:r>
      <w:r w:rsidR="000D3B5D">
        <w:rPr>
          <w:rFonts w:cs="Times New Roman"/>
          <w:szCs w:val="24"/>
          <w:lang w:val="en-US"/>
        </w:rPr>
        <w:t>otivated by this paper</w:t>
      </w:r>
      <w:r w:rsidR="00BB1BD9">
        <w:rPr>
          <w:rFonts w:cs="Times New Roman"/>
          <w:szCs w:val="24"/>
          <w:lang w:val="en-US"/>
        </w:rPr>
        <w:t>. The study</w:t>
      </w:r>
      <w:r w:rsidR="000D3B5D">
        <w:rPr>
          <w:rFonts w:cs="Times New Roman"/>
          <w:szCs w:val="24"/>
          <w:lang w:val="en-US"/>
        </w:rPr>
        <w:t xml:space="preserve"> investigates the </w:t>
      </w:r>
      <w:r w:rsidR="00BB1BD9">
        <w:rPr>
          <w:rFonts w:cs="Times New Roman"/>
          <w:szCs w:val="24"/>
          <w:lang w:val="en-US"/>
        </w:rPr>
        <w:t xml:space="preserve">possible </w:t>
      </w:r>
      <w:r w:rsidR="000D3B5D">
        <w:rPr>
          <w:rFonts w:cs="Times New Roman"/>
          <w:szCs w:val="24"/>
          <w:lang w:val="en-US"/>
        </w:rPr>
        <w:t xml:space="preserve">spillover effects of global events from developed </w:t>
      </w:r>
      <w:r w:rsidR="00BB1BD9">
        <w:rPr>
          <w:rFonts w:cs="Times New Roman"/>
          <w:szCs w:val="24"/>
          <w:lang w:val="en-US"/>
        </w:rPr>
        <w:lastRenderedPageBreak/>
        <w:t>markets</w:t>
      </w:r>
      <w:r w:rsidR="000D3B5D">
        <w:rPr>
          <w:rFonts w:cs="Times New Roman"/>
          <w:szCs w:val="24"/>
          <w:lang w:val="en-US"/>
        </w:rPr>
        <w:t xml:space="preserve"> on </w:t>
      </w:r>
      <w:r w:rsidR="00BC7331">
        <w:rPr>
          <w:rFonts w:cs="Times New Roman"/>
          <w:szCs w:val="24"/>
          <w:lang w:val="en-US"/>
        </w:rPr>
        <w:t>African frontier markets</w:t>
      </w:r>
      <w:r w:rsidR="000D3B5D">
        <w:rPr>
          <w:rFonts w:cs="Times New Roman"/>
          <w:szCs w:val="24"/>
          <w:lang w:val="en-US"/>
        </w:rPr>
        <w:t xml:space="preserve">. The paper considers two </w:t>
      </w:r>
      <w:r w:rsidR="00BC7331">
        <w:rPr>
          <w:rFonts w:cs="Times New Roman"/>
          <w:szCs w:val="24"/>
          <w:lang w:val="en-US"/>
        </w:rPr>
        <w:t>frontier economy sectors exhibiting the following characteristics:</w:t>
      </w:r>
      <w:r w:rsidR="000D3B5D">
        <w:rPr>
          <w:rFonts w:cs="Times New Roman"/>
          <w:szCs w:val="24"/>
          <w:lang w:val="en-US"/>
        </w:rPr>
        <w:t xml:space="preserve"> </w:t>
      </w:r>
      <w:r w:rsidR="008B64FC">
        <w:rPr>
          <w:rFonts w:cs="Times New Roman"/>
          <w:szCs w:val="24"/>
          <w:lang w:val="en-US"/>
        </w:rPr>
        <w:t>whose investments are financed by a large share of external resources and debts by foreign currency</w:t>
      </w:r>
      <w:r w:rsidR="000D3B5D">
        <w:rPr>
          <w:rFonts w:cs="Times New Roman"/>
          <w:szCs w:val="24"/>
          <w:lang w:val="en-US"/>
        </w:rPr>
        <w:t xml:space="preserve">. </w:t>
      </w:r>
    </w:p>
    <w:p w14:paraId="4CF38E92" w14:textId="7BA24C1C" w:rsidR="003377AE" w:rsidRDefault="008B64FC" w:rsidP="00CE27FE">
      <w:pPr>
        <w:spacing w:line="480" w:lineRule="auto"/>
        <w:jc w:val="both"/>
        <w:rPr>
          <w:rFonts w:cs="Times New Roman"/>
          <w:szCs w:val="24"/>
          <w:lang w:val="en-US"/>
        </w:rPr>
      </w:pPr>
      <w:r>
        <w:rPr>
          <w:rFonts w:cs="Times New Roman"/>
          <w:szCs w:val="24"/>
          <w:lang w:val="en-US"/>
        </w:rPr>
        <w:t>In this paper, we investigate three recent cris</w:t>
      </w:r>
      <w:r w:rsidR="00BC7331">
        <w:rPr>
          <w:rFonts w:cs="Times New Roman"/>
          <w:szCs w:val="24"/>
          <w:lang w:val="en-US"/>
        </w:rPr>
        <w:t>e</w:t>
      </w:r>
      <w:r>
        <w:rPr>
          <w:rFonts w:cs="Times New Roman"/>
          <w:szCs w:val="24"/>
          <w:lang w:val="en-US"/>
        </w:rPr>
        <w:t>s, two global policy changes in African frontier economies</w:t>
      </w:r>
      <w:r w:rsidR="00BC7331">
        <w:rPr>
          <w:rFonts w:cs="Times New Roman"/>
          <w:szCs w:val="24"/>
          <w:lang w:val="en-US"/>
        </w:rPr>
        <w:t>,</w:t>
      </w:r>
      <w:r>
        <w:rPr>
          <w:rFonts w:cs="Times New Roman"/>
          <w:szCs w:val="24"/>
          <w:lang w:val="en-US"/>
        </w:rPr>
        <w:t xml:space="preserve"> including the coronavirus pandemic(COVID-19), </w:t>
      </w:r>
      <w:r w:rsidR="005E3C21">
        <w:rPr>
          <w:rFonts w:cs="Times New Roman"/>
          <w:szCs w:val="24"/>
          <w:lang w:val="en-US"/>
        </w:rPr>
        <w:t xml:space="preserve">the Russia-Ukraine Unrest (R-U), </w:t>
      </w:r>
      <w:r w:rsidR="00BC7331">
        <w:rPr>
          <w:rFonts w:cs="Times New Roman"/>
          <w:szCs w:val="24"/>
          <w:lang w:val="en-US"/>
        </w:rPr>
        <w:t xml:space="preserve">the </w:t>
      </w:r>
      <w:r>
        <w:rPr>
          <w:rFonts w:cs="Times New Roman"/>
          <w:szCs w:val="24"/>
          <w:lang w:val="en-US"/>
        </w:rPr>
        <w:t xml:space="preserve">United </w:t>
      </w:r>
      <w:r w:rsidR="005E3C21">
        <w:rPr>
          <w:rFonts w:cs="Times New Roman"/>
          <w:szCs w:val="24"/>
          <w:lang w:val="en-US"/>
        </w:rPr>
        <w:t>Kingdom’s</w:t>
      </w:r>
      <w:r>
        <w:rPr>
          <w:rFonts w:cs="Times New Roman"/>
          <w:szCs w:val="24"/>
          <w:lang w:val="en-US"/>
        </w:rPr>
        <w:t xml:space="preserve"> vote and exit from the European Union</w:t>
      </w:r>
      <w:r w:rsidR="005E3C21">
        <w:rPr>
          <w:rFonts w:cs="Times New Roman"/>
          <w:szCs w:val="24"/>
          <w:lang w:val="en-US"/>
        </w:rPr>
        <w:t xml:space="preserve"> (Brexit)</w:t>
      </w:r>
      <w:r>
        <w:rPr>
          <w:rFonts w:cs="Times New Roman"/>
          <w:szCs w:val="24"/>
          <w:lang w:val="en-US"/>
        </w:rPr>
        <w:t>, the end of the Millennium Development Goals (MDGs) and the start of the Sustainable Development Goals (SDGs).</w:t>
      </w:r>
      <w:r w:rsidR="005E3C21">
        <w:rPr>
          <w:rFonts w:cs="Times New Roman"/>
          <w:szCs w:val="24"/>
          <w:lang w:val="en-US"/>
        </w:rPr>
        <w:t xml:space="preserve"> The </w:t>
      </w:r>
      <w:r w:rsidR="00E44528">
        <w:rPr>
          <w:rFonts w:cs="Times New Roman"/>
          <w:szCs w:val="24"/>
          <w:lang w:val="en-US"/>
        </w:rPr>
        <w:t xml:space="preserve">US subprime credit crisis was the source of the global financial crisis in 2008/2009. The credit crisis caused stock values to fall as they were linked to the </w:t>
      </w:r>
      <w:r w:rsidR="00BC7331">
        <w:rPr>
          <w:rFonts w:cs="Times New Roman"/>
          <w:szCs w:val="24"/>
          <w:lang w:val="en-US"/>
        </w:rPr>
        <w:t>US real estate market,</w:t>
      </w:r>
      <w:r w:rsidR="00AA7329">
        <w:rPr>
          <w:rFonts w:cs="Times New Roman"/>
          <w:szCs w:val="24"/>
          <w:lang w:val="en-US"/>
        </w:rPr>
        <w:t xml:space="preserve"> which spread all markets globally.</w:t>
      </w:r>
      <w:r w:rsidR="00C42711">
        <w:rPr>
          <w:rFonts w:cs="Times New Roman"/>
          <w:szCs w:val="24"/>
          <w:lang w:val="en-US"/>
        </w:rPr>
        <w:t xml:space="preserve"> </w:t>
      </w:r>
      <w:r w:rsidR="00417904">
        <w:rPr>
          <w:rFonts w:cs="Times New Roman"/>
          <w:szCs w:val="24"/>
          <w:lang w:val="en-US"/>
        </w:rPr>
        <w:t xml:space="preserve"> In 2013, </w:t>
      </w:r>
      <w:r w:rsidR="00BC7331">
        <w:rPr>
          <w:rFonts w:cs="Times New Roman"/>
          <w:szCs w:val="24"/>
          <w:lang w:val="en-US"/>
        </w:rPr>
        <w:t xml:space="preserve">the </w:t>
      </w:r>
      <w:r w:rsidR="00417904">
        <w:rPr>
          <w:rFonts w:cs="Times New Roman"/>
          <w:szCs w:val="24"/>
          <w:lang w:val="en-US"/>
        </w:rPr>
        <w:t>tension in the UK rose with Britain’s requesting for the UK to pull out of the European Union (EU)</w:t>
      </w:r>
      <w:r w:rsidR="00B83F09">
        <w:rPr>
          <w:rFonts w:cs="Times New Roman"/>
          <w:szCs w:val="24"/>
          <w:lang w:val="en-US"/>
        </w:rPr>
        <w:t>,</w:t>
      </w:r>
      <w:r w:rsidR="00417904">
        <w:rPr>
          <w:rFonts w:cs="Times New Roman"/>
          <w:szCs w:val="24"/>
          <w:lang w:val="en-US"/>
        </w:rPr>
        <w:t xml:space="preserve"> and with a referendum vote in June 2016</w:t>
      </w:r>
      <w:r w:rsidR="00BC7331">
        <w:rPr>
          <w:rFonts w:cs="Times New Roman"/>
          <w:szCs w:val="24"/>
          <w:lang w:val="en-US"/>
        </w:rPr>
        <w:t>,</w:t>
      </w:r>
      <w:r w:rsidR="00417904">
        <w:rPr>
          <w:rFonts w:cs="Times New Roman"/>
          <w:szCs w:val="24"/>
          <w:lang w:val="en-US"/>
        </w:rPr>
        <w:t xml:space="preserve"> a resounding 51% voted to leave the EU. The divorce from the EU was finally made official in January 2020</w:t>
      </w:r>
      <w:r w:rsidR="00BC7331">
        <w:rPr>
          <w:rFonts w:cs="Times New Roman"/>
          <w:szCs w:val="24"/>
          <w:lang w:val="en-US"/>
        </w:rPr>
        <w:t>,</w:t>
      </w:r>
      <w:r w:rsidR="00417904">
        <w:rPr>
          <w:rFonts w:cs="Times New Roman"/>
          <w:szCs w:val="24"/>
          <w:lang w:val="en-US"/>
        </w:rPr>
        <w:t xml:space="preserve"> confirming Brexit as a new reality. </w:t>
      </w:r>
      <w:r w:rsidR="00C42711">
        <w:rPr>
          <w:rFonts w:cs="Times New Roman"/>
          <w:szCs w:val="24"/>
          <w:lang w:val="en-US"/>
        </w:rPr>
        <w:t>The relationship between the United Kingdom (UK) a</w:t>
      </w:r>
      <w:r w:rsidR="00417904">
        <w:rPr>
          <w:rFonts w:cs="Times New Roman"/>
          <w:szCs w:val="24"/>
          <w:lang w:val="en-US"/>
        </w:rPr>
        <w:t>nd the rest of the world rose with</w:t>
      </w:r>
      <w:r w:rsidR="00C42711">
        <w:rPr>
          <w:rFonts w:cs="Times New Roman"/>
          <w:szCs w:val="24"/>
          <w:lang w:val="en-US"/>
        </w:rPr>
        <w:t xml:space="preserve"> Brexit as uncertainty, migration</w:t>
      </w:r>
      <w:r w:rsidR="00B83F09">
        <w:rPr>
          <w:rFonts w:cs="Times New Roman"/>
          <w:szCs w:val="24"/>
          <w:lang w:val="en-US"/>
        </w:rPr>
        <w:t>,</w:t>
      </w:r>
      <w:r w:rsidR="00C42711">
        <w:rPr>
          <w:rFonts w:cs="Times New Roman"/>
          <w:szCs w:val="24"/>
          <w:lang w:val="en-US"/>
        </w:rPr>
        <w:t xml:space="preserve"> and trade relationships had to be redefined </w:t>
      </w:r>
      <w:r w:rsidR="00BC7331">
        <w:rPr>
          <w:rFonts w:cs="Times New Roman"/>
          <w:szCs w:val="24"/>
          <w:lang w:val="en-US"/>
        </w:rPr>
        <w:t>between the UK and the EU and</w:t>
      </w:r>
      <w:r w:rsidR="00C42711">
        <w:rPr>
          <w:rFonts w:cs="Times New Roman"/>
          <w:szCs w:val="24"/>
          <w:lang w:val="en-US"/>
        </w:rPr>
        <w:t xml:space="preserve"> with all trading partners</w:t>
      </w:r>
      <w:r w:rsidR="005419B7">
        <w:rPr>
          <w:rFonts w:cs="Times New Roman"/>
          <w:szCs w:val="24"/>
          <w:lang w:val="en-US"/>
        </w:rPr>
        <w:t>(Bello et al., 2022)</w:t>
      </w:r>
      <w:r w:rsidR="00C42711">
        <w:rPr>
          <w:rFonts w:cs="Times New Roman"/>
          <w:szCs w:val="24"/>
          <w:lang w:val="en-US"/>
        </w:rPr>
        <w:t>.</w:t>
      </w:r>
      <w:r w:rsidR="00417904">
        <w:rPr>
          <w:rFonts w:cs="Times New Roman"/>
          <w:szCs w:val="24"/>
          <w:lang w:val="en-US"/>
        </w:rPr>
        <w:t xml:space="preserve"> The health pandemic (Covid-19) </w:t>
      </w:r>
      <w:r w:rsidR="00BC7331">
        <w:rPr>
          <w:rFonts w:cs="Times New Roman"/>
          <w:szCs w:val="24"/>
          <w:lang w:val="en-US"/>
        </w:rPr>
        <w:t>declared an international health crisis in January 2020, and a pandemic in March 2020 led to a crash in most stock markets and shut dow</w:t>
      </w:r>
      <w:r w:rsidR="00417904">
        <w:rPr>
          <w:rFonts w:cs="Times New Roman"/>
          <w:szCs w:val="24"/>
          <w:lang w:val="en-US"/>
        </w:rPr>
        <w:t>n trade activities globally. The crash</w:t>
      </w:r>
      <w:r w:rsidR="00BC7331">
        <w:rPr>
          <w:rFonts w:cs="Times New Roman"/>
          <w:szCs w:val="24"/>
          <w:lang w:val="en-US"/>
        </w:rPr>
        <w:t>,</w:t>
      </w:r>
      <w:r w:rsidR="00417904">
        <w:rPr>
          <w:rFonts w:cs="Times New Roman"/>
          <w:szCs w:val="24"/>
          <w:lang w:val="en-US"/>
        </w:rPr>
        <w:t xml:space="preserve"> fueled by the closure of </w:t>
      </w:r>
      <w:r w:rsidR="00BC7331">
        <w:rPr>
          <w:rFonts w:cs="Times New Roman"/>
          <w:szCs w:val="24"/>
          <w:lang w:val="en-US"/>
        </w:rPr>
        <w:t xml:space="preserve">the </w:t>
      </w:r>
      <w:r w:rsidR="00417904">
        <w:rPr>
          <w:rFonts w:cs="Times New Roman"/>
          <w:szCs w:val="24"/>
          <w:lang w:val="en-US"/>
        </w:rPr>
        <w:t>border, lockdowns</w:t>
      </w:r>
      <w:r w:rsidR="00B83F09">
        <w:rPr>
          <w:rFonts w:cs="Times New Roman"/>
          <w:szCs w:val="24"/>
          <w:lang w:val="en-US"/>
        </w:rPr>
        <w:t>,</w:t>
      </w:r>
      <w:r w:rsidR="00417904">
        <w:rPr>
          <w:rFonts w:cs="Times New Roman"/>
          <w:szCs w:val="24"/>
          <w:lang w:val="en-US"/>
        </w:rPr>
        <w:t xml:space="preserve"> and quarantines</w:t>
      </w:r>
      <w:r w:rsidR="00BC7331">
        <w:rPr>
          <w:rFonts w:cs="Times New Roman"/>
          <w:szCs w:val="24"/>
          <w:lang w:val="en-US"/>
        </w:rPr>
        <w:t>,</w:t>
      </w:r>
      <w:r w:rsidR="00417904">
        <w:rPr>
          <w:rFonts w:cs="Times New Roman"/>
          <w:szCs w:val="24"/>
          <w:lang w:val="en-US"/>
        </w:rPr>
        <w:t xml:space="preserve"> was based on the novelty and </w:t>
      </w:r>
      <w:r w:rsidR="0058479F">
        <w:rPr>
          <w:rFonts w:cs="Times New Roman"/>
          <w:szCs w:val="24"/>
          <w:lang w:val="en-US"/>
        </w:rPr>
        <w:t xml:space="preserve">the </w:t>
      </w:r>
      <w:r w:rsidR="00BC7331">
        <w:rPr>
          <w:rFonts w:cs="Times New Roman"/>
          <w:szCs w:val="24"/>
          <w:lang w:val="en-US"/>
        </w:rPr>
        <w:t>virus's global spread,</w:t>
      </w:r>
      <w:r w:rsidR="00417904">
        <w:rPr>
          <w:rFonts w:cs="Times New Roman"/>
          <w:szCs w:val="24"/>
          <w:lang w:val="en-US"/>
        </w:rPr>
        <w:t xml:space="preserve"> which originated </w:t>
      </w:r>
      <w:r w:rsidR="00BC7331">
        <w:rPr>
          <w:rFonts w:cs="Times New Roman"/>
          <w:szCs w:val="24"/>
          <w:lang w:val="en-US"/>
        </w:rPr>
        <w:t>in</w:t>
      </w:r>
      <w:r w:rsidR="00417904">
        <w:rPr>
          <w:rFonts w:cs="Times New Roman"/>
          <w:szCs w:val="24"/>
          <w:lang w:val="en-US"/>
        </w:rPr>
        <w:t xml:space="preserve"> </w:t>
      </w:r>
      <w:r w:rsidR="00BC7331">
        <w:rPr>
          <w:rFonts w:cs="Times New Roman"/>
          <w:szCs w:val="24"/>
          <w:lang w:val="en-US"/>
        </w:rPr>
        <w:t xml:space="preserve">the </w:t>
      </w:r>
      <w:r w:rsidR="00417904">
        <w:rPr>
          <w:rFonts w:cs="Times New Roman"/>
          <w:szCs w:val="24"/>
          <w:lang w:val="en-US"/>
        </w:rPr>
        <w:t xml:space="preserve">Chinese city </w:t>
      </w:r>
      <w:r w:rsidR="00BC7331">
        <w:rPr>
          <w:rFonts w:cs="Times New Roman"/>
          <w:szCs w:val="24"/>
          <w:lang w:val="en-US"/>
        </w:rPr>
        <w:t xml:space="preserve">of </w:t>
      </w:r>
      <w:r w:rsidR="00417904">
        <w:rPr>
          <w:rFonts w:cs="Times New Roman"/>
          <w:szCs w:val="24"/>
          <w:lang w:val="en-US"/>
        </w:rPr>
        <w:t>Wuhan in December 2019</w:t>
      </w:r>
      <w:r w:rsidR="00CB425E">
        <w:rPr>
          <w:rFonts w:cs="Times New Roman"/>
          <w:szCs w:val="24"/>
          <w:lang w:val="en-US"/>
        </w:rPr>
        <w:t xml:space="preserve"> </w:t>
      </w:r>
      <w:bookmarkStart w:id="483" w:name="_Hlk135297561"/>
      <w:r w:rsidR="00CB425E">
        <w:rPr>
          <w:rFonts w:cs="Times New Roman"/>
          <w:szCs w:val="24"/>
          <w:lang w:val="en-US"/>
        </w:rPr>
        <w:t>(Bello et al., 2022)</w:t>
      </w:r>
      <w:r w:rsidR="0058479F">
        <w:rPr>
          <w:rFonts w:cs="Times New Roman"/>
          <w:szCs w:val="24"/>
          <w:lang w:val="en-US"/>
        </w:rPr>
        <w:t xml:space="preserve">. </w:t>
      </w:r>
      <w:bookmarkEnd w:id="483"/>
      <w:r w:rsidR="006832A0">
        <w:rPr>
          <w:rFonts w:cs="Times New Roman"/>
          <w:szCs w:val="24"/>
          <w:lang w:val="en-US"/>
        </w:rPr>
        <w:t xml:space="preserve">The Russia-Ukraine unrest from </w:t>
      </w:r>
      <w:r w:rsidR="003377AE">
        <w:rPr>
          <w:rFonts w:cs="Times New Roman"/>
          <w:szCs w:val="24"/>
          <w:lang w:val="en-US"/>
        </w:rPr>
        <w:t xml:space="preserve">March </w:t>
      </w:r>
      <w:r w:rsidR="006832A0">
        <w:rPr>
          <w:rFonts w:cs="Times New Roman"/>
          <w:szCs w:val="24"/>
          <w:lang w:val="en-US"/>
        </w:rPr>
        <w:t>2014 and its resurgence</w:t>
      </w:r>
      <w:r w:rsidR="003377AE">
        <w:rPr>
          <w:rFonts w:cs="Times New Roman"/>
          <w:szCs w:val="24"/>
          <w:lang w:val="en-US"/>
        </w:rPr>
        <w:t xml:space="preserve"> by Russia’s invasion</w:t>
      </w:r>
      <w:r w:rsidR="006832A0">
        <w:rPr>
          <w:rFonts w:cs="Times New Roman"/>
          <w:szCs w:val="24"/>
          <w:lang w:val="en-US"/>
        </w:rPr>
        <w:t xml:space="preserve"> in </w:t>
      </w:r>
      <w:r w:rsidR="003377AE">
        <w:rPr>
          <w:rFonts w:cs="Times New Roman"/>
          <w:szCs w:val="24"/>
          <w:lang w:val="en-US"/>
        </w:rPr>
        <w:t xml:space="preserve">February </w:t>
      </w:r>
      <w:r w:rsidR="006832A0">
        <w:rPr>
          <w:rFonts w:cs="Times New Roman"/>
          <w:szCs w:val="24"/>
          <w:lang w:val="en-US"/>
        </w:rPr>
        <w:t xml:space="preserve">2022 </w:t>
      </w:r>
      <w:r w:rsidR="003377AE">
        <w:rPr>
          <w:rFonts w:cs="Times New Roman"/>
          <w:szCs w:val="24"/>
          <w:lang w:val="en-US"/>
        </w:rPr>
        <w:t>had a far-reaching impact globally, with disruptions to supply chains</w:t>
      </w:r>
      <w:r w:rsidR="00BC7331">
        <w:rPr>
          <w:rFonts w:cs="Times New Roman"/>
          <w:szCs w:val="24"/>
          <w:lang w:val="en-US"/>
        </w:rPr>
        <w:t>, t</w:t>
      </w:r>
      <w:r w:rsidR="006832A0">
        <w:rPr>
          <w:rFonts w:cs="Times New Roman"/>
          <w:szCs w:val="24"/>
          <w:lang w:val="en-US"/>
        </w:rPr>
        <w:t>rading routes, and markets</w:t>
      </w:r>
      <w:r w:rsidR="003377AE">
        <w:rPr>
          <w:rFonts w:cs="Times New Roman"/>
          <w:szCs w:val="24"/>
          <w:lang w:val="en-US"/>
        </w:rPr>
        <w:t xml:space="preserve"> leading to an upsurge in commodity prices (Fuel and grains) and immigration (refugee) issues (</w:t>
      </w:r>
      <w:r w:rsidR="005419B7" w:rsidRPr="005419B7">
        <w:rPr>
          <w:rFonts w:cs="Times New Roman"/>
          <w:szCs w:val="24"/>
          <w:lang w:val="en-US"/>
        </w:rPr>
        <w:t>Izzeldin</w:t>
      </w:r>
      <w:r w:rsidR="005419B7">
        <w:rPr>
          <w:rFonts w:cs="Times New Roman"/>
          <w:szCs w:val="24"/>
          <w:lang w:val="en-US"/>
        </w:rPr>
        <w:t xml:space="preserve"> et al.,</w:t>
      </w:r>
      <w:r w:rsidR="005419B7" w:rsidRPr="005419B7">
        <w:rPr>
          <w:rFonts w:cs="Times New Roman"/>
          <w:szCs w:val="24"/>
          <w:lang w:val="en-US"/>
        </w:rPr>
        <w:t>2023</w:t>
      </w:r>
      <w:r w:rsidR="005419B7">
        <w:rPr>
          <w:rFonts w:cs="Times New Roman"/>
          <w:szCs w:val="24"/>
          <w:lang w:val="en-US"/>
        </w:rPr>
        <w:t>)</w:t>
      </w:r>
      <w:r w:rsidR="005419B7" w:rsidRPr="005419B7">
        <w:rPr>
          <w:rFonts w:cs="Times New Roman"/>
          <w:szCs w:val="24"/>
          <w:lang w:val="en-US"/>
        </w:rPr>
        <w:t xml:space="preserve">. </w:t>
      </w:r>
    </w:p>
    <w:p w14:paraId="55C039F7" w14:textId="14DC2E6B" w:rsidR="006832A0" w:rsidRDefault="006832A0" w:rsidP="00CE27FE">
      <w:pPr>
        <w:spacing w:line="480" w:lineRule="auto"/>
        <w:jc w:val="both"/>
        <w:rPr>
          <w:rFonts w:cs="Times New Roman"/>
          <w:szCs w:val="24"/>
          <w:lang w:val="en-US"/>
        </w:rPr>
      </w:pPr>
      <w:r>
        <w:rPr>
          <w:rFonts w:cs="Times New Roman"/>
          <w:szCs w:val="24"/>
          <w:lang w:val="en-US"/>
        </w:rPr>
        <w:lastRenderedPageBreak/>
        <w:t xml:space="preserve"> </w:t>
      </w:r>
      <w:r w:rsidR="0058479F">
        <w:rPr>
          <w:rFonts w:cs="Times New Roman"/>
          <w:szCs w:val="24"/>
          <w:lang w:val="en-US"/>
        </w:rPr>
        <w:t xml:space="preserve">In terms of </w:t>
      </w:r>
      <w:r w:rsidR="009C09FF">
        <w:rPr>
          <w:rFonts w:cs="Times New Roman"/>
          <w:szCs w:val="24"/>
          <w:lang w:val="en-US"/>
        </w:rPr>
        <w:t xml:space="preserve">governance </w:t>
      </w:r>
      <w:r w:rsidR="0058479F">
        <w:rPr>
          <w:rFonts w:cs="Times New Roman"/>
          <w:szCs w:val="24"/>
          <w:lang w:val="en-US"/>
        </w:rPr>
        <w:t>policy</w:t>
      </w:r>
      <w:r w:rsidR="009C09FF">
        <w:rPr>
          <w:rFonts w:cs="Times New Roman"/>
          <w:szCs w:val="24"/>
          <w:lang w:val="en-US"/>
        </w:rPr>
        <w:t xml:space="preserve"> framework, </w:t>
      </w:r>
      <w:r w:rsidR="00BC7331">
        <w:rPr>
          <w:rFonts w:cs="Times New Roman"/>
          <w:szCs w:val="24"/>
          <w:lang w:val="en-US"/>
        </w:rPr>
        <w:t xml:space="preserve">the </w:t>
      </w:r>
      <w:r w:rsidR="009C09FF">
        <w:rPr>
          <w:rFonts w:cs="Times New Roman"/>
          <w:szCs w:val="24"/>
          <w:lang w:val="en-US"/>
        </w:rPr>
        <w:t xml:space="preserve">2000 Millennium Declarations with its Millennium Development goals (MDGs) was the first comprehensive global governance framework </w:t>
      </w:r>
      <w:r w:rsidR="00BC7331">
        <w:rPr>
          <w:rFonts w:cs="Times New Roman"/>
          <w:szCs w:val="24"/>
          <w:lang w:val="en-US"/>
        </w:rPr>
        <w:t>to achieve</w:t>
      </w:r>
      <w:r w:rsidR="009C09FF">
        <w:rPr>
          <w:rFonts w:cs="Times New Roman"/>
          <w:szCs w:val="24"/>
          <w:lang w:val="en-US"/>
        </w:rPr>
        <w:t xml:space="preserve"> developmental goals (UN,2000). T</w:t>
      </w:r>
      <w:r w:rsidR="0058479F">
        <w:rPr>
          <w:rFonts w:cs="Times New Roman"/>
          <w:szCs w:val="24"/>
          <w:lang w:val="en-US"/>
        </w:rPr>
        <w:t>he end of the MDGs</w:t>
      </w:r>
      <w:r w:rsidR="00BC7331">
        <w:rPr>
          <w:rFonts w:cs="Times New Roman"/>
          <w:szCs w:val="24"/>
          <w:lang w:val="en-US"/>
        </w:rPr>
        <w:t>,</w:t>
      </w:r>
      <w:r w:rsidR="0058479F">
        <w:rPr>
          <w:rFonts w:cs="Times New Roman"/>
          <w:szCs w:val="24"/>
          <w:lang w:val="en-US"/>
        </w:rPr>
        <w:t xml:space="preserve"> which saw countries st</w:t>
      </w:r>
      <w:r w:rsidR="00BC7331">
        <w:rPr>
          <w:rFonts w:cs="Times New Roman"/>
          <w:szCs w:val="24"/>
          <w:lang w:val="en-US"/>
        </w:rPr>
        <w:t>rive to improve the living standards of their citizen through eradicating poverty and improving</w:t>
      </w:r>
      <w:r w:rsidR="0058479F">
        <w:rPr>
          <w:rFonts w:cs="Times New Roman"/>
          <w:szCs w:val="24"/>
          <w:lang w:val="en-US"/>
        </w:rPr>
        <w:t xml:space="preserve"> health and education</w:t>
      </w:r>
      <w:r w:rsidR="00BC7331">
        <w:rPr>
          <w:rFonts w:cs="Times New Roman"/>
          <w:szCs w:val="24"/>
          <w:lang w:val="en-US"/>
        </w:rPr>
        <w:t>,</w:t>
      </w:r>
      <w:r w:rsidR="0058479F">
        <w:rPr>
          <w:rFonts w:cs="Times New Roman"/>
          <w:szCs w:val="24"/>
          <w:lang w:val="en-US"/>
        </w:rPr>
        <w:t xml:space="preserve"> among others</w:t>
      </w:r>
      <w:r w:rsidR="00BC7331">
        <w:rPr>
          <w:rFonts w:cs="Times New Roman"/>
          <w:szCs w:val="24"/>
          <w:lang w:val="en-US"/>
        </w:rPr>
        <w:t>,</w:t>
      </w:r>
      <w:r w:rsidR="009C09FF">
        <w:rPr>
          <w:rFonts w:cs="Times New Roman"/>
          <w:szCs w:val="24"/>
          <w:lang w:val="en-US"/>
        </w:rPr>
        <w:t xml:space="preserve"> </w:t>
      </w:r>
      <w:r w:rsidR="0058479F">
        <w:rPr>
          <w:rFonts w:cs="Times New Roman"/>
          <w:szCs w:val="24"/>
          <w:lang w:val="en-US"/>
        </w:rPr>
        <w:t>opened up countries to capital flows for investment and development</w:t>
      </w:r>
      <w:r w:rsidR="00BC7331">
        <w:rPr>
          <w:rFonts w:cs="Times New Roman"/>
          <w:szCs w:val="24"/>
          <w:lang w:val="en-US"/>
        </w:rPr>
        <w:t>,</w:t>
      </w:r>
      <w:r w:rsidR="0058479F">
        <w:rPr>
          <w:rFonts w:cs="Times New Roman"/>
          <w:szCs w:val="24"/>
          <w:lang w:val="en-US"/>
        </w:rPr>
        <w:t xml:space="preserve"> with a majority of countries </w:t>
      </w:r>
      <w:r>
        <w:rPr>
          <w:rFonts w:cs="Times New Roman"/>
          <w:szCs w:val="24"/>
          <w:lang w:val="en-US"/>
        </w:rPr>
        <w:t>achieving most of their targets. However, with the end</w:t>
      </w:r>
      <w:r w:rsidR="00BC7331">
        <w:rPr>
          <w:rFonts w:cs="Times New Roman"/>
          <w:szCs w:val="24"/>
          <w:lang w:val="en-US"/>
        </w:rPr>
        <w:t xml:space="preserve"> of the MDGs in 2015 and the worldwide crises,</w:t>
      </w:r>
      <w:r>
        <w:rPr>
          <w:rFonts w:cs="Times New Roman"/>
          <w:szCs w:val="24"/>
          <w:lang w:val="en-US"/>
        </w:rPr>
        <w:t xml:space="preserve"> a slowdown and derailment w</w:t>
      </w:r>
      <w:r w:rsidR="00BC7331">
        <w:rPr>
          <w:rFonts w:cs="Times New Roman"/>
          <w:szCs w:val="24"/>
          <w:lang w:val="en-US"/>
        </w:rPr>
        <w:t>ere</w:t>
      </w:r>
      <w:r w:rsidR="00417904">
        <w:rPr>
          <w:rFonts w:cs="Times New Roman"/>
          <w:szCs w:val="24"/>
          <w:lang w:val="en-US"/>
        </w:rPr>
        <w:t xml:space="preserve"> </w:t>
      </w:r>
      <w:r>
        <w:rPr>
          <w:rFonts w:cs="Times New Roman"/>
          <w:szCs w:val="24"/>
          <w:lang w:val="en-US"/>
        </w:rPr>
        <w:t>noticed</w:t>
      </w:r>
      <w:r w:rsidR="00BC7331">
        <w:rPr>
          <w:rFonts w:cs="Times New Roman"/>
          <w:szCs w:val="24"/>
          <w:lang w:val="en-US"/>
        </w:rPr>
        <w:t>,</w:t>
      </w:r>
      <w:r>
        <w:rPr>
          <w:rFonts w:cs="Times New Roman"/>
          <w:szCs w:val="24"/>
          <w:lang w:val="en-US"/>
        </w:rPr>
        <w:t xml:space="preserve"> with developing nations falling behind their set targets. The introduction of </w:t>
      </w:r>
      <w:r w:rsidR="009C09FF">
        <w:rPr>
          <w:rFonts w:cs="Times New Roman"/>
          <w:szCs w:val="24"/>
          <w:lang w:val="en-US"/>
        </w:rPr>
        <w:t xml:space="preserve">the follow-up </w:t>
      </w:r>
      <w:r w:rsidR="00485C36">
        <w:rPr>
          <w:rFonts w:cs="Times New Roman"/>
          <w:szCs w:val="24"/>
          <w:lang w:val="en-US"/>
        </w:rPr>
        <w:t>2030 Agenda for Sustainable Development with 17 sustainable development goals (</w:t>
      </w:r>
      <w:r>
        <w:rPr>
          <w:rFonts w:cs="Times New Roman"/>
          <w:szCs w:val="24"/>
          <w:lang w:val="en-US"/>
        </w:rPr>
        <w:t>SDGs</w:t>
      </w:r>
      <w:r w:rsidR="00485C36">
        <w:rPr>
          <w:rFonts w:cs="Times New Roman"/>
          <w:szCs w:val="24"/>
          <w:lang w:val="en-US"/>
        </w:rPr>
        <w:t>)</w:t>
      </w:r>
      <w:r>
        <w:rPr>
          <w:rFonts w:cs="Times New Roman"/>
          <w:szCs w:val="24"/>
          <w:lang w:val="en-US"/>
        </w:rPr>
        <w:t xml:space="preserve"> in 2016 sought to promote new and sustainable was of development amidst growing global uncertainty, the need to understand how global events impact growth and development in the financial markets is ever more evident</w:t>
      </w:r>
      <w:r w:rsidR="00485C36">
        <w:rPr>
          <w:rFonts w:cs="Times New Roman"/>
          <w:szCs w:val="24"/>
          <w:lang w:val="en-US"/>
        </w:rPr>
        <w:t xml:space="preserve"> (</w:t>
      </w:r>
      <w:r w:rsidR="0068600E" w:rsidRPr="0068600E">
        <w:rPr>
          <w:rFonts w:cs="Times New Roman"/>
          <w:szCs w:val="24"/>
          <w:lang w:val="en-US"/>
        </w:rPr>
        <w:t>de Jong</w:t>
      </w:r>
      <w:r w:rsidR="0068600E">
        <w:rPr>
          <w:rFonts w:cs="Times New Roman"/>
          <w:szCs w:val="24"/>
          <w:lang w:val="en-US"/>
        </w:rPr>
        <w:t xml:space="preserve"> and</w:t>
      </w:r>
      <w:r w:rsidR="0068600E" w:rsidRPr="0068600E">
        <w:rPr>
          <w:rFonts w:cs="Times New Roman"/>
          <w:szCs w:val="24"/>
          <w:lang w:val="en-US"/>
        </w:rPr>
        <w:t xml:space="preserve"> Vijge</w:t>
      </w:r>
      <w:r w:rsidR="0068600E">
        <w:rPr>
          <w:rFonts w:cs="Times New Roman"/>
          <w:szCs w:val="24"/>
          <w:lang w:val="en-US"/>
        </w:rPr>
        <w:t xml:space="preserve">, </w:t>
      </w:r>
      <w:r w:rsidR="0068600E" w:rsidRPr="0068600E">
        <w:rPr>
          <w:rFonts w:cs="Times New Roman"/>
          <w:szCs w:val="24"/>
          <w:lang w:val="en-US"/>
        </w:rPr>
        <w:t>2021</w:t>
      </w:r>
      <w:r w:rsidR="0068600E">
        <w:rPr>
          <w:rFonts w:cs="Times New Roman"/>
          <w:szCs w:val="24"/>
          <w:lang w:val="en-US"/>
        </w:rPr>
        <w:t>)</w:t>
      </w:r>
      <w:r>
        <w:rPr>
          <w:rFonts w:cs="Times New Roman"/>
          <w:szCs w:val="24"/>
          <w:lang w:val="en-US"/>
        </w:rPr>
        <w:t>.</w:t>
      </w:r>
    </w:p>
    <w:p w14:paraId="25AB0889" w14:textId="55F340AE" w:rsidR="006832A0" w:rsidRDefault="006832A0" w:rsidP="00CE27FE">
      <w:pPr>
        <w:spacing w:line="480" w:lineRule="auto"/>
        <w:jc w:val="both"/>
        <w:rPr>
          <w:rFonts w:cs="Times New Roman"/>
          <w:szCs w:val="24"/>
          <w:lang w:val="en-US"/>
        </w:rPr>
      </w:pPr>
      <w:r>
        <w:rPr>
          <w:rFonts w:cs="Times New Roman"/>
          <w:szCs w:val="24"/>
          <w:lang w:val="en-US"/>
        </w:rPr>
        <w:t xml:space="preserve">Literature on developed and emerging markets </w:t>
      </w:r>
      <w:r w:rsidR="00BC7331">
        <w:rPr>
          <w:rFonts w:cs="Times New Roman"/>
          <w:szCs w:val="24"/>
          <w:lang w:val="en-US"/>
        </w:rPr>
        <w:t>is abundant in academia</w:t>
      </w:r>
      <w:r w:rsidR="008A6471">
        <w:rPr>
          <w:rFonts w:cs="Times New Roman"/>
          <w:szCs w:val="24"/>
          <w:lang w:val="en-US"/>
        </w:rPr>
        <w:t>,</w:t>
      </w:r>
      <w:r w:rsidR="00BC7331">
        <w:rPr>
          <w:rFonts w:cs="Times New Roman"/>
          <w:szCs w:val="24"/>
          <w:lang w:val="en-US"/>
        </w:rPr>
        <w:t xml:space="preserve"> with little focus on African frontier markets</w:t>
      </w:r>
      <w:r>
        <w:rPr>
          <w:rFonts w:cs="Times New Roman"/>
          <w:szCs w:val="24"/>
          <w:lang w:val="en-US"/>
        </w:rPr>
        <w:t xml:space="preserve">. The study primarily focuses on stock and currency markets in frontier economies in Africa. The </w:t>
      </w:r>
      <w:r w:rsidR="00BC7331">
        <w:rPr>
          <w:rFonts w:cs="Times New Roman"/>
          <w:szCs w:val="24"/>
          <w:lang w:val="en-US"/>
        </w:rPr>
        <w:t>recent surge in the inflow of funds and new investment products on frontier equity and financial markets during periods of uncertainty in developed countries has positioned these markets as</w:t>
      </w:r>
      <w:r w:rsidR="00110AD0">
        <w:rPr>
          <w:rFonts w:cs="Times New Roman"/>
          <w:szCs w:val="24"/>
          <w:lang w:val="en-US"/>
        </w:rPr>
        <w:t xml:space="preserve"> </w:t>
      </w:r>
      <w:r w:rsidR="00BC7331">
        <w:rPr>
          <w:rFonts w:cs="Times New Roman"/>
          <w:szCs w:val="24"/>
          <w:lang w:val="en-US"/>
        </w:rPr>
        <w:t>a “</w:t>
      </w:r>
      <w:r w:rsidR="00110AD0">
        <w:rPr>
          <w:rFonts w:cs="Times New Roman"/>
          <w:szCs w:val="24"/>
          <w:lang w:val="en-US"/>
        </w:rPr>
        <w:t>haven</w:t>
      </w:r>
      <w:r w:rsidR="00BC7331">
        <w:rPr>
          <w:rFonts w:cs="Times New Roman"/>
          <w:szCs w:val="24"/>
          <w:lang w:val="en-US"/>
        </w:rPr>
        <w:t>”</w:t>
      </w:r>
      <w:r w:rsidR="00110AD0">
        <w:rPr>
          <w:rFonts w:cs="Times New Roman"/>
          <w:szCs w:val="24"/>
          <w:lang w:val="en-US"/>
        </w:rPr>
        <w:t xml:space="preserve"> (</w:t>
      </w:r>
      <w:r w:rsidR="00310A75">
        <w:rPr>
          <w:rFonts w:cs="Times New Roman"/>
          <w:szCs w:val="24"/>
          <w:lang w:val="en-US"/>
        </w:rPr>
        <w:t>de Groot et al</w:t>
      </w:r>
      <w:r w:rsidR="00BC7331">
        <w:rPr>
          <w:rFonts w:cs="Times New Roman"/>
          <w:szCs w:val="24"/>
          <w:lang w:val="en-US"/>
        </w:rPr>
        <w:t>.</w:t>
      </w:r>
      <w:r w:rsidR="00310A75">
        <w:rPr>
          <w:rFonts w:cs="Times New Roman"/>
          <w:szCs w:val="24"/>
          <w:lang w:val="en-US"/>
        </w:rPr>
        <w:t>, 2012).</w:t>
      </w:r>
      <w:r w:rsidR="00105F98" w:rsidRPr="00105F98">
        <w:rPr>
          <w:rFonts w:cs="Times New Roman"/>
          <w:szCs w:val="24"/>
          <w:lang w:val="en-US"/>
        </w:rPr>
        <w:t xml:space="preserve"> </w:t>
      </w:r>
      <w:r w:rsidR="00105F98">
        <w:rPr>
          <w:rFonts w:cs="Times New Roman"/>
          <w:szCs w:val="24"/>
          <w:lang w:val="en-US"/>
        </w:rPr>
        <w:t>Policy makers and academia have viewed Africa’s position as a haven for foreign investors from varying positions based on the diversification of benefits available to investors. Moreover, developments in African markets</w:t>
      </w:r>
      <w:r w:rsidR="00BC7331">
        <w:rPr>
          <w:rFonts w:cs="Times New Roman"/>
          <w:szCs w:val="24"/>
          <w:lang w:val="en-US"/>
        </w:rPr>
        <w:t xml:space="preserve"> are</w:t>
      </w:r>
      <w:r w:rsidR="00105F98">
        <w:rPr>
          <w:rFonts w:cs="Times New Roman"/>
          <w:szCs w:val="24"/>
          <w:lang w:val="en-US"/>
        </w:rPr>
        <w:t xml:space="preserve"> growing</w:t>
      </w:r>
      <w:r w:rsidR="00BC7331">
        <w:rPr>
          <w:rFonts w:cs="Times New Roman"/>
          <w:szCs w:val="24"/>
          <w:lang w:val="en-US"/>
        </w:rPr>
        <w:t>,</w:t>
      </w:r>
      <w:r w:rsidR="00105F98">
        <w:rPr>
          <w:rFonts w:cs="Times New Roman"/>
          <w:szCs w:val="24"/>
          <w:lang w:val="en-US"/>
        </w:rPr>
        <w:t xml:space="preserve"> making them increasingly attractive to investors (Adams and Opoku, 2015). </w:t>
      </w:r>
      <w:r w:rsidR="003031D9">
        <w:rPr>
          <w:rFonts w:cs="Times New Roman"/>
          <w:szCs w:val="24"/>
          <w:lang w:val="en-US"/>
        </w:rPr>
        <w:t>The unique distinction of African markets based on low institutional strength, regulatory conditions</w:t>
      </w:r>
      <w:r w:rsidR="00B83F09">
        <w:rPr>
          <w:rFonts w:cs="Times New Roman"/>
          <w:szCs w:val="24"/>
          <w:lang w:val="en-US"/>
        </w:rPr>
        <w:t>,</w:t>
      </w:r>
      <w:r w:rsidR="003031D9">
        <w:rPr>
          <w:rFonts w:cs="Times New Roman"/>
          <w:szCs w:val="24"/>
          <w:lang w:val="en-US"/>
        </w:rPr>
        <w:t xml:space="preserve"> and weak stochastic trends exacerbated the segmentation of African markets from global markets</w:t>
      </w:r>
      <w:r w:rsidR="00105F98">
        <w:rPr>
          <w:rFonts w:cs="Times New Roman"/>
          <w:szCs w:val="24"/>
          <w:lang w:val="en-US"/>
        </w:rPr>
        <w:t xml:space="preserve"> (Boako and Alagidede, 2017; Boamah et al., 2017). </w:t>
      </w:r>
    </w:p>
    <w:p w14:paraId="76405BCF" w14:textId="681F9E77" w:rsidR="0047557B" w:rsidRDefault="007D6632" w:rsidP="00CE27FE">
      <w:pPr>
        <w:spacing w:line="480" w:lineRule="auto"/>
        <w:jc w:val="both"/>
        <w:rPr>
          <w:rFonts w:cs="Times New Roman"/>
          <w:szCs w:val="24"/>
          <w:lang w:val="en-US"/>
        </w:rPr>
      </w:pPr>
      <w:r>
        <w:rPr>
          <w:rFonts w:cs="Times New Roman"/>
          <w:szCs w:val="24"/>
          <w:lang w:val="en-US"/>
        </w:rPr>
        <w:t>However, with the rising integration of regional economies and trade, African markets are becoming interdependent and could potentially impact the diversification benefits o</w:t>
      </w:r>
      <w:r w:rsidR="00BC7331">
        <w:rPr>
          <w:rFonts w:cs="Times New Roman"/>
          <w:szCs w:val="24"/>
          <w:lang w:val="en-US"/>
        </w:rPr>
        <w:t>f</w:t>
      </w:r>
      <w:r>
        <w:rPr>
          <w:rFonts w:cs="Times New Roman"/>
          <w:szCs w:val="24"/>
          <w:lang w:val="en-US"/>
        </w:rPr>
        <w:t xml:space="preserve"> the </w:t>
      </w:r>
      <w:r>
        <w:rPr>
          <w:rFonts w:cs="Times New Roman"/>
          <w:szCs w:val="24"/>
          <w:lang w:val="en-US"/>
        </w:rPr>
        <w:lastRenderedPageBreak/>
        <w:t>markets. Again, the possible non-translation of market development into the economy due to immaturity exhibited by currency and stock markets</w:t>
      </w:r>
      <w:r w:rsidR="0047557B">
        <w:rPr>
          <w:rFonts w:cs="Times New Roman"/>
          <w:szCs w:val="24"/>
          <w:lang w:val="en-US"/>
        </w:rPr>
        <w:t>, African frontier markets will remain relatively isolated (Yartey and Adjasi, 2007). Despite the interest in African market segmentation discourse in academia and policy circles, few studies have examined the moderating effect of exchange rates on global events and stock market performance relationship</w:t>
      </w:r>
      <w:r w:rsidR="00BC7331">
        <w:rPr>
          <w:rFonts w:cs="Times New Roman"/>
          <w:szCs w:val="24"/>
          <w:lang w:val="en-US"/>
        </w:rPr>
        <w:t>s</w:t>
      </w:r>
      <w:r w:rsidR="0047557B">
        <w:rPr>
          <w:rFonts w:cs="Times New Roman"/>
          <w:szCs w:val="24"/>
          <w:lang w:val="en-US"/>
        </w:rPr>
        <w:t xml:space="preserve"> in the African context. The research e</w:t>
      </w:r>
      <w:r w:rsidR="000F0BEB">
        <w:rPr>
          <w:rFonts w:cs="Times New Roman"/>
          <w:szCs w:val="24"/>
          <w:lang w:val="en-US"/>
        </w:rPr>
        <w:t>mploys</w:t>
      </w:r>
      <w:r w:rsidR="000F0BEB" w:rsidRPr="00BC7331">
        <w:rPr>
          <w:rFonts w:cs="Times New Roman"/>
          <w:szCs w:val="24"/>
          <w:highlight w:val="yellow"/>
          <w:lang w:val="en-US"/>
        </w:rPr>
        <w:t>…..</w:t>
      </w:r>
      <w:r w:rsidR="000F0BEB">
        <w:rPr>
          <w:rFonts w:cs="Times New Roman"/>
          <w:szCs w:val="24"/>
          <w:lang w:val="en-US"/>
        </w:rPr>
        <w:t xml:space="preserve"> to bring renewed focus and understanding to the relationship. The study employs monthly data from January 2008 to April 2023 for Kenya, Morocco, Tunisia, and Ghana at the individual country level. The study contributes to </w:t>
      </w:r>
      <w:r w:rsidR="00BC7331">
        <w:rPr>
          <w:rFonts w:cs="Times New Roman"/>
          <w:szCs w:val="24"/>
          <w:lang w:val="en-US"/>
        </w:rPr>
        <w:t xml:space="preserve">the </w:t>
      </w:r>
      <w:r w:rsidR="000F0BEB">
        <w:rPr>
          <w:rFonts w:cs="Times New Roman"/>
          <w:szCs w:val="24"/>
          <w:lang w:val="en-US"/>
        </w:rPr>
        <w:t xml:space="preserve">literature on the stock market performance and global event nexus on African economies focusing on exchange rate volatility effects. </w:t>
      </w:r>
    </w:p>
    <w:p w14:paraId="265DAAB2" w14:textId="129F5702" w:rsidR="000F0BEB" w:rsidRDefault="000F0BEB" w:rsidP="00CE27FE">
      <w:pPr>
        <w:spacing w:line="480" w:lineRule="auto"/>
        <w:jc w:val="both"/>
        <w:rPr>
          <w:rFonts w:cs="Times New Roman"/>
          <w:szCs w:val="24"/>
          <w:lang w:val="en-US"/>
        </w:rPr>
      </w:pPr>
      <w:r w:rsidRPr="000F0BEB">
        <w:rPr>
          <w:rFonts w:cs="Times New Roman"/>
          <w:szCs w:val="24"/>
          <w:highlight w:val="yellow"/>
          <w:lang w:val="en-US"/>
        </w:rPr>
        <w:t>The study foreshadows results, with evidence from the literature showing that exchange rate volatility has ………………….. conversely</w:t>
      </w:r>
      <w:r w:rsidR="00BC7331">
        <w:rPr>
          <w:rFonts w:cs="Times New Roman"/>
          <w:szCs w:val="24"/>
          <w:highlight w:val="yellow"/>
          <w:lang w:val="en-US"/>
        </w:rPr>
        <w:t>,</w:t>
      </w:r>
      <w:r w:rsidRPr="000F0BEB">
        <w:rPr>
          <w:rFonts w:cs="Times New Roman"/>
          <w:szCs w:val="24"/>
          <w:highlight w:val="yellow"/>
          <w:lang w:val="en-US"/>
        </w:rPr>
        <w:t xml:space="preserve"> countries with stabilized exchange rate policies</w:t>
      </w:r>
      <w:r w:rsidR="00BC7331">
        <w:rPr>
          <w:rFonts w:cs="Times New Roman"/>
          <w:szCs w:val="24"/>
          <w:highlight w:val="yellow"/>
          <w:lang w:val="en-US"/>
        </w:rPr>
        <w:t>,</w:t>
      </w:r>
      <w:r w:rsidRPr="000F0BEB">
        <w:rPr>
          <w:rFonts w:cs="Times New Roman"/>
          <w:szCs w:val="24"/>
          <w:highlight w:val="yellow"/>
          <w:lang w:val="en-US"/>
        </w:rPr>
        <w:t xml:space="preserve"> for example ……………..    are impacted by </w:t>
      </w:r>
      <w:r w:rsidR="00BC7331">
        <w:rPr>
          <w:rFonts w:cs="Times New Roman"/>
          <w:szCs w:val="24"/>
          <w:highlight w:val="yellow"/>
          <w:lang w:val="en-US"/>
        </w:rPr>
        <w:t xml:space="preserve">the </w:t>
      </w:r>
      <w:r w:rsidRPr="000F0BEB">
        <w:rPr>
          <w:rFonts w:cs="Times New Roman"/>
          <w:szCs w:val="24"/>
          <w:highlight w:val="yellow"/>
          <w:lang w:val="en-US"/>
        </w:rPr>
        <w:t>exchange rate and global events.</w:t>
      </w:r>
    </w:p>
    <w:p w14:paraId="4DE6406F" w14:textId="0A2C3428" w:rsidR="000F0BEB" w:rsidRDefault="000F0BEB" w:rsidP="00CE27FE">
      <w:pPr>
        <w:spacing w:line="480" w:lineRule="auto"/>
        <w:jc w:val="both"/>
        <w:rPr>
          <w:lang w:val="en-US"/>
        </w:rPr>
      </w:pPr>
      <w:r>
        <w:rPr>
          <w:rFonts w:cs="Times New Roman"/>
          <w:szCs w:val="24"/>
          <w:lang w:val="en-US"/>
        </w:rPr>
        <w:t xml:space="preserve">The study is </w:t>
      </w:r>
      <w:r>
        <w:rPr>
          <w:lang w:val="en-US"/>
        </w:rPr>
        <w:t>organized in</w:t>
      </w:r>
      <w:r w:rsidR="00BC7331">
        <w:rPr>
          <w:lang w:val="en-US"/>
        </w:rPr>
        <w:t>to</w:t>
      </w:r>
      <w:r>
        <w:rPr>
          <w:lang w:val="en-US"/>
        </w:rPr>
        <w:t xml:space="preserve"> sections: Section 2 covers the theoretical and empirical background, Section 3 discusses the data and methodology, Section 4 presents the results, while Section 5 gives the study's policy implications and conclusions.</w:t>
      </w:r>
    </w:p>
    <w:p w14:paraId="7C698F8C" w14:textId="77777777" w:rsidR="000F0BEB" w:rsidRDefault="000F0BEB" w:rsidP="00CE27FE">
      <w:pPr>
        <w:spacing w:line="480" w:lineRule="auto"/>
        <w:jc w:val="both"/>
        <w:rPr>
          <w:lang w:val="en-US"/>
        </w:rPr>
      </w:pPr>
    </w:p>
    <w:p w14:paraId="515CBF47" w14:textId="75C4E1EE" w:rsidR="000F0BEB" w:rsidRDefault="000F0BEB" w:rsidP="000F0BEB">
      <w:pPr>
        <w:pStyle w:val="Heading2"/>
        <w:rPr>
          <w:lang w:val="en-US"/>
        </w:rPr>
      </w:pPr>
      <w:r>
        <w:rPr>
          <w:lang w:val="en-US"/>
        </w:rPr>
        <w:t xml:space="preserve">6.1 Theoretical </w:t>
      </w:r>
      <w:r w:rsidR="00F861EA">
        <w:rPr>
          <w:lang w:val="en-US"/>
        </w:rPr>
        <w:t>Literature Review</w:t>
      </w:r>
    </w:p>
    <w:p w14:paraId="5F464464" w14:textId="257E9852" w:rsidR="000F0BEB" w:rsidRDefault="000F0BEB" w:rsidP="000F0BEB">
      <w:pPr>
        <w:spacing w:line="480" w:lineRule="auto"/>
        <w:jc w:val="both"/>
        <w:rPr>
          <w:kern w:val="0"/>
          <w:lang w:val="en-US"/>
          <w14:ligatures w14:val="none"/>
        </w:rPr>
      </w:pPr>
      <w:r>
        <w:rPr>
          <w:lang w:val="en-US"/>
        </w:rPr>
        <w:t>The relationship between stock market returns and global events has received scholarly attention. In examining the relationship</w:t>
      </w:r>
      <w:r w:rsidR="00BC7331">
        <w:rPr>
          <w:lang w:val="en-US"/>
        </w:rPr>
        <w:t>,</w:t>
      </w:r>
      <w:r>
        <w:rPr>
          <w:lang w:val="en-US"/>
        </w:rPr>
        <w:t xml:space="preserve"> many studies have posited</w:t>
      </w:r>
      <w:r w:rsidRPr="000F0BEB">
        <w:rPr>
          <w:kern w:val="0"/>
          <w:lang w:val="en-US"/>
          <w14:ligatures w14:val="none"/>
        </w:rPr>
        <w:t xml:space="preserve"> inconclusive, positive</w:t>
      </w:r>
      <w:r w:rsidR="009527DE">
        <w:rPr>
          <w:kern w:val="0"/>
          <w:lang w:val="en-US"/>
          <w14:ligatures w14:val="none"/>
        </w:rPr>
        <w:t>,</w:t>
      </w:r>
      <w:r w:rsidRPr="000F0BEB">
        <w:rPr>
          <w:kern w:val="0"/>
          <w:lang w:val="en-US"/>
          <w14:ligatures w14:val="none"/>
        </w:rPr>
        <w:t xml:space="preserve"> or negative arguments with no specific theoretical solution. </w:t>
      </w:r>
    </w:p>
    <w:p w14:paraId="3224E436" w14:textId="35A6AACD" w:rsidR="00384CFA" w:rsidRDefault="00384CFA" w:rsidP="00384CFA">
      <w:pPr>
        <w:spacing w:line="480" w:lineRule="auto"/>
        <w:jc w:val="both"/>
        <w:rPr>
          <w:rFonts w:cs="Times New Roman"/>
          <w:kern w:val="0"/>
          <w:lang w:val="en-ZA"/>
          <w14:ligatures w14:val="none"/>
        </w:rPr>
      </w:pPr>
      <w:r>
        <w:rPr>
          <w:rFonts w:cs="Times New Roman"/>
          <w:kern w:val="0"/>
          <w:lang w:val="en-ZA"/>
          <w14:ligatures w14:val="none"/>
        </w:rPr>
        <w:t>The International Monetary Fund (IMF) defines exogenous shocks as “sudden event(s) beyond the control of the authorities that have a significant negative impact on the economy” (</w:t>
      </w:r>
      <w:bookmarkStart w:id="484" w:name="_Hlk135381340"/>
      <w:r>
        <w:rPr>
          <w:rFonts w:cs="Times New Roman"/>
          <w:kern w:val="0"/>
          <w:lang w:val="en-ZA"/>
          <w14:ligatures w14:val="none"/>
        </w:rPr>
        <w:t>Geithner 2003</w:t>
      </w:r>
      <w:bookmarkEnd w:id="484"/>
      <w:r>
        <w:rPr>
          <w:rFonts w:cs="Times New Roman"/>
          <w:kern w:val="0"/>
          <w:lang w:val="en-ZA"/>
          <w14:ligatures w14:val="none"/>
        </w:rPr>
        <w:t xml:space="preserve">). The theory theorizes crisis by highlighting the peripheral origin of the shock(s) creating </w:t>
      </w:r>
      <w:r>
        <w:rPr>
          <w:rFonts w:cs="Times New Roman"/>
          <w:kern w:val="0"/>
          <w:lang w:val="en-ZA"/>
          <w14:ligatures w14:val="none"/>
        </w:rPr>
        <w:lastRenderedPageBreak/>
        <w:t>event. There is</w:t>
      </w:r>
      <w:r w:rsidR="00BC7331">
        <w:rPr>
          <w:rFonts w:cs="Times New Roman"/>
          <w:kern w:val="0"/>
          <w:lang w:val="en-ZA"/>
          <w14:ligatures w14:val="none"/>
        </w:rPr>
        <w:t>,</w:t>
      </w:r>
      <w:r>
        <w:rPr>
          <w:rFonts w:cs="Times New Roman"/>
          <w:kern w:val="0"/>
          <w:lang w:val="en-ZA"/>
          <w14:ligatures w14:val="none"/>
        </w:rPr>
        <w:t xml:space="preserve"> however, no agreed definition for exogenous shocks across disciplines</w:t>
      </w:r>
      <w:r w:rsidR="00BC7331">
        <w:rPr>
          <w:rFonts w:cs="Times New Roman"/>
          <w:kern w:val="0"/>
          <w:lang w:val="en-ZA"/>
          <w14:ligatures w14:val="none"/>
        </w:rPr>
        <w:t>;</w:t>
      </w:r>
      <w:r>
        <w:rPr>
          <w:rFonts w:cs="Times New Roman"/>
          <w:kern w:val="0"/>
          <w:lang w:val="en-ZA"/>
          <w14:ligatures w14:val="none"/>
        </w:rPr>
        <w:t xml:space="preserve"> as such</w:t>
      </w:r>
      <w:r w:rsidR="00BC7331">
        <w:rPr>
          <w:rFonts w:cs="Times New Roman"/>
          <w:kern w:val="0"/>
          <w:lang w:val="en-ZA"/>
          <w14:ligatures w14:val="none"/>
        </w:rPr>
        <w:t>,</w:t>
      </w:r>
      <w:r>
        <w:rPr>
          <w:rFonts w:cs="Times New Roman"/>
          <w:kern w:val="0"/>
          <w:lang w:val="en-ZA"/>
          <w14:ligatures w14:val="none"/>
        </w:rPr>
        <w:t xml:space="preserve"> </w:t>
      </w:r>
      <w:r w:rsidR="00BC7331">
        <w:rPr>
          <w:rFonts w:cs="Times New Roman"/>
          <w:kern w:val="0"/>
          <w:lang w:val="en-ZA"/>
          <w14:ligatures w14:val="none"/>
        </w:rPr>
        <w:t>the study</w:t>
      </w:r>
      <w:r>
        <w:rPr>
          <w:rFonts w:cs="Times New Roman"/>
          <w:kern w:val="0"/>
          <w:lang w:val="en-ZA"/>
          <w14:ligatures w14:val="none"/>
        </w:rPr>
        <w:t xml:space="preserve"> adopt</w:t>
      </w:r>
      <w:r w:rsidR="00BC7331">
        <w:rPr>
          <w:rFonts w:cs="Times New Roman"/>
          <w:kern w:val="0"/>
          <w:lang w:val="en-ZA"/>
          <w14:ligatures w14:val="none"/>
        </w:rPr>
        <w:t>s</w:t>
      </w:r>
      <w:r>
        <w:rPr>
          <w:rFonts w:cs="Times New Roman"/>
          <w:kern w:val="0"/>
          <w:lang w:val="en-ZA"/>
          <w14:ligatures w14:val="none"/>
        </w:rPr>
        <w:t xml:space="preserve"> the following definition “an unexpected, low-likelihood, hypothetically high-impact event originating from a firm, country or individual’s environment”(Chakrabarti, 2015). Exogenous shocks could present the affected market, firm, individual</w:t>
      </w:r>
      <w:r w:rsidR="00B83F09">
        <w:rPr>
          <w:rFonts w:cs="Times New Roman"/>
          <w:kern w:val="0"/>
          <w:lang w:val="en-ZA"/>
          <w14:ligatures w14:val="none"/>
        </w:rPr>
        <w:t>,</w:t>
      </w:r>
      <w:r>
        <w:rPr>
          <w:rFonts w:cs="Times New Roman"/>
          <w:kern w:val="0"/>
          <w:lang w:val="en-ZA"/>
          <w14:ligatures w14:val="none"/>
        </w:rPr>
        <w:t xml:space="preserve"> or economy with opportunities or risk</w:t>
      </w:r>
      <w:r w:rsidR="00BC7331">
        <w:rPr>
          <w:rFonts w:cs="Times New Roman"/>
          <w:kern w:val="0"/>
          <w:lang w:val="en-ZA"/>
          <w14:ligatures w14:val="none"/>
        </w:rPr>
        <w:t>s</w:t>
      </w:r>
      <w:r>
        <w:rPr>
          <w:rFonts w:cs="Times New Roman"/>
          <w:kern w:val="0"/>
          <w:lang w:val="en-ZA"/>
          <w14:ligatures w14:val="none"/>
        </w:rPr>
        <w:t xml:space="preserve"> that cannot be fully anticipated (Trkman and McCormack, 2009). </w:t>
      </w:r>
      <w:r w:rsidR="00BC7331">
        <w:rPr>
          <w:rFonts w:cs="Times New Roman"/>
          <w:kern w:val="0"/>
          <w:lang w:val="en-ZA"/>
          <w14:ligatures w14:val="none"/>
        </w:rPr>
        <w:t>Exogenous shocks require a simultaneous and discontinuous shift in a country's structures, processes, and control mechanisms,</w:t>
      </w:r>
      <w:r>
        <w:rPr>
          <w:rFonts w:cs="Times New Roman"/>
          <w:kern w:val="0"/>
          <w:lang w:val="en-ZA"/>
          <w14:ligatures w14:val="none"/>
        </w:rPr>
        <w:t xml:space="preserve"> even when they have been accounted for. They can force the realignment of strategies and structures to fit the newly created environment shaped by the shock event in the long run </w:t>
      </w:r>
      <w:r w:rsidRPr="00F64550">
        <w:rPr>
          <w:rFonts w:cs="Times New Roman"/>
          <w:kern w:val="0"/>
          <w:lang w:val="en-ZA"/>
          <w14:ligatures w14:val="none"/>
        </w:rPr>
        <w:t>(Li and Tallman, 2011).</w:t>
      </w:r>
    </w:p>
    <w:p w14:paraId="4C53A769" w14:textId="552D0C58" w:rsidR="00384CFA" w:rsidRDefault="00384CFA" w:rsidP="00384CFA">
      <w:pPr>
        <w:spacing w:line="480" w:lineRule="auto"/>
        <w:jc w:val="both"/>
        <w:rPr>
          <w:rFonts w:cs="Times New Roman"/>
          <w:kern w:val="0"/>
          <w:lang w:val="en-ZA"/>
          <w14:ligatures w14:val="none"/>
        </w:rPr>
      </w:pPr>
      <w:r>
        <w:rPr>
          <w:rFonts w:cs="Times New Roman"/>
          <w:kern w:val="0"/>
          <w:lang w:val="en-ZA"/>
          <w14:ligatures w14:val="none"/>
        </w:rPr>
        <w:t>Exogenous shocks may arise from diverse events and origins</w:t>
      </w:r>
      <w:r w:rsidR="00BC7331">
        <w:rPr>
          <w:rFonts w:cs="Times New Roman"/>
          <w:kern w:val="0"/>
          <w:lang w:val="en-ZA"/>
          <w14:ligatures w14:val="none"/>
        </w:rPr>
        <w:t>, such as political or health crises, natural disasters, policy changes, and</w:t>
      </w:r>
      <w:r>
        <w:rPr>
          <w:rFonts w:cs="Times New Roman"/>
          <w:kern w:val="0"/>
          <w:lang w:val="en-ZA"/>
          <w14:ligatures w14:val="none"/>
        </w:rPr>
        <w:t xml:space="preserve"> military conflicts. In this research</w:t>
      </w:r>
      <w:r w:rsidR="00BC7331">
        <w:rPr>
          <w:rFonts w:cs="Times New Roman"/>
          <w:kern w:val="0"/>
          <w:lang w:val="en-ZA"/>
          <w14:ligatures w14:val="none"/>
        </w:rPr>
        <w:t>,</w:t>
      </w:r>
      <w:r>
        <w:rPr>
          <w:rFonts w:cs="Times New Roman"/>
          <w:kern w:val="0"/>
          <w:lang w:val="en-ZA"/>
          <w14:ligatures w14:val="none"/>
        </w:rPr>
        <w:t xml:space="preserve"> exogenous shocks are viewed from country-specific perspectives, thereby theorizing the magnitude and direction of the originating shock event and the moderating effect of exchange rate volatility </w:t>
      </w:r>
      <w:r w:rsidR="00BC7331">
        <w:rPr>
          <w:rFonts w:cs="Times New Roman"/>
          <w:kern w:val="0"/>
          <w:lang w:val="en-ZA"/>
          <w14:ligatures w14:val="none"/>
        </w:rPr>
        <w:t>on</w:t>
      </w:r>
      <w:r>
        <w:rPr>
          <w:rFonts w:cs="Times New Roman"/>
          <w:kern w:val="0"/>
          <w:lang w:val="en-ZA"/>
          <w14:ligatures w14:val="none"/>
        </w:rPr>
        <w:t xml:space="preserve"> market returns (Morgeson et al., 2015</w:t>
      </w:r>
      <w:r w:rsidR="00BC7331">
        <w:rPr>
          <w:rFonts w:cs="Times New Roman"/>
          <w:kern w:val="0"/>
          <w:lang w:val="en-ZA"/>
          <w14:ligatures w14:val="none"/>
        </w:rPr>
        <w:t>;</w:t>
      </w:r>
      <w:r>
        <w:rPr>
          <w:rFonts w:cs="Times New Roman"/>
          <w:kern w:val="0"/>
          <w:lang w:val="en-ZA"/>
          <w14:ligatures w14:val="none"/>
        </w:rPr>
        <w:t xml:space="preserve"> Li et al., 2017).</w:t>
      </w:r>
    </w:p>
    <w:p w14:paraId="693FCE4E" w14:textId="29ECF961" w:rsidR="00BC7331" w:rsidRDefault="00384CFA" w:rsidP="00384CFA">
      <w:pPr>
        <w:spacing w:line="480" w:lineRule="auto"/>
        <w:jc w:val="both"/>
        <w:rPr>
          <w:rFonts w:eastAsia="Calibri" w:cs="Times New Roman"/>
          <w:szCs w:val="24"/>
          <w:lang w:val="en-US"/>
        </w:rPr>
      </w:pPr>
      <w:r>
        <w:rPr>
          <w:rFonts w:cs="Times New Roman"/>
          <w:kern w:val="0"/>
          <w:lang w:val="en-ZA"/>
          <w14:ligatures w14:val="none"/>
        </w:rPr>
        <w:t>The study examines the uncertainty relationship between exogeneous shock(s) and the stock markets based on the</w:t>
      </w:r>
      <w:r w:rsidRPr="00CF67AC">
        <w:rPr>
          <w:rFonts w:eastAsia="Calibri" w:cs="Times New Roman"/>
          <w:szCs w:val="24"/>
          <w:lang w:val="en-US"/>
        </w:rPr>
        <w:t xml:space="preserve"> efficiency market hypothesis (EMH), a central concept of the financial market</w:t>
      </w:r>
      <w:r>
        <w:rPr>
          <w:rFonts w:eastAsia="Calibri" w:cs="Times New Roman"/>
          <w:szCs w:val="24"/>
          <w:lang w:val="en-US"/>
        </w:rPr>
        <w:t xml:space="preserve"> (Fama</w:t>
      </w:r>
      <w:r w:rsidRPr="00CF67AC">
        <w:rPr>
          <w:rFonts w:eastAsia="Calibri" w:cs="Times New Roman"/>
          <w:szCs w:val="24"/>
          <w:lang w:val="en-US"/>
        </w:rPr>
        <w:t>,</w:t>
      </w:r>
      <w:r>
        <w:rPr>
          <w:rFonts w:eastAsia="Calibri" w:cs="Times New Roman"/>
          <w:szCs w:val="24"/>
          <w:lang w:val="en-US"/>
        </w:rPr>
        <w:t>1970). The study posits that African stock market prices will incorporate all information rationally and instantaneously. The study</w:t>
      </w:r>
      <w:r w:rsidR="00BC7331">
        <w:rPr>
          <w:rFonts w:eastAsia="Calibri" w:cs="Times New Roman"/>
          <w:szCs w:val="24"/>
          <w:lang w:val="en-US"/>
        </w:rPr>
        <w:t>,</w:t>
      </w:r>
      <w:r>
        <w:rPr>
          <w:rFonts w:eastAsia="Calibri" w:cs="Times New Roman"/>
          <w:szCs w:val="24"/>
          <w:lang w:val="en-US"/>
        </w:rPr>
        <w:t xml:space="preserve"> however, temper and extend the assumption by moderating the relationship with exchange rate volatility information. The maturity and size of the markets set the </w:t>
      </w:r>
      <w:r w:rsidR="00BC7331">
        <w:rPr>
          <w:rFonts w:eastAsia="Calibri" w:cs="Times New Roman"/>
          <w:szCs w:val="24"/>
          <w:lang w:val="en-US"/>
        </w:rPr>
        <w:t>country's economic health prospects,</w:t>
      </w:r>
      <w:r>
        <w:rPr>
          <w:rFonts w:eastAsia="Calibri" w:cs="Times New Roman"/>
          <w:szCs w:val="24"/>
          <w:lang w:val="en-US"/>
        </w:rPr>
        <w:t xml:space="preserve"> attracting foreign investors. In markets w</w:t>
      </w:r>
      <w:r w:rsidR="008A6471">
        <w:rPr>
          <w:rFonts w:eastAsia="Calibri" w:cs="Times New Roman"/>
          <w:szCs w:val="24"/>
          <w:lang w:val="en-US"/>
        </w:rPr>
        <w:t>ith weak efficiency</w:t>
      </w:r>
      <w:r w:rsidR="00BC7331">
        <w:rPr>
          <w:rFonts w:eastAsia="Calibri" w:cs="Times New Roman"/>
          <w:szCs w:val="24"/>
          <w:lang w:val="en-US"/>
        </w:rPr>
        <w:t>, the market uses information based on historical or past prices to set</w:t>
      </w:r>
      <w:r>
        <w:rPr>
          <w:rFonts w:eastAsia="Calibri" w:cs="Times New Roman"/>
          <w:szCs w:val="24"/>
          <w:lang w:val="en-US"/>
        </w:rPr>
        <w:t xml:space="preserve"> today’s price. </w:t>
      </w:r>
      <w:r w:rsidR="008A6471">
        <w:rPr>
          <w:rFonts w:eastAsia="Calibri" w:cs="Times New Roman"/>
          <w:szCs w:val="24"/>
          <w:lang w:val="en-US"/>
        </w:rPr>
        <w:t>For strong markets, public and private information is fully reflected in the current price of a stock on the market. However, for semi-strong markets, publicly available information is incorporated (Ullah et al., 2017; Hillier and Loncan, 2017)</w:t>
      </w:r>
      <w:r w:rsidRPr="00CF67AC">
        <w:rPr>
          <w:rFonts w:eastAsia="Calibri" w:cs="Times New Roman"/>
          <w:szCs w:val="24"/>
          <w:lang w:val="en-US"/>
        </w:rPr>
        <w:t>.</w:t>
      </w:r>
    </w:p>
    <w:p w14:paraId="3C8666F6" w14:textId="3923E191" w:rsidR="00DC5261" w:rsidRDefault="00BC7331" w:rsidP="00384CFA">
      <w:pPr>
        <w:spacing w:line="480" w:lineRule="auto"/>
        <w:jc w:val="both"/>
        <w:rPr>
          <w:rFonts w:eastAsia="Calibri" w:cs="Times New Roman"/>
          <w:szCs w:val="24"/>
          <w:lang w:val="en-US"/>
        </w:rPr>
      </w:pPr>
      <w:r>
        <w:rPr>
          <w:rFonts w:eastAsia="Calibri" w:cs="Times New Roman"/>
          <w:szCs w:val="24"/>
          <w:lang w:val="en-US"/>
        </w:rPr>
        <w:lastRenderedPageBreak/>
        <w:t>Additionally, the Macroeconomic expectations hypothesis (MEH) suggests that stock markets are forward-looking and asset returns would reflect all financial information (DeStefano, 2004). Consequently, prices of stocks on the markets respond immediately to the change in investor behavior as information becomes available, leading to a profit or loss for investors (Andrianto and Mirza, 2016</w:t>
      </w:r>
      <w:r w:rsidR="00873A54">
        <w:rPr>
          <w:rFonts w:eastAsia="Calibri" w:cs="Times New Roman"/>
          <w:szCs w:val="24"/>
          <w:lang w:val="en-US"/>
        </w:rPr>
        <w:t>).</w:t>
      </w:r>
      <w:r w:rsidR="00DC5261">
        <w:rPr>
          <w:rFonts w:eastAsia="Calibri" w:cs="Times New Roman"/>
          <w:szCs w:val="24"/>
          <w:lang w:val="en-US"/>
        </w:rPr>
        <w:t xml:space="preserve"> When markets pick up information based on unanticipated events and uncertain polic</w:t>
      </w:r>
      <w:r>
        <w:rPr>
          <w:rFonts w:eastAsia="Calibri" w:cs="Times New Roman"/>
          <w:szCs w:val="24"/>
          <w:lang w:val="en-US"/>
        </w:rPr>
        <w:t>ies</w:t>
      </w:r>
      <w:r w:rsidR="00DC5261">
        <w:rPr>
          <w:rFonts w:eastAsia="Calibri" w:cs="Times New Roman"/>
          <w:szCs w:val="24"/>
          <w:lang w:val="en-US"/>
        </w:rPr>
        <w:t>, returns may be positively or negatively influenced</w:t>
      </w:r>
      <w:r w:rsidR="002339E6">
        <w:rPr>
          <w:rFonts w:eastAsia="Calibri" w:cs="Times New Roman"/>
          <w:szCs w:val="24"/>
          <w:lang w:val="en-US"/>
        </w:rPr>
        <w:t xml:space="preserve"> (</w:t>
      </w:r>
      <w:r w:rsidR="002339E6" w:rsidRPr="002339E6">
        <w:rPr>
          <w:rFonts w:eastAsia="Calibri" w:cs="Times New Roman"/>
          <w:szCs w:val="24"/>
          <w:lang w:val="en-US"/>
        </w:rPr>
        <w:t>Das and Kumar,2018; Yesuf and Avci,2019</w:t>
      </w:r>
      <w:r w:rsidR="002339E6">
        <w:rPr>
          <w:rFonts w:eastAsia="Calibri" w:cs="Times New Roman"/>
          <w:szCs w:val="24"/>
          <w:lang w:val="en-US"/>
        </w:rPr>
        <w:t xml:space="preserve">). </w:t>
      </w:r>
      <w:r w:rsidR="00DC5261">
        <w:rPr>
          <w:rFonts w:eastAsia="Calibri" w:cs="Times New Roman"/>
          <w:szCs w:val="24"/>
          <w:lang w:val="en-US"/>
        </w:rPr>
        <w:t xml:space="preserve">The ensuing consequence emanating from exogenous shock events and macroeconomic uncertainties have the potential to </w:t>
      </w:r>
      <w:r>
        <w:rPr>
          <w:rFonts w:eastAsia="Calibri" w:cs="Times New Roman"/>
          <w:szCs w:val="24"/>
          <w:lang w:val="en-US"/>
        </w:rPr>
        <w:t xml:space="preserve">have a </w:t>
      </w:r>
      <w:r w:rsidR="00DC5261">
        <w:rPr>
          <w:rFonts w:eastAsia="Calibri" w:cs="Times New Roman"/>
          <w:szCs w:val="24"/>
          <w:lang w:val="en-US"/>
        </w:rPr>
        <w:t>pervasive and fa-reaching effect on markets</w:t>
      </w:r>
      <w:r>
        <w:rPr>
          <w:rFonts w:eastAsia="Calibri" w:cs="Times New Roman"/>
          <w:szCs w:val="24"/>
          <w:lang w:val="en-US"/>
        </w:rPr>
        <w:t>,</w:t>
      </w:r>
      <w:r w:rsidR="00DC5261">
        <w:rPr>
          <w:rFonts w:eastAsia="Calibri" w:cs="Times New Roman"/>
          <w:szCs w:val="24"/>
          <w:lang w:val="en-US"/>
        </w:rPr>
        <w:t xml:space="preserve"> although the combined and moderated effect for African markets is missing from existing literature (Baker et al., 2016; Ko and Lee,2015;</w:t>
      </w:r>
      <w:r w:rsidR="006D0826">
        <w:rPr>
          <w:rFonts w:eastAsia="Calibri" w:cs="Times New Roman"/>
          <w:szCs w:val="24"/>
          <w:lang w:val="en-US"/>
        </w:rPr>
        <w:t xml:space="preserve"> Christou et al., 2017;</w:t>
      </w:r>
      <w:r w:rsidR="006D0826" w:rsidRPr="006D0826">
        <w:t xml:space="preserve"> </w:t>
      </w:r>
      <w:r w:rsidR="00DC5261">
        <w:rPr>
          <w:rFonts w:eastAsia="Calibri" w:cs="Times New Roman"/>
          <w:szCs w:val="24"/>
          <w:lang w:val="en-US"/>
        </w:rPr>
        <w:t>Li et al., 2020</w:t>
      </w:r>
      <w:r w:rsidR="006D0826">
        <w:rPr>
          <w:rFonts w:eastAsia="Calibri" w:cs="Times New Roman"/>
          <w:szCs w:val="24"/>
          <w:lang w:val="en-US"/>
        </w:rPr>
        <w:t>)</w:t>
      </w:r>
      <w:r w:rsidR="002339E6">
        <w:rPr>
          <w:rFonts w:eastAsia="Calibri" w:cs="Times New Roman"/>
          <w:szCs w:val="24"/>
          <w:lang w:val="en-US"/>
        </w:rPr>
        <w:t xml:space="preserve">. </w:t>
      </w:r>
    </w:p>
    <w:p w14:paraId="197CA2B3" w14:textId="7A78E593" w:rsidR="00873A54" w:rsidRDefault="00873A54" w:rsidP="00873A54">
      <w:pPr>
        <w:pStyle w:val="Heading2"/>
        <w:rPr>
          <w:rFonts w:eastAsia="Calibri"/>
          <w:lang w:val="en-US"/>
        </w:rPr>
      </w:pPr>
      <w:r>
        <w:rPr>
          <w:rFonts w:eastAsia="Calibri"/>
          <w:lang w:val="en-US"/>
        </w:rPr>
        <w:t xml:space="preserve">6.2 Empirical Literature </w:t>
      </w:r>
      <w:r w:rsidR="00F861EA">
        <w:rPr>
          <w:rFonts w:eastAsia="Calibri"/>
          <w:lang w:val="en-US"/>
        </w:rPr>
        <w:t xml:space="preserve"> Review</w:t>
      </w:r>
    </w:p>
    <w:p w14:paraId="52DFD387" w14:textId="24BE5A9B" w:rsidR="00965D1C" w:rsidRDefault="00F861EA" w:rsidP="00965D1C">
      <w:pPr>
        <w:spacing w:line="480" w:lineRule="auto"/>
        <w:jc w:val="both"/>
        <w:rPr>
          <w:rFonts w:cs="Times New Roman"/>
          <w:bCs/>
          <w:szCs w:val="24"/>
          <w:lang w:val="en-US"/>
        </w:rPr>
      </w:pPr>
      <w:r>
        <w:rPr>
          <w:rFonts w:cs="Times New Roman"/>
          <w:bCs/>
          <w:szCs w:val="24"/>
          <w:lang w:val="en-US"/>
        </w:rPr>
        <w:t>African stock markets have developed rapidly in the past few years,</w:t>
      </w:r>
      <w:r w:rsidR="00965D1C">
        <w:rPr>
          <w:rFonts w:cs="Times New Roman"/>
          <w:bCs/>
          <w:szCs w:val="24"/>
          <w:lang w:val="en-US"/>
        </w:rPr>
        <w:t xml:space="preserve"> including </w:t>
      </w:r>
      <w:r>
        <w:rPr>
          <w:rFonts w:cs="Times New Roman"/>
          <w:bCs/>
          <w:szCs w:val="24"/>
          <w:lang w:val="en-US"/>
        </w:rPr>
        <w:t>introducing</w:t>
      </w:r>
      <w:r w:rsidR="00965D1C">
        <w:rPr>
          <w:rFonts w:cs="Times New Roman"/>
          <w:bCs/>
          <w:szCs w:val="24"/>
          <w:lang w:val="en-US"/>
        </w:rPr>
        <w:t xml:space="preserve"> automated trades, demutualization, derivative products, exchange</w:t>
      </w:r>
      <w:r>
        <w:rPr>
          <w:rFonts w:cs="Times New Roman"/>
          <w:bCs/>
          <w:szCs w:val="24"/>
          <w:lang w:val="en-US"/>
        </w:rPr>
        <w:t>-</w:t>
      </w:r>
      <w:r w:rsidR="00965D1C">
        <w:rPr>
          <w:rFonts w:cs="Times New Roman"/>
          <w:bCs/>
          <w:szCs w:val="24"/>
          <w:lang w:val="en-US"/>
        </w:rPr>
        <w:t>traded funds</w:t>
      </w:r>
      <w:r w:rsidR="00B83F09">
        <w:rPr>
          <w:rFonts w:cs="Times New Roman"/>
          <w:bCs/>
          <w:szCs w:val="24"/>
          <w:lang w:val="en-US"/>
        </w:rPr>
        <w:t>,</w:t>
      </w:r>
      <w:r w:rsidR="00965D1C">
        <w:rPr>
          <w:rFonts w:cs="Times New Roman"/>
          <w:bCs/>
          <w:szCs w:val="24"/>
          <w:lang w:val="en-US"/>
        </w:rPr>
        <w:t xml:space="preserve"> and US-dollar</w:t>
      </w:r>
      <w:r>
        <w:rPr>
          <w:rFonts w:cs="Times New Roman"/>
          <w:bCs/>
          <w:szCs w:val="24"/>
          <w:lang w:val="en-US"/>
        </w:rPr>
        <w:t>-</w:t>
      </w:r>
      <w:r w:rsidR="00965D1C">
        <w:rPr>
          <w:rFonts w:cs="Times New Roman"/>
          <w:bCs/>
          <w:szCs w:val="24"/>
          <w:lang w:val="en-US"/>
        </w:rPr>
        <w:t>denominated trades (Kunle and Omoruyi, 2014). African stock exchanges have grown from eight (8) to twenty-nine (29) since 1989</w:t>
      </w:r>
      <w:r>
        <w:rPr>
          <w:rFonts w:cs="Times New Roman"/>
          <w:bCs/>
          <w:szCs w:val="24"/>
          <w:lang w:val="en-US"/>
        </w:rPr>
        <w:t>,</w:t>
      </w:r>
      <w:r w:rsidR="00965D1C">
        <w:rPr>
          <w:rFonts w:cs="Times New Roman"/>
          <w:bCs/>
          <w:szCs w:val="24"/>
          <w:lang w:val="en-US"/>
        </w:rPr>
        <w:t xml:space="preserve"> with </w:t>
      </w:r>
      <w:r>
        <w:rPr>
          <w:rFonts w:cs="Times New Roman"/>
          <w:bCs/>
          <w:szCs w:val="24"/>
          <w:lang w:val="en-US"/>
        </w:rPr>
        <w:t xml:space="preserve">a </w:t>
      </w:r>
      <w:r w:rsidR="00965D1C">
        <w:rPr>
          <w:rFonts w:cs="Times New Roman"/>
          <w:bCs/>
          <w:szCs w:val="24"/>
          <w:lang w:val="en-US"/>
        </w:rPr>
        <w:t xml:space="preserve">presence in over thirty-eight (38) countries (Solyman, 2017). </w:t>
      </w:r>
      <w:r w:rsidR="00965D1C" w:rsidRPr="00965D1C">
        <w:rPr>
          <w:rFonts w:cs="Times New Roman"/>
          <w:bCs/>
          <w:szCs w:val="24"/>
          <w:lang w:val="en-US"/>
        </w:rPr>
        <w:t xml:space="preserve">The emergence of African markets as a potential portfolio diversification instrument for international investors has increasingly integrated markets with the world. The exposure of African markets to exogenous shocks is rising as global uncertainty increases (Seck, 2016; Bodomo and Che, 2019).   </w:t>
      </w:r>
      <w:r w:rsidR="00965D1C">
        <w:rPr>
          <w:rFonts w:cs="Times New Roman"/>
          <w:bCs/>
          <w:szCs w:val="24"/>
          <w:lang w:val="en-US"/>
        </w:rPr>
        <w:t xml:space="preserve">Despite the growth and advancement, African markets remain segmented and weakly integrated </w:t>
      </w:r>
      <w:r>
        <w:rPr>
          <w:rFonts w:cs="Times New Roman"/>
          <w:bCs/>
          <w:szCs w:val="24"/>
          <w:lang w:val="en-US"/>
        </w:rPr>
        <w:t>with</w:t>
      </w:r>
      <w:r w:rsidR="00965D1C">
        <w:rPr>
          <w:rFonts w:cs="Times New Roman"/>
          <w:bCs/>
          <w:szCs w:val="24"/>
          <w:lang w:val="en-US"/>
        </w:rPr>
        <w:t xml:space="preserve"> Africa (Kumah and Odei-Mensah, 2021).</w:t>
      </w:r>
    </w:p>
    <w:p w14:paraId="48488C11" w14:textId="115C809A" w:rsidR="00F861EA" w:rsidRDefault="00965D1C" w:rsidP="00965D1C">
      <w:pPr>
        <w:spacing w:line="480" w:lineRule="auto"/>
        <w:jc w:val="both"/>
        <w:rPr>
          <w:rFonts w:eastAsiaTheme="minorEastAsia" w:cs="Times New Roman"/>
          <w:szCs w:val="24"/>
          <w:lang w:val="en-US"/>
        </w:rPr>
      </w:pPr>
      <w:r>
        <w:rPr>
          <w:rFonts w:cs="Times New Roman"/>
          <w:bCs/>
          <w:szCs w:val="24"/>
          <w:lang w:val="en-US"/>
        </w:rPr>
        <w:t>In literature</w:t>
      </w:r>
      <w:r w:rsidR="00F861EA">
        <w:rPr>
          <w:rFonts w:cs="Times New Roman"/>
          <w:bCs/>
          <w:szCs w:val="24"/>
          <w:lang w:val="en-US"/>
        </w:rPr>
        <w:t>,</w:t>
      </w:r>
      <w:r>
        <w:rPr>
          <w:rFonts w:cs="Times New Roman"/>
          <w:bCs/>
          <w:szCs w:val="24"/>
          <w:lang w:val="en-US"/>
        </w:rPr>
        <w:t xml:space="preserve"> volatility has been found to exist </w:t>
      </w:r>
      <w:r w:rsidR="00F861EA">
        <w:rPr>
          <w:rFonts w:cs="Times New Roman"/>
          <w:bCs/>
          <w:szCs w:val="24"/>
          <w:lang w:val="en-US"/>
        </w:rPr>
        <w:t>i</w:t>
      </w:r>
      <w:r>
        <w:rPr>
          <w:rFonts w:cs="Times New Roman"/>
          <w:bCs/>
          <w:szCs w:val="24"/>
          <w:lang w:val="en-US"/>
        </w:rPr>
        <w:t>n financial markets</w:t>
      </w:r>
      <w:r w:rsidR="00F861EA">
        <w:rPr>
          <w:rFonts w:cs="Times New Roman"/>
          <w:bCs/>
          <w:szCs w:val="24"/>
          <w:lang w:val="en-US"/>
        </w:rPr>
        <w:t>. A</w:t>
      </w:r>
      <w:r>
        <w:rPr>
          <w:rFonts w:cs="Times New Roman"/>
          <w:bCs/>
          <w:szCs w:val="24"/>
          <w:lang w:val="en-US"/>
        </w:rPr>
        <w:t xml:space="preserve">lthough not observable, their increase </w:t>
      </w:r>
      <w:r w:rsidR="00F861EA">
        <w:rPr>
          <w:rFonts w:cs="Times New Roman"/>
          <w:bCs/>
          <w:szCs w:val="24"/>
          <w:lang w:val="en-US"/>
        </w:rPr>
        <w:t>raises concerns</w:t>
      </w:r>
      <w:r>
        <w:rPr>
          <w:rFonts w:cs="Times New Roman"/>
          <w:bCs/>
          <w:szCs w:val="24"/>
          <w:lang w:val="en-US"/>
        </w:rPr>
        <w:t xml:space="preserve"> </w:t>
      </w:r>
      <w:r w:rsidR="00F861EA">
        <w:rPr>
          <w:rFonts w:cs="Times New Roman"/>
          <w:bCs/>
          <w:szCs w:val="24"/>
          <w:lang w:val="en-US"/>
        </w:rPr>
        <w:t xml:space="preserve">about </w:t>
      </w:r>
      <w:r>
        <w:rPr>
          <w:rFonts w:cs="Times New Roman"/>
          <w:bCs/>
          <w:szCs w:val="24"/>
          <w:lang w:val="en-US"/>
        </w:rPr>
        <w:t>market development strategies. Volatilities are highly persistent</w:t>
      </w:r>
      <w:r w:rsidR="00F861EA">
        <w:rPr>
          <w:rFonts w:cs="Times New Roman"/>
          <w:bCs/>
          <w:szCs w:val="24"/>
          <w:lang w:val="en-US"/>
        </w:rPr>
        <w:t>,</w:t>
      </w:r>
      <w:r>
        <w:rPr>
          <w:rFonts w:cs="Times New Roman"/>
          <w:bCs/>
          <w:szCs w:val="24"/>
          <w:lang w:val="en-US"/>
        </w:rPr>
        <w:t xml:space="preserve"> emanating from different sources such as economic shock or events </w:t>
      </w:r>
      <w:r w:rsidR="00F861EA">
        <w:rPr>
          <w:rFonts w:cs="Times New Roman"/>
          <w:bCs/>
          <w:szCs w:val="24"/>
          <w:lang w:val="en-US"/>
        </w:rPr>
        <w:t>often exogenous</w:t>
      </w:r>
      <w:r>
        <w:rPr>
          <w:rFonts w:cs="Times New Roman"/>
          <w:bCs/>
          <w:szCs w:val="24"/>
          <w:lang w:val="en-US"/>
        </w:rPr>
        <w:t xml:space="preserve">. </w:t>
      </w:r>
      <w:r>
        <w:rPr>
          <w:rFonts w:eastAsiaTheme="minorEastAsia" w:cs="Times New Roman"/>
          <w:szCs w:val="24"/>
          <w:lang w:val="en-US"/>
        </w:rPr>
        <w:t xml:space="preserve">Exogenous Shocks have been studied in macroeconomics, supply chain </w:t>
      </w:r>
      <w:r>
        <w:rPr>
          <w:rFonts w:eastAsiaTheme="minorEastAsia" w:cs="Times New Roman"/>
          <w:szCs w:val="24"/>
          <w:lang w:val="en-US"/>
        </w:rPr>
        <w:lastRenderedPageBreak/>
        <w:t>management</w:t>
      </w:r>
      <w:r w:rsidR="00B83F09">
        <w:rPr>
          <w:rFonts w:eastAsiaTheme="minorEastAsia" w:cs="Times New Roman"/>
          <w:szCs w:val="24"/>
          <w:lang w:val="en-US"/>
        </w:rPr>
        <w:t>,</w:t>
      </w:r>
      <w:r>
        <w:rPr>
          <w:rFonts w:eastAsiaTheme="minorEastAsia" w:cs="Times New Roman"/>
          <w:szCs w:val="24"/>
          <w:lang w:val="en-US"/>
        </w:rPr>
        <w:t xml:space="preserve"> and information systems (Fridgen et al., 2015). Macroeconomics perceives exogenous shocks as either long-term or short-term unpredictable, unfavorable internal and external conditions that impact the economy's growth (Noy and Nualsri, 2007). The effects of the condition may be temporary or permanent based on the level and magnitude of influence on the target market. The effect could also limit access to important resources and growth opportunities (Chakrabarti, 2015).</w:t>
      </w:r>
    </w:p>
    <w:p w14:paraId="6FC2BA28" w14:textId="5E72D8AF" w:rsidR="00965D1C" w:rsidRDefault="00965D1C" w:rsidP="00965D1C">
      <w:pPr>
        <w:spacing w:line="480" w:lineRule="auto"/>
        <w:jc w:val="both"/>
        <w:rPr>
          <w:rFonts w:eastAsiaTheme="minorEastAsia" w:cs="Times New Roman"/>
          <w:szCs w:val="24"/>
          <w:lang w:val="en-US"/>
        </w:rPr>
      </w:pPr>
      <w:r>
        <w:rPr>
          <w:rFonts w:eastAsiaTheme="minorEastAsia" w:cs="Times New Roman"/>
          <w:szCs w:val="24"/>
          <w:lang w:val="en-US"/>
        </w:rPr>
        <w:t xml:space="preserve">Moreover, exogenous shocks force markets to adapt their strategies and structure to respond responsibly to the changing environmental conditions (Martins rt al., 2015). The number of transmission models applied to classify the dynamics embedded in exogenous shock varies from </w:t>
      </w:r>
      <w:r w:rsidR="00F861EA">
        <w:rPr>
          <w:rFonts w:eastAsiaTheme="minorEastAsia" w:cs="Times New Roman"/>
          <w:szCs w:val="24"/>
          <w:lang w:val="en-US"/>
        </w:rPr>
        <w:t xml:space="preserve">the </w:t>
      </w:r>
      <w:r>
        <w:rPr>
          <w:rFonts w:eastAsiaTheme="minorEastAsia" w:cs="Times New Roman"/>
          <w:szCs w:val="24"/>
          <w:lang w:val="en-US"/>
        </w:rPr>
        <w:t>break to regime identification. Studies on volatility crisis and commodity markets, and financial instruments have grown (Ciarreta et al.,2020; Li et al.,2020; Tiwari et al., 2020;  Taylor, 2019;</w:t>
      </w:r>
      <w:r w:rsidRPr="009372B7">
        <w:rPr>
          <w:rFonts w:eastAsiaTheme="minorEastAsia" w:cs="Times New Roman"/>
          <w:szCs w:val="24"/>
          <w:lang w:val="en-US"/>
        </w:rPr>
        <w:t xml:space="preserve"> </w:t>
      </w:r>
      <w:r>
        <w:rPr>
          <w:rFonts w:eastAsiaTheme="minorEastAsia" w:cs="Times New Roman"/>
          <w:szCs w:val="24"/>
          <w:lang w:val="en-US"/>
        </w:rPr>
        <w:t>Nademi and Nademi, 2018;  Pappas et al., 2016). Examining the impact of COVID-19 on G7 stock markets</w:t>
      </w:r>
      <w:r w:rsidR="00F861EA">
        <w:rPr>
          <w:rFonts w:eastAsiaTheme="minorEastAsia" w:cs="Times New Roman"/>
          <w:szCs w:val="24"/>
          <w:lang w:val="en-US"/>
        </w:rPr>
        <w:t>,</w:t>
      </w:r>
      <w:r>
        <w:rPr>
          <w:rFonts w:eastAsiaTheme="minorEastAsia" w:cs="Times New Roman"/>
          <w:szCs w:val="24"/>
          <w:lang w:val="en-US"/>
        </w:rPr>
        <w:t xml:space="preserve"> Izzeldin et al. (2021) used the smooth-transition HAR (ST-HAR) and found strong evidence of </w:t>
      </w:r>
      <w:r w:rsidR="00F861EA">
        <w:rPr>
          <w:rFonts w:eastAsiaTheme="minorEastAsia" w:cs="Times New Roman"/>
          <w:szCs w:val="24"/>
          <w:lang w:val="en-US"/>
        </w:rPr>
        <w:t xml:space="preserve">the </w:t>
      </w:r>
      <w:r>
        <w:rPr>
          <w:rFonts w:eastAsiaTheme="minorEastAsia" w:cs="Times New Roman"/>
          <w:szCs w:val="24"/>
          <w:lang w:val="en-US"/>
        </w:rPr>
        <w:t xml:space="preserve">transition of crisis in all the countries. However, they conclude that crisis intensity and timing vary for all countries. </w:t>
      </w:r>
      <w:r w:rsidRPr="009372B7">
        <w:rPr>
          <w:rFonts w:eastAsia="Calibri" w:cs="Times New Roman"/>
          <w:szCs w:val="24"/>
          <w:lang w:val="en-US"/>
        </w:rPr>
        <w:t>Bannigidadmath</w:t>
      </w:r>
      <w:r>
        <w:rPr>
          <w:rFonts w:eastAsia="Calibri" w:cs="Times New Roman"/>
          <w:szCs w:val="24"/>
          <w:lang w:val="en-US"/>
        </w:rPr>
        <w:t xml:space="preserve"> et al. (2022), investigating Covid-19 </w:t>
      </w:r>
      <w:r w:rsidR="00F861EA">
        <w:rPr>
          <w:rFonts w:eastAsia="Calibri" w:cs="Times New Roman"/>
          <w:szCs w:val="24"/>
          <w:lang w:val="en-US"/>
        </w:rPr>
        <w:t>i</w:t>
      </w:r>
      <w:r>
        <w:rPr>
          <w:rFonts w:eastAsia="Calibri" w:cs="Times New Roman"/>
          <w:szCs w:val="24"/>
          <w:lang w:val="en-US"/>
        </w:rPr>
        <w:t>n 25 countries</w:t>
      </w:r>
      <w:r w:rsidR="00F861EA">
        <w:rPr>
          <w:rFonts w:eastAsia="Calibri" w:cs="Times New Roman"/>
          <w:szCs w:val="24"/>
          <w:lang w:val="en-US"/>
        </w:rPr>
        <w:t>, found that 48% of the countries responded negatively to government policies on Covid-19</w:t>
      </w:r>
      <w:r>
        <w:rPr>
          <w:rFonts w:eastAsia="Calibri" w:cs="Times New Roman"/>
          <w:szCs w:val="24"/>
          <w:lang w:val="en-US"/>
        </w:rPr>
        <w:t xml:space="preserve">.  Al-Awadhi et al. (2020) found the Covid-19 negatively affected Chinese stock market returns. </w:t>
      </w:r>
      <w:r>
        <w:rPr>
          <w:rFonts w:eastAsiaTheme="minorEastAsia" w:cs="Times New Roman"/>
          <w:szCs w:val="24"/>
          <w:lang w:val="en-US"/>
        </w:rPr>
        <w:t xml:space="preserve">Watugala (2019) found that economic uncertainty </w:t>
      </w:r>
      <w:r w:rsidR="00F861EA">
        <w:rPr>
          <w:rFonts w:eastAsiaTheme="minorEastAsia" w:cs="Times New Roman"/>
          <w:szCs w:val="24"/>
          <w:lang w:val="en-US"/>
        </w:rPr>
        <w:t>significantly influences</w:t>
      </w:r>
      <w:r>
        <w:rPr>
          <w:rFonts w:eastAsiaTheme="minorEastAsia" w:cs="Times New Roman"/>
          <w:szCs w:val="24"/>
          <w:lang w:val="en-US"/>
        </w:rPr>
        <w:t xml:space="preserve"> the volatility of future returns on commodity markets. Macroeconomic news ha</w:t>
      </w:r>
      <w:r w:rsidR="00F861EA">
        <w:rPr>
          <w:rFonts w:eastAsiaTheme="minorEastAsia" w:cs="Times New Roman"/>
          <w:szCs w:val="24"/>
          <w:lang w:val="en-US"/>
        </w:rPr>
        <w:t>s</w:t>
      </w:r>
      <w:r>
        <w:rPr>
          <w:rFonts w:eastAsiaTheme="minorEastAsia" w:cs="Times New Roman"/>
          <w:szCs w:val="24"/>
          <w:lang w:val="en-US"/>
        </w:rPr>
        <w:t xml:space="preserve"> been shown to influence major stock exchanges</w:t>
      </w:r>
      <w:r w:rsidR="00F861EA">
        <w:rPr>
          <w:rFonts w:eastAsiaTheme="minorEastAsia" w:cs="Times New Roman"/>
          <w:szCs w:val="24"/>
          <w:lang w:val="en-US"/>
        </w:rPr>
        <w:t>,</w:t>
      </w:r>
      <w:r>
        <w:rPr>
          <w:rFonts w:eastAsiaTheme="minorEastAsia" w:cs="Times New Roman"/>
          <w:szCs w:val="24"/>
          <w:lang w:val="en-US"/>
        </w:rPr>
        <w:t xml:space="preserve"> especially during the 2008/2009 global financial crisis (GFC) (Omarane and Saveser, 2017). On geopolitical conflicts, using a Markov-switching HAR model found stock markets to respond rapidly to the Russia-Ukraine war </w:t>
      </w:r>
      <w:r w:rsidR="00F861EA">
        <w:rPr>
          <w:rFonts w:eastAsiaTheme="minorEastAsia" w:cs="Times New Roman"/>
          <w:szCs w:val="24"/>
          <w:lang w:val="en-US"/>
        </w:rPr>
        <w:t>at</w:t>
      </w:r>
      <w:r>
        <w:rPr>
          <w:rFonts w:eastAsiaTheme="minorEastAsia" w:cs="Times New Roman"/>
          <w:szCs w:val="24"/>
          <w:lang w:val="en-US"/>
        </w:rPr>
        <w:t xml:space="preserve"> smaller intensity levels (Izzeldin et al.,2023). In examining 447 global political cris</w:t>
      </w:r>
      <w:r w:rsidR="00F861EA">
        <w:rPr>
          <w:rFonts w:eastAsiaTheme="minorEastAsia" w:cs="Times New Roman"/>
          <w:szCs w:val="24"/>
          <w:lang w:val="en-US"/>
        </w:rPr>
        <w:t>es, Berkman et al. (2011) found that global stock market returns declined by 3.6 per</w:t>
      </w:r>
      <w:r>
        <w:rPr>
          <w:rFonts w:eastAsiaTheme="minorEastAsia" w:cs="Times New Roman"/>
          <w:szCs w:val="24"/>
          <w:lang w:val="en-US"/>
        </w:rPr>
        <w:t xml:space="preserve">cent. </w:t>
      </w:r>
      <w:r w:rsidR="00F861EA">
        <w:rPr>
          <w:rFonts w:eastAsiaTheme="minorEastAsia" w:cs="Times New Roman"/>
          <w:szCs w:val="24"/>
          <w:lang w:val="en-US"/>
        </w:rPr>
        <w:t>In their work, Wisniewski and Nolte (2017)</w:t>
      </w:r>
      <w:r>
        <w:rPr>
          <w:rFonts w:eastAsiaTheme="minorEastAsia" w:cs="Times New Roman"/>
          <w:szCs w:val="24"/>
          <w:lang w:val="en-US"/>
        </w:rPr>
        <w:t xml:space="preserve"> found the world stock market index fell to 3.4%  before </w:t>
      </w:r>
      <w:r>
        <w:rPr>
          <w:rFonts w:eastAsiaTheme="minorEastAsia" w:cs="Times New Roman"/>
          <w:szCs w:val="24"/>
          <w:lang w:val="en-US"/>
        </w:rPr>
        <w:lastRenderedPageBreak/>
        <w:t xml:space="preserve">and after </w:t>
      </w:r>
      <w:r w:rsidR="00F861EA">
        <w:rPr>
          <w:rFonts w:eastAsiaTheme="minorEastAsia" w:cs="Times New Roman"/>
          <w:szCs w:val="24"/>
          <w:lang w:val="en-US"/>
        </w:rPr>
        <w:t xml:space="preserve">the </w:t>
      </w:r>
      <w:r>
        <w:rPr>
          <w:rFonts w:eastAsiaTheme="minorEastAsia" w:cs="Times New Roman"/>
          <w:szCs w:val="24"/>
          <w:lang w:val="en-US"/>
        </w:rPr>
        <w:t xml:space="preserve">wars.  </w:t>
      </w:r>
      <w:bookmarkStart w:id="485" w:name="_Hlk135390973"/>
      <w:r>
        <w:rPr>
          <w:rFonts w:eastAsiaTheme="minorEastAsia" w:cs="Times New Roman"/>
          <w:szCs w:val="24"/>
          <w:lang w:val="en-US"/>
        </w:rPr>
        <w:t>Bello et al. (2022) found that Brexit, GFC, and Covid-19 African markets were highly susceptible to contagion effects</w:t>
      </w:r>
      <w:r w:rsidR="00F861EA">
        <w:rPr>
          <w:rFonts w:eastAsiaTheme="minorEastAsia" w:cs="Times New Roman"/>
          <w:szCs w:val="24"/>
          <w:lang w:val="en-US"/>
        </w:rPr>
        <w:t>, confirming Boako and Alagidede's results</w:t>
      </w:r>
      <w:r>
        <w:rPr>
          <w:rFonts w:eastAsiaTheme="minorEastAsia" w:cs="Times New Roman"/>
          <w:szCs w:val="24"/>
          <w:lang w:val="en-US"/>
        </w:rPr>
        <w:t xml:space="preserve"> (2017).</w:t>
      </w:r>
      <w:bookmarkEnd w:id="485"/>
    </w:p>
    <w:p w14:paraId="721A05DC" w14:textId="5D7E46B0" w:rsidR="003031D9" w:rsidRDefault="00F861EA" w:rsidP="00F861EA">
      <w:pPr>
        <w:pStyle w:val="Heading2"/>
        <w:rPr>
          <w:lang w:val="en-US"/>
        </w:rPr>
      </w:pPr>
      <w:r>
        <w:rPr>
          <w:lang w:val="en-US"/>
        </w:rPr>
        <w:t>6.3 Methodology</w:t>
      </w:r>
    </w:p>
    <w:p w14:paraId="100C77AC" w14:textId="53929140" w:rsidR="00F861EA" w:rsidRPr="00CF67AC" w:rsidRDefault="00F861EA" w:rsidP="00F861EA">
      <w:pPr>
        <w:pStyle w:val="Heading3"/>
        <w:rPr>
          <w:rFonts w:cs="Times New Roman"/>
        </w:rPr>
      </w:pPr>
      <w:r>
        <w:rPr>
          <w:rFonts w:cs="Times New Roman"/>
        </w:rPr>
        <w:t>6.3.</w:t>
      </w:r>
      <w:r w:rsidRPr="00CF67AC">
        <w:rPr>
          <w:rFonts w:cs="Times New Roman"/>
        </w:rPr>
        <w:t xml:space="preserve">1 Research Design </w:t>
      </w:r>
    </w:p>
    <w:p w14:paraId="4957B961" w14:textId="145DD4E0" w:rsidR="00F861EA" w:rsidRDefault="00F861EA" w:rsidP="00F861EA">
      <w:pPr>
        <w:spacing w:after="0" w:line="480" w:lineRule="auto"/>
        <w:jc w:val="both"/>
        <w:rPr>
          <w:rFonts w:cs="Times New Roman"/>
          <w:lang w:val="en-US"/>
        </w:rPr>
      </w:pPr>
      <w:r w:rsidRPr="00CF67AC">
        <w:rPr>
          <w:rFonts w:cs="Times New Roman"/>
        </w:rPr>
        <w:t xml:space="preserve">This study employed a quantitative approach using secondary data to examine the </w:t>
      </w:r>
      <w:r>
        <w:rPr>
          <w:rFonts w:cs="Times New Roman"/>
        </w:rPr>
        <w:t>moderating effect of exchange rates on the</w:t>
      </w:r>
      <w:r w:rsidRPr="00CF67AC">
        <w:rPr>
          <w:rFonts w:cs="Times New Roman"/>
          <w:lang w:val="en-US"/>
        </w:rPr>
        <w:t xml:space="preserve"> African stock markets and ex</w:t>
      </w:r>
      <w:r>
        <w:rPr>
          <w:rFonts w:cs="Times New Roman"/>
          <w:lang w:val="en-US"/>
        </w:rPr>
        <w:t>ogenous events relationship</w:t>
      </w:r>
      <w:r w:rsidRPr="00CF67AC">
        <w:rPr>
          <w:rFonts w:cs="Times New Roman"/>
          <w:lang w:val="en-US"/>
        </w:rPr>
        <w:t xml:space="preserve">. </w:t>
      </w:r>
      <w:r>
        <w:rPr>
          <w:rFonts w:cs="Times New Roman"/>
        </w:rPr>
        <w:t>S</w:t>
      </w:r>
      <w:r w:rsidRPr="00CF67AC">
        <w:rPr>
          <w:rFonts w:cs="Times New Roman"/>
        </w:rPr>
        <w:t xml:space="preserve">econdary data is deemed appropriate </w:t>
      </w:r>
      <w:r w:rsidRPr="00CF67AC">
        <w:rPr>
          <w:rFonts w:cs="Times New Roman"/>
          <w:lang w:val="en-US"/>
        </w:rPr>
        <w:t xml:space="preserve">for providing the desired </w:t>
      </w:r>
      <w:r w:rsidRPr="00CF67AC">
        <w:rPr>
          <w:rFonts w:cs="Times New Roman"/>
        </w:rPr>
        <w:t>information</w:t>
      </w:r>
      <w:r w:rsidRPr="00CF67AC">
        <w:rPr>
          <w:rFonts w:cs="Times New Roman"/>
          <w:lang w:val="en-US"/>
        </w:rPr>
        <w:t xml:space="preserve"> </w:t>
      </w:r>
      <w:r w:rsidRPr="00CF67AC">
        <w:rPr>
          <w:rFonts w:cs="Times New Roman"/>
        </w:rPr>
        <w:t>for measuring variables and the study’s models</w:t>
      </w:r>
      <w:r w:rsidRPr="00CF67AC">
        <w:rPr>
          <w:rFonts w:cs="Times New Roman"/>
          <w:lang w:val="en-US"/>
        </w:rPr>
        <w:t xml:space="preserve">. </w:t>
      </w:r>
    </w:p>
    <w:p w14:paraId="456FAB69" w14:textId="77777777" w:rsidR="00F861EA" w:rsidRPr="00CF67AC" w:rsidRDefault="00F861EA" w:rsidP="00F861EA">
      <w:pPr>
        <w:spacing w:after="0" w:line="480" w:lineRule="auto"/>
        <w:jc w:val="both"/>
        <w:rPr>
          <w:rFonts w:cs="Times New Roman"/>
          <w:lang w:val="en-US"/>
        </w:rPr>
      </w:pPr>
    </w:p>
    <w:p w14:paraId="680FA792" w14:textId="553E86F4" w:rsidR="00F861EA" w:rsidRPr="00CF67AC" w:rsidRDefault="00F861EA" w:rsidP="00F861EA">
      <w:pPr>
        <w:pStyle w:val="Heading3"/>
        <w:rPr>
          <w:rFonts w:cs="Times New Roman"/>
        </w:rPr>
      </w:pPr>
      <w:r>
        <w:rPr>
          <w:rFonts w:cs="Times New Roman"/>
        </w:rPr>
        <w:t>6.3.2</w:t>
      </w:r>
      <w:r w:rsidRPr="00CF67AC">
        <w:rPr>
          <w:rFonts w:cs="Times New Roman"/>
        </w:rPr>
        <w:t xml:space="preserve"> Data Sources and Collection   </w:t>
      </w:r>
    </w:p>
    <w:p w14:paraId="37338F37" w14:textId="76F9F075" w:rsidR="00F861EA" w:rsidRDefault="00F861EA" w:rsidP="00F861EA">
      <w:pPr>
        <w:spacing w:line="480" w:lineRule="auto"/>
        <w:jc w:val="both"/>
        <w:rPr>
          <w:rFonts w:cs="Times New Roman"/>
          <w:kern w:val="0"/>
          <w:szCs w:val="24"/>
          <w:lang w:val="en-US"/>
          <w14:ligatures w14:val="none"/>
        </w:rPr>
      </w:pPr>
      <w:r w:rsidRPr="00CF67AC">
        <w:rPr>
          <w:rFonts w:cs="Times New Roman"/>
          <w:kern w:val="0"/>
          <w:szCs w:val="24"/>
          <w:lang w:val="en-US"/>
          <w14:ligatures w14:val="none"/>
        </w:rPr>
        <w:t>The researcher selected the top-performing frontier markets in Africa subject to data availability</w:t>
      </w:r>
      <w:r>
        <w:rPr>
          <w:rFonts w:cs="Times New Roman"/>
          <w:kern w:val="0"/>
          <w:szCs w:val="24"/>
          <w:lang w:val="en-US"/>
          <w14:ligatures w14:val="none"/>
        </w:rPr>
        <w:t>.</w:t>
      </w:r>
      <w:r w:rsidRPr="00F861EA">
        <w:t xml:space="preserve"> </w:t>
      </w:r>
      <w:r w:rsidRPr="00F861EA">
        <w:rPr>
          <w:rFonts w:cs="Times New Roman"/>
          <w:kern w:val="0"/>
          <w:szCs w:val="24"/>
          <w:lang w:val="en-US"/>
          <w14:ligatures w14:val="none"/>
        </w:rPr>
        <w:t>The data was sourced from stock market prices from the Ghana stock exchange platform, and for all other selected countries, stock market data and exchange rate series were sourced from investing.com (Boakye et al.,2023; Živkov et al., 2020). Based on data availability, the study employed daily time series for exchange rates and stock market daily closing prices from 2010 to 2023</w:t>
      </w:r>
      <w:r>
        <w:rPr>
          <w:rFonts w:cs="Times New Roman"/>
          <w:kern w:val="0"/>
          <w:szCs w:val="24"/>
          <w:lang w:val="en-US"/>
          <w14:ligatures w14:val="none"/>
        </w:rPr>
        <w:t>.</w:t>
      </w:r>
    </w:p>
    <w:p w14:paraId="739B566D" w14:textId="79C74023" w:rsidR="00F861EA" w:rsidRPr="00CF67AC" w:rsidRDefault="00F861EA" w:rsidP="00F861EA">
      <w:pPr>
        <w:pStyle w:val="Heading3"/>
        <w:rPr>
          <w:rFonts w:cs="Times New Roman"/>
        </w:rPr>
      </w:pPr>
      <w:r>
        <w:rPr>
          <w:rFonts w:cs="Times New Roman"/>
          <w:kern w:val="0"/>
          <w14:ligatures w14:val="none"/>
        </w:rPr>
        <w:t>6</w:t>
      </w:r>
      <w:r w:rsidRPr="00CF67AC">
        <w:rPr>
          <w:rFonts w:cs="Times New Roman"/>
          <w:kern w:val="0"/>
          <w14:ligatures w14:val="none"/>
        </w:rPr>
        <w:t>.3</w:t>
      </w:r>
      <w:r>
        <w:rPr>
          <w:rFonts w:cs="Times New Roman"/>
          <w:kern w:val="0"/>
          <w14:ligatures w14:val="none"/>
        </w:rPr>
        <w:t>.3</w:t>
      </w:r>
      <w:r w:rsidRPr="00CF67AC">
        <w:rPr>
          <w:rFonts w:cs="Times New Roman"/>
          <w:kern w:val="0"/>
          <w14:ligatures w14:val="none"/>
        </w:rPr>
        <w:t xml:space="preserve"> </w:t>
      </w:r>
      <w:r w:rsidRPr="00CF67AC">
        <w:rPr>
          <w:rFonts w:cs="Times New Roman"/>
        </w:rPr>
        <w:t xml:space="preserve">Dataset Analysis          </w:t>
      </w:r>
    </w:p>
    <w:p w14:paraId="294F8C9C" w14:textId="6E9B5572" w:rsidR="00F861EA" w:rsidRDefault="00F861EA" w:rsidP="00F861EA">
      <w:pPr>
        <w:spacing w:after="0" w:line="480" w:lineRule="auto"/>
        <w:jc w:val="both"/>
        <w:rPr>
          <w:rFonts w:cs="Times New Roman"/>
          <w:kern w:val="0"/>
          <w:szCs w:val="24"/>
          <w:lang w:val="en-US"/>
          <w14:ligatures w14:val="none"/>
        </w:rPr>
      </w:pPr>
      <w:r w:rsidRPr="00CF67AC">
        <w:rPr>
          <w:rFonts w:cs="Times New Roman"/>
          <w:kern w:val="0"/>
          <w:szCs w:val="24"/>
          <w:lang w:val="en-US"/>
          <w14:ligatures w14:val="none"/>
        </w:rPr>
        <w:t>The study ensured consistency and obtained four (4) currency rate movements against the US dollar dataset and stock markets for four (4) frontier African countries: Ghana, Kenya, M</w:t>
      </w:r>
      <w:r>
        <w:rPr>
          <w:rFonts w:cs="Times New Roman"/>
          <w:kern w:val="0"/>
          <w:szCs w:val="24"/>
          <w:lang w:val="en-US"/>
          <w14:ligatures w14:val="none"/>
        </w:rPr>
        <w:t>orocco</w:t>
      </w:r>
      <w:r w:rsidRPr="00CF67AC">
        <w:rPr>
          <w:rFonts w:cs="Times New Roman"/>
          <w:kern w:val="0"/>
          <w:szCs w:val="24"/>
          <w:lang w:val="en-US"/>
          <w14:ligatures w14:val="none"/>
        </w:rPr>
        <w:t xml:space="preserve">, and Tunisia. The selected countries are respectively within their regional economic communities in Africa (ECOWAS, AMU, EAC). The countries are grouped based on investors' participation level, gross domestic product [gdp], and the direct influence of exchange rates. The study considered the countries based on market capitalization subject to data availability. It should be noted that </w:t>
      </w:r>
      <w:r>
        <w:rPr>
          <w:rFonts w:cs="Times New Roman"/>
          <w:kern w:val="0"/>
          <w:szCs w:val="24"/>
          <w:lang w:val="en-US"/>
          <w14:ligatures w14:val="none"/>
        </w:rPr>
        <w:t xml:space="preserve">some countries, for example, Mauritius, were dropped based on </w:t>
      </w:r>
      <w:r>
        <w:rPr>
          <w:rFonts w:cs="Times New Roman"/>
          <w:kern w:val="0"/>
          <w:szCs w:val="24"/>
          <w:lang w:val="en-US"/>
          <w14:ligatures w14:val="none"/>
        </w:rPr>
        <w:lastRenderedPageBreak/>
        <w:t>missingness in the datasets for exchange rates</w:t>
      </w:r>
      <w:r w:rsidRPr="00CF67AC">
        <w:rPr>
          <w:rFonts w:cs="Times New Roman"/>
          <w:kern w:val="0"/>
          <w:szCs w:val="24"/>
          <w:lang w:val="en-US"/>
          <w14:ligatures w14:val="none"/>
        </w:rPr>
        <w:t xml:space="preserve">. The researcher did so because </w:t>
      </w:r>
      <w:r>
        <w:rPr>
          <w:rFonts w:cs="Times New Roman"/>
          <w:kern w:val="0"/>
          <w:szCs w:val="24"/>
          <w:lang w:val="en-US"/>
          <w14:ligatures w14:val="none"/>
        </w:rPr>
        <w:t xml:space="preserve">of </w:t>
      </w:r>
      <w:r w:rsidRPr="00CF67AC">
        <w:rPr>
          <w:rFonts w:cs="Times New Roman"/>
          <w:kern w:val="0"/>
          <w:szCs w:val="24"/>
          <w:lang w:val="en-US"/>
          <w14:ligatures w14:val="none"/>
        </w:rPr>
        <w:t xml:space="preserve">the inconsistencies in data for exchange rates </w:t>
      </w:r>
      <w:r>
        <w:rPr>
          <w:rFonts w:cs="Times New Roman"/>
          <w:kern w:val="0"/>
          <w:szCs w:val="24"/>
          <w:lang w:val="en-US"/>
          <w14:ligatures w14:val="none"/>
        </w:rPr>
        <w:t xml:space="preserve">and uncertainty indices, </w:t>
      </w:r>
      <w:r w:rsidRPr="00CF67AC">
        <w:rPr>
          <w:rFonts w:cs="Times New Roman"/>
          <w:kern w:val="0"/>
          <w:szCs w:val="24"/>
          <w:lang w:val="en-US"/>
          <w14:ligatures w14:val="none"/>
        </w:rPr>
        <w:t>which is vital for the study.</w:t>
      </w:r>
    </w:p>
    <w:p w14:paraId="14B34526" w14:textId="77777777" w:rsidR="00F861EA" w:rsidRDefault="00F861EA" w:rsidP="00F861EA">
      <w:pPr>
        <w:spacing w:line="480" w:lineRule="auto"/>
        <w:jc w:val="both"/>
        <w:rPr>
          <w:rFonts w:cs="Times New Roman"/>
          <w:szCs w:val="24"/>
          <w:lang w:val="en-US"/>
        </w:rPr>
      </w:pPr>
    </w:p>
    <w:p w14:paraId="610FC806" w14:textId="65BCE48E" w:rsidR="00F861EA" w:rsidRPr="00CF67AC" w:rsidRDefault="00F861EA" w:rsidP="00F861EA">
      <w:pPr>
        <w:pStyle w:val="Heading2"/>
        <w:rPr>
          <w:rFonts w:cs="Times New Roman"/>
          <w:kern w:val="0"/>
          <w:lang w:val="en-ZA"/>
          <w14:ligatures w14:val="none"/>
        </w:rPr>
      </w:pPr>
      <w:r>
        <w:rPr>
          <w:rFonts w:cs="Times New Roman"/>
          <w:lang w:val="en-US"/>
        </w:rPr>
        <w:t>6.4</w:t>
      </w:r>
      <w:r w:rsidRPr="00CF67AC">
        <w:rPr>
          <w:rFonts w:cs="Times New Roman"/>
          <w:lang w:val="en-US"/>
        </w:rPr>
        <w:t xml:space="preserve"> </w:t>
      </w:r>
      <w:r w:rsidRPr="00CF67AC">
        <w:rPr>
          <w:rFonts w:cs="Times New Roman"/>
        </w:rPr>
        <w:t>Empirical Model and Estimation Technique</w:t>
      </w:r>
    </w:p>
    <w:p w14:paraId="267CB16D" w14:textId="1BD95DAA" w:rsidR="00F861EA" w:rsidRDefault="00F861EA" w:rsidP="00F861EA">
      <w:pPr>
        <w:spacing w:line="480" w:lineRule="auto"/>
        <w:jc w:val="both"/>
        <w:rPr>
          <w:rFonts w:cs="Times New Roman"/>
          <w:szCs w:val="24"/>
          <w:lang w:val="en-US"/>
        </w:rPr>
      </w:pPr>
      <w:r w:rsidRPr="00CF67AC">
        <w:rPr>
          <w:rFonts w:cs="Times New Roman"/>
          <w:kern w:val="0"/>
          <w:lang w:val="en-ZA"/>
          <w14:ligatures w14:val="none"/>
        </w:rPr>
        <w:t xml:space="preserve">This study tests the </w:t>
      </w:r>
      <w:r>
        <w:rPr>
          <w:rFonts w:cs="Times New Roman"/>
          <w:kern w:val="0"/>
          <w:lang w:val="en-ZA"/>
          <w14:ligatures w14:val="none"/>
        </w:rPr>
        <w:t>moderation effect of exchange rate volatility between</w:t>
      </w:r>
      <w:r w:rsidRPr="00CF67AC">
        <w:rPr>
          <w:rFonts w:cs="Times New Roman"/>
          <w:kern w:val="0"/>
          <w:lang w:val="en-ZA"/>
          <w14:ligatures w14:val="none"/>
        </w:rPr>
        <w:t xml:space="preserve"> </w:t>
      </w:r>
      <w:r>
        <w:rPr>
          <w:rFonts w:cs="Times New Roman"/>
          <w:kern w:val="0"/>
          <w:lang w:val="en-ZA"/>
          <w14:ligatures w14:val="none"/>
        </w:rPr>
        <w:t xml:space="preserve">African frontier </w:t>
      </w:r>
      <w:r w:rsidRPr="00CF67AC">
        <w:rPr>
          <w:rFonts w:cs="Times New Roman"/>
          <w:kern w:val="0"/>
          <w:lang w:val="en-ZA"/>
          <w14:ligatures w14:val="none"/>
        </w:rPr>
        <w:t>stock market returns and</w:t>
      </w:r>
      <w:r>
        <w:rPr>
          <w:rFonts w:cs="Times New Roman"/>
          <w:kern w:val="0"/>
          <w:lang w:val="en-ZA"/>
          <w14:ligatures w14:val="none"/>
        </w:rPr>
        <w:t xml:space="preserve"> exogenous events</w:t>
      </w:r>
      <w:r w:rsidRPr="00CF67AC">
        <w:rPr>
          <w:rFonts w:cs="Times New Roman"/>
          <w:kern w:val="0"/>
          <w:lang w:val="en-ZA"/>
          <w14:ligatures w14:val="none"/>
        </w:rPr>
        <w:t>. The researcher employs transformation methodologies to examine the relationship between the variables</w:t>
      </w:r>
      <w:r w:rsidR="000E3BE1">
        <w:rPr>
          <w:rFonts w:cs="Times New Roman"/>
          <w:kern w:val="0"/>
          <w:lang w:val="en-ZA"/>
          <w14:ligatures w14:val="none"/>
        </w:rPr>
        <w:t xml:space="preserve">. </w:t>
      </w:r>
    </w:p>
    <w:p w14:paraId="5290C045" w14:textId="609C6F79" w:rsidR="00254F4A" w:rsidRDefault="00254F4A" w:rsidP="00254F4A">
      <w:pPr>
        <w:pStyle w:val="Heading3"/>
        <w:rPr>
          <w:rFonts w:eastAsiaTheme="minorEastAsia"/>
        </w:rPr>
      </w:pPr>
      <w:r>
        <w:rPr>
          <w:rFonts w:eastAsiaTheme="minorEastAsia"/>
        </w:rPr>
        <w:t>6.4.1 DCC GARCH Model</w:t>
      </w:r>
    </w:p>
    <w:p w14:paraId="3C0110EA" w14:textId="7A0C1AE1" w:rsidR="00254F4A" w:rsidRDefault="00254F4A" w:rsidP="00254F4A">
      <w:pPr>
        <w:rPr>
          <w:rFonts w:eastAsiaTheme="minorEastAsia"/>
          <w:lang w:val="en-US"/>
        </w:rPr>
      </w:pPr>
      <w:r>
        <w:rPr>
          <w:lang w:val="en-US"/>
        </w:rPr>
        <w:t>The study employs the dynamic conditional correlation (DCC) GARCH to examine the relationship between the stock market and exchange rates for the four selected African frontier markets (Ghana, Kenya, Mauritius</w:t>
      </w:r>
      <w:r w:rsidR="00B83F09">
        <w:rPr>
          <w:lang w:val="en-US"/>
        </w:rPr>
        <w:t>,</w:t>
      </w:r>
      <w:r>
        <w:rPr>
          <w:lang w:val="en-US"/>
        </w:rPr>
        <w:t xml:space="preserve"> and Tunisia). The study uses the bivariate GARCH model </w:t>
      </w:r>
      <w:r w:rsidR="00B83F09">
        <w:rPr>
          <w:lang w:val="en-US"/>
        </w:rPr>
        <w:t xml:space="preserve">to </w:t>
      </w:r>
      <w:r>
        <w:rPr>
          <w:lang w:val="en-US"/>
        </w:rPr>
        <w:t xml:space="preserve">examine the price </w:t>
      </w:r>
      <w:r w:rsidR="00B83F09">
        <w:rPr>
          <w:lang w:val="en-US"/>
        </w:rPr>
        <w:t>changes</w:t>
      </w:r>
      <w:r>
        <w:rPr>
          <w:lang w:val="en-US"/>
        </w:rPr>
        <w:t xml:space="preserve"> between </w:t>
      </w:r>
      <m:oMath>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1</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1</m:t>
            </m:r>
          </m:sub>
        </m:sSub>
      </m:oMath>
      <w:r>
        <w:rPr>
          <w:rFonts w:eastAsiaTheme="minorEastAsia"/>
          <w:lang w:val="en-US"/>
        </w:rPr>
        <w:t xml:space="preserve"> for the stock and currency markets in each country.</w:t>
      </w:r>
    </w:p>
    <w:p w14:paraId="21B44246" w14:textId="195C577B" w:rsidR="00254F4A" w:rsidRDefault="00254F4A" w:rsidP="00254F4A">
      <w:pPr>
        <w:rPr>
          <w:rFonts w:eastAsiaTheme="minorEastAsia"/>
          <w:lang w:val="en-US"/>
        </w:rPr>
      </w:pPr>
      <w:r>
        <w:rPr>
          <w:rFonts w:eastAsiaTheme="minorEastAsia"/>
          <w:lang w:val="en-US"/>
        </w:rPr>
        <w:t xml:space="preserve">Let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2t</m:t>
                </m:r>
              </m:sub>
            </m:sSub>
          </m:e>
        </m:d>
      </m:oMath>
      <w:r>
        <w:rPr>
          <w:rFonts w:eastAsiaTheme="minorEastAsia"/>
          <w:lang w:val="en-US"/>
        </w:rPr>
        <w:t xml:space="preserve"> be a 2x1 vector containing changes in stock prices and exchange rates in a conditional mean equation as follows.</w:t>
      </w:r>
    </w:p>
    <w:p w14:paraId="13911AEA" w14:textId="77777777" w:rsidR="00254F4A" w:rsidRDefault="00254F4A" w:rsidP="00254F4A">
      <w:pPr>
        <w:rPr>
          <w:rFonts w:eastAsiaTheme="minorEastAsia"/>
          <w:lang w:val="en-US"/>
        </w:rPr>
      </w:pPr>
    </w:p>
    <w:p w14:paraId="7CE39344" w14:textId="03EAE9EA" w:rsidR="00254F4A" w:rsidRPr="00254F4A" w:rsidRDefault="00000000" w:rsidP="00254F4A">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=μ+</m:t>
        </m:r>
        <w:bookmarkStart w:id="486" w:name="_Hlk136198720"/>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t</m:t>
            </m:r>
          </m:sub>
        </m:sSub>
      </m:oMath>
      <w:bookmarkEnd w:id="486"/>
      <w:r w:rsidR="00254F4A">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t</m:t>
            </m:r>
          </m:sub>
        </m:sSub>
        <m:r>
          <w:rPr>
            <w:rFonts w:ascii="Cambria Math" w:eastAsiaTheme="minorEastAsia" w:hAnsi="Cambria Math"/>
            <w:lang w:val="en-US"/>
          </w:rPr>
          <m:t>|</m:t>
        </m:r>
        <w:bookmarkStart w:id="487" w:name="_Hlk136198821"/>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t-1</m:t>
            </m:r>
          </m:sub>
        </m:sSub>
        <w:bookmarkEnd w:id="487"/>
        <m:r>
          <w:rPr>
            <w:rFonts w:ascii="Cambria Math" w:eastAsiaTheme="minorEastAsia" w:hAnsi="Cambria Math"/>
            <w:lang w:val="en-US"/>
          </w:rPr>
          <m:t xml:space="preserve"> </m:t>
        </m:r>
      </m:oMath>
      <w:r w:rsidR="00254F4A">
        <w:rPr>
          <w:rFonts w:eastAsiaTheme="minorEastAsia"/>
          <w:lang w:val="en-US"/>
        </w:rPr>
        <w:t xml:space="preserve"> </w:t>
      </w:r>
      <w:r w:rsidR="00254F4A">
        <w:rPr>
          <w:rFonts w:eastAsiaTheme="minorEastAsia" w:cs="Times New Roman"/>
          <w:lang w:val="en-US"/>
        </w:rPr>
        <w:t>̴</w:t>
      </w:r>
      <w:r w:rsidR="00254F4A">
        <w:rPr>
          <w:rFonts w:eastAsiaTheme="minorEastAsia"/>
          <w:lang w:val="en-US"/>
        </w:rPr>
        <w:t xml:space="preserve">  </w:t>
      </w:r>
      <w:r w:rsidR="00254F4A" w:rsidRPr="00254F4A">
        <w:rPr>
          <w:rFonts w:eastAsiaTheme="minorEastAsia"/>
          <w:i/>
          <w:iCs/>
          <w:lang w:val="en-US"/>
        </w:rPr>
        <w:t>N(O,</w:t>
      </w:r>
      <w:bookmarkStart w:id="488" w:name="_Hlk136198908"/>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oMath>
      <w:bookmarkEnd w:id="488"/>
      <w:r w:rsidR="00254F4A" w:rsidRPr="00254F4A">
        <w:rPr>
          <w:rFonts w:eastAsiaTheme="minorEastAsia"/>
          <w:i/>
          <w:iCs/>
          <w:lang w:val="en-US"/>
        </w:rPr>
        <w:t>)</w:t>
      </w:r>
      <w:r w:rsidR="00254F4A">
        <w:rPr>
          <w:rFonts w:eastAsiaTheme="minorEastAsia"/>
          <w:i/>
          <w:iCs/>
          <w:lang w:val="en-US"/>
        </w:rPr>
        <w:t xml:space="preserve">                                                 </w:t>
      </w:r>
      <w:r w:rsidR="00254F4A" w:rsidRPr="00254F4A">
        <w:rPr>
          <w:rFonts w:eastAsiaTheme="minorEastAsia"/>
          <w:lang w:val="en-US"/>
        </w:rPr>
        <w:t>(1)</w:t>
      </w:r>
    </w:p>
    <w:p w14:paraId="5FFBE5D7" w14:textId="77777777" w:rsidR="00254F4A" w:rsidRDefault="00254F4A" w:rsidP="00254F4A">
      <w:pPr>
        <w:rPr>
          <w:lang w:val="en-US"/>
        </w:rPr>
      </w:pPr>
    </w:p>
    <w:p w14:paraId="5B80A8FD" w14:textId="260521DF" w:rsidR="00254F4A" w:rsidRDefault="00254F4A" w:rsidP="00254F4A">
      <w:pPr>
        <w:rPr>
          <w:rFonts w:ascii="Cambria Math" w:eastAsiaTheme="minorEastAsia" w:hAnsi="Cambria Math"/>
          <w:lang w:val="en-US"/>
        </w:rPr>
      </w:pPr>
      <w:r>
        <w:rPr>
          <w:lang w:val="en-US"/>
        </w:rPr>
        <w:t xml:space="preserve">Where </w:t>
      </w:r>
      <m:oMath>
        <m:r>
          <w:rPr>
            <w:rFonts w:ascii="Cambria Math" w:eastAsiaTheme="minorEastAsia" w:hAnsi="Cambria Math"/>
            <w:lang w:val="en-US"/>
          </w:rPr>
          <m:t>μ</m:t>
        </m:r>
      </m:oMath>
      <w:r>
        <w:rPr>
          <w:rFonts w:eastAsiaTheme="minorEastAsia"/>
          <w:lang w:val="en-US"/>
        </w:rPr>
        <w:t xml:space="preserve"> is a 2x1 vector of constant and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t</m:t>
            </m:r>
          </m:sub>
        </m:sSub>
      </m:oMath>
      <w:r>
        <w:rPr>
          <w:rFonts w:eastAsiaTheme="minorEastAsia"/>
          <w:lang w:val="en-US"/>
        </w:rPr>
        <w:t xml:space="preserve"> =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1t</m:t>
            </m:r>
          </m:sub>
        </m:sSub>
      </m:oMath>
      <w:r>
        <w:rPr>
          <w:rFonts w:eastAsiaTheme="minorEastAsia"/>
          <w:lang w:val="en-US"/>
        </w:rPr>
        <w:t>,</w:t>
      </w:r>
      <w:r w:rsidRPr="00254F4A">
        <w:rPr>
          <w:rFonts w:ascii="Cambria Math" w:eastAsiaTheme="minorEastAsia" w:hAnsi="Cambria Math"/>
          <w:i/>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2t</m:t>
            </m:r>
          </m:sub>
        </m:sSub>
      </m:oMath>
      <w:r>
        <w:rPr>
          <w:rFonts w:ascii="Cambria Math" w:eastAsiaTheme="minorEastAsia" w:hAnsi="Cambria Math"/>
          <w:iCs/>
          <w:lang w:val="en-US"/>
        </w:rPr>
        <w:t xml:space="preserve">] is the vector of innovations conditional on the information at time </w:t>
      </w:r>
      <w:r>
        <w:rPr>
          <w:rFonts w:ascii="Cambria Math" w:eastAsiaTheme="minorEastAsia" w:hAnsi="Cambria Math"/>
          <w:i/>
          <w:lang w:val="en-US"/>
        </w:rPr>
        <w:t xml:space="preserve">t-1 </w:t>
      </w:r>
      <w:r>
        <w:rPr>
          <w:rFonts w:ascii="Cambria Math" w:eastAsiaTheme="minorEastAsia" w:hAnsi="Cambria Math"/>
          <w:iCs/>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t-1</m:t>
            </m:r>
          </m:sub>
        </m:sSub>
      </m:oMath>
      <w:r>
        <w:rPr>
          <w:rFonts w:ascii="Cambria Math" w:eastAsiaTheme="minorEastAsia" w:hAnsi="Cambria Math"/>
          <w:lang w:val="en-US"/>
        </w:rPr>
        <w:t xml:space="preserve">). The error term is assumed to be conditionally multivariate normal with mean zero and variance-covariance matrix as </w:t>
      </w:r>
    </w:p>
    <w:p w14:paraId="1ADCE0DA" w14:textId="0E60203C" w:rsidR="00254F4A" w:rsidRDefault="00000000" w:rsidP="00254F4A">
      <w:pPr>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oMath>
      <w:r w:rsidR="00254F4A">
        <w:rPr>
          <w:rFonts w:eastAsiaTheme="minorEastAsia"/>
          <w:iCs/>
          <w:lang w:val="en-U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t</m:t>
            </m:r>
          </m:sub>
        </m:sSub>
        <w:bookmarkStart w:id="489" w:name="_Hlk136200170"/>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t</m:t>
            </m:r>
          </m:sub>
        </m:sSub>
        <w:bookmarkEnd w:id="489"/>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t</m:t>
            </m:r>
          </m:sub>
        </m:sSub>
      </m:oMath>
      <w:r w:rsidR="00254F4A">
        <w:rPr>
          <w:rFonts w:eastAsiaTheme="minorEastAsia"/>
          <w:iCs/>
          <w:lang w:val="en-US"/>
        </w:rPr>
        <w:t xml:space="preserve">                                                                                        (2)</w:t>
      </w:r>
    </w:p>
    <w:p w14:paraId="566341F2" w14:textId="11CF6245" w:rsidR="00254F4A" w:rsidRDefault="00254F4A" w:rsidP="00254F4A">
      <w:pPr>
        <w:rPr>
          <w:rFonts w:eastAsiaTheme="minorEastAsia"/>
          <w:iCs/>
          <w:lang w:val="en-US"/>
        </w:rPr>
      </w:pPr>
      <w:r>
        <w:rPr>
          <w:rFonts w:eastAsiaTheme="minorEastAsia"/>
          <w:iCs/>
          <w:lang w:val="en-US"/>
        </w:rPr>
        <w:t xml:space="preserve">Where </w:t>
      </w:r>
      <m:oMath>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t</m:t>
            </m:r>
          </m:sub>
        </m:sSub>
      </m:oMath>
      <w:r>
        <w:rPr>
          <w:rFonts w:eastAsiaTheme="minorEastAsia"/>
          <w:iCs/>
          <w:lang w:val="en-US"/>
        </w:rPr>
        <w:t xml:space="preserve"> is the 2 x 2 diagonal matrix for the time-varying standard deviations from the univariate GARCH model with </w:t>
      </w:r>
      <m:oMath>
        <m:rad>
          <m:radPr>
            <m:degHide m:val="1"/>
            <m:ctrlPr>
              <w:rPr>
                <w:rFonts w:ascii="Cambria Math" w:eastAsiaTheme="minorEastAsia" w:hAnsi="Cambria Math"/>
                <w:i/>
                <w:iCs/>
                <w:lang w:val="en-US"/>
              </w:rPr>
            </m:ctrlPr>
          </m:radPr>
          <m:deg/>
          <m:e>
            <w:bookmarkStart w:id="490" w:name="_Hlk136199184"/>
            <m:sSub>
              <m:sSubPr>
                <m:ctrlPr>
                  <w:rPr>
                    <w:rFonts w:ascii="Cambria Math" w:eastAsiaTheme="minorEastAsia" w:hAnsi="Cambria Math"/>
                    <w:i/>
                    <w:iCs/>
                    <w:lang w:val="en-US"/>
                  </w:rPr>
                </m:ctrlPr>
              </m:sSubPr>
              <m:e>
                <m:r>
                  <w:rPr>
                    <w:rFonts w:ascii="Cambria Math" w:eastAsiaTheme="minorEastAsia" w:hAnsi="Cambria Math"/>
                    <w:lang w:val="en-US"/>
                  </w:rPr>
                  <m:t>h</m:t>
                </m:r>
              </m:e>
              <m:sub>
                <m:r>
                  <w:rPr>
                    <w:rFonts w:ascii="Cambria Math" w:eastAsiaTheme="minorEastAsia" w:hAnsi="Cambria Math"/>
                    <w:lang w:val="en-US"/>
                  </w:rPr>
                  <m:t>i,t</m:t>
                </m:r>
              </m:sub>
            </m:sSub>
            <w:bookmarkEnd w:id="490"/>
          </m:e>
        </m:rad>
      </m:oMath>
      <w:r>
        <w:rPr>
          <w:rFonts w:eastAsiaTheme="minorEastAsia"/>
          <w:iCs/>
          <w:lang w:val="en-US"/>
        </w:rPr>
        <w:t xml:space="preserve"> on the  </w:t>
      </w:r>
      <m:oMath>
        <m:sSup>
          <m:sSupPr>
            <m:ctrlPr>
              <w:rPr>
                <w:rFonts w:ascii="Cambria Math" w:eastAsiaTheme="minorEastAsia" w:hAnsi="Cambria Math"/>
                <w:i/>
                <w:iCs/>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Pr>
          <w:rFonts w:eastAsiaTheme="minorEastAsia"/>
          <w:iCs/>
          <w:lang w:val="en-US"/>
        </w:rPr>
        <w:t xml:space="preserve"> diagonal </w:t>
      </w:r>
      <m:oMath>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t</m:t>
            </m:r>
          </m:sub>
        </m:sSub>
      </m:oMath>
      <w:r>
        <w:rPr>
          <w:rFonts w:eastAsiaTheme="minorEastAsia"/>
          <w:iCs/>
          <w:lang w:val="en-US"/>
        </w:rPr>
        <w:t xml:space="preserve"> is the  2 x2 </w:t>
      </w:r>
      <w:r w:rsidR="00B83F09">
        <w:rPr>
          <w:rFonts w:eastAsiaTheme="minorEastAsia"/>
          <w:iCs/>
          <w:lang w:val="en-US"/>
        </w:rPr>
        <w:t>time-</w:t>
      </w:r>
      <w:r>
        <w:rPr>
          <w:rFonts w:eastAsiaTheme="minorEastAsia"/>
          <w:iCs/>
          <w:lang w:val="en-US"/>
        </w:rPr>
        <w:t xml:space="preserve">varying symmetric conditional correlation matrix. </w:t>
      </w:r>
    </w:p>
    <w:p w14:paraId="01378186" w14:textId="07B3BE90" w:rsidR="00254F4A" w:rsidRDefault="00254F4A" w:rsidP="00254F4A">
      <w:pPr>
        <w:rPr>
          <w:rFonts w:eastAsiaTheme="minorEastAsia"/>
          <w:iCs/>
          <w:lang w:val="en-US"/>
        </w:rPr>
      </w:pPr>
      <w:r>
        <w:rPr>
          <w:iCs/>
          <w:lang w:val="en-US"/>
        </w:rPr>
        <w:t xml:space="preserve">The elements in </w:t>
      </w:r>
      <m:oMath>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t</m:t>
            </m:r>
          </m:sub>
        </m:sSub>
      </m:oMath>
      <w:r>
        <w:rPr>
          <w:rFonts w:eastAsiaTheme="minorEastAsia"/>
          <w:iCs/>
          <w:lang w:val="en-US"/>
        </w:rPr>
        <w:t xml:space="preserve"> employ the univariate GARCH process as follows.</w:t>
      </w:r>
    </w:p>
    <w:p w14:paraId="0E8DA01F" w14:textId="2E58A423" w:rsidR="00254F4A" w:rsidRDefault="00000000" w:rsidP="00254F4A">
      <w:pPr>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h</m:t>
            </m:r>
          </m:e>
          <m:sub>
            <m:r>
              <w:rPr>
                <w:rFonts w:ascii="Cambria Math" w:eastAsiaTheme="minorEastAsia" w:hAnsi="Cambria Math"/>
                <w:lang w:val="en-US"/>
              </w:rPr>
              <m:t>i,t</m:t>
            </m:r>
          </m:sub>
        </m:sSub>
      </m:oMath>
      <w:r w:rsidR="00254F4A">
        <w:rPr>
          <w:rFonts w:eastAsiaTheme="minorEastAsia"/>
          <w:iCs/>
          <w:lang w:val="en-US"/>
        </w:rPr>
        <w:t>=</w:t>
      </w:r>
      <w:bookmarkStart w:id="491" w:name="_Hlk136199365"/>
      <m:oMath>
        <m:sSub>
          <m:sSubPr>
            <m:ctrlPr>
              <w:rPr>
                <w:rFonts w:ascii="Cambria Math" w:eastAsiaTheme="minorEastAsia" w:hAnsi="Cambria Math"/>
                <w:i/>
                <w:iCs/>
                <w:lang w:val="en-US"/>
              </w:rPr>
            </m:ctrlPr>
          </m:sSubPr>
          <m:e>
            <m:r>
              <w:rPr>
                <w:rFonts w:ascii="Cambria Math" w:eastAsiaTheme="minorEastAsia" w:hAnsi="Cambria Math"/>
                <w:lang w:val="en-US"/>
              </w:rPr>
              <m:t xml:space="preserve"> w</m:t>
            </m:r>
          </m:e>
          <m:sub>
            <m:r>
              <w:rPr>
                <w:rFonts w:ascii="Cambria Math" w:eastAsiaTheme="minorEastAsia" w:hAnsi="Cambria Math"/>
                <w:lang w:val="en-US"/>
              </w:rPr>
              <m:t>1</m:t>
            </m:r>
          </m:sub>
        </m:sSub>
        <w:bookmarkEnd w:id="491"/>
        <m:r>
          <w:rPr>
            <w:rFonts w:ascii="Cambria Math" w:eastAsiaTheme="minorEastAsia" w:hAnsi="Cambria Math"/>
            <w:lang w:val="en-US"/>
          </w:rPr>
          <m:t>+</m:t>
        </m:r>
        <w:bookmarkStart w:id="492" w:name="_Hlk136199390"/>
        <m:sSub>
          <m:sSubPr>
            <m:ctrlPr>
              <w:rPr>
                <w:rFonts w:ascii="Cambria Math" w:eastAsiaTheme="minorEastAsia" w:hAnsi="Cambria Math"/>
                <w:i/>
                <w:iCs/>
                <w:lang w:val="en-US"/>
              </w:rPr>
            </m:ctrlPr>
          </m:sSubPr>
          <m:e>
            <m:r>
              <w:rPr>
                <w:rFonts w:ascii="Cambria Math" w:eastAsiaTheme="minorEastAsia" w:hAnsi="Cambria Math"/>
                <w:lang w:val="en-US"/>
              </w:rPr>
              <m:t>α</m:t>
            </m:r>
          </m:e>
          <m:sub>
            <m:r>
              <w:rPr>
                <w:rFonts w:ascii="Cambria Math" w:eastAsiaTheme="minorEastAsia" w:hAnsi="Cambria Math"/>
                <w:lang w:val="en-US"/>
              </w:rPr>
              <m:t>1</m:t>
            </m:r>
          </m:sub>
        </m:sSub>
        <w:bookmarkEnd w:id="492"/>
        <m:sSubSup>
          <m:sSubSupPr>
            <m:ctrlPr>
              <w:rPr>
                <w:rFonts w:ascii="Cambria Math" w:eastAsiaTheme="minorEastAsia" w:hAnsi="Cambria Math"/>
                <w:i/>
                <w:iCs/>
                <w:lang w:val="en-US"/>
              </w:rPr>
            </m:ctrlPr>
          </m:sSubSupPr>
          <m:e>
            <m:r>
              <w:rPr>
                <w:rFonts w:ascii="Cambria Math" w:eastAsiaTheme="minorEastAsia" w:hAnsi="Cambria Math"/>
                <w:lang w:val="en-US"/>
              </w:rPr>
              <m:t>ε</m:t>
            </m:r>
          </m:e>
          <m:sub>
            <m:r>
              <w:rPr>
                <w:rFonts w:ascii="Cambria Math" w:eastAsiaTheme="minorEastAsia" w:hAnsi="Cambria Math"/>
                <w:lang w:val="en-US"/>
              </w:rPr>
              <m:t>i,t-1</m:t>
            </m:r>
          </m:sub>
          <m:sup>
            <m:r>
              <w:rPr>
                <w:rFonts w:ascii="Cambria Math" w:eastAsiaTheme="minorEastAsia" w:hAnsi="Cambria Math"/>
                <w:lang w:val="en-US"/>
              </w:rPr>
              <m:t>2</m:t>
            </m:r>
          </m:sup>
        </m:sSubSup>
        <m:r>
          <w:rPr>
            <w:rFonts w:ascii="Cambria Math" w:eastAsiaTheme="minorEastAsia" w:hAnsi="Cambria Math"/>
            <w:lang w:val="en-US"/>
          </w:rPr>
          <m:t>+</m:t>
        </m:r>
        <w:bookmarkStart w:id="493" w:name="_Hlk136199441"/>
        <m:sSub>
          <m:sSubPr>
            <m:ctrlPr>
              <w:rPr>
                <w:rFonts w:ascii="Cambria Math" w:eastAsiaTheme="minorEastAsia" w:hAnsi="Cambria Math"/>
                <w:i/>
                <w:iCs/>
                <w:lang w:val="en-US"/>
              </w:rPr>
            </m:ctrlPr>
          </m:sSubPr>
          <m:e>
            <m:r>
              <w:rPr>
                <w:rFonts w:ascii="Cambria Math" w:eastAsiaTheme="minorEastAsia" w:hAnsi="Cambria Math"/>
                <w:lang w:val="en-US"/>
              </w:rPr>
              <m:t>β</m:t>
            </m:r>
          </m:e>
          <m:sub>
            <m:r>
              <w:rPr>
                <w:rFonts w:ascii="Cambria Math" w:eastAsiaTheme="minorEastAsia" w:hAnsi="Cambria Math"/>
                <w:lang w:val="en-US"/>
              </w:rPr>
              <m:t>i</m:t>
            </m:r>
          </m:sub>
        </m:sSub>
        <w:bookmarkEnd w:id="493"/>
        <m:sSub>
          <m:sSubPr>
            <m:ctrlPr>
              <w:rPr>
                <w:rFonts w:ascii="Cambria Math" w:eastAsiaTheme="minorEastAsia" w:hAnsi="Cambria Math"/>
                <w:i/>
                <w:iCs/>
                <w:lang w:val="en-US"/>
              </w:rPr>
            </m:ctrlPr>
          </m:sSubPr>
          <m:e>
            <m:r>
              <w:rPr>
                <w:rFonts w:ascii="Cambria Math" w:eastAsiaTheme="minorEastAsia" w:hAnsi="Cambria Math"/>
                <w:lang w:val="en-US"/>
              </w:rPr>
              <m:t>h</m:t>
            </m:r>
          </m:e>
          <m:sub>
            <m:r>
              <w:rPr>
                <w:rFonts w:ascii="Cambria Math" w:eastAsiaTheme="minorEastAsia" w:hAnsi="Cambria Math"/>
                <w:lang w:val="en-US"/>
              </w:rPr>
              <m:t>i,t-1</m:t>
            </m:r>
          </m:sub>
        </m:sSub>
      </m:oMath>
      <w:r w:rsidR="00254F4A">
        <w:rPr>
          <w:rFonts w:eastAsiaTheme="minorEastAsia"/>
          <w:iCs/>
          <w:lang w:val="en-US"/>
        </w:rPr>
        <w:t xml:space="preserve">                                                      (3)</w:t>
      </w:r>
    </w:p>
    <w:p w14:paraId="1542E181" w14:textId="2BE868C3" w:rsidR="00254F4A" w:rsidRDefault="00254F4A" w:rsidP="00254F4A">
      <w:pPr>
        <w:rPr>
          <w:rFonts w:eastAsiaTheme="minorEastAsia"/>
          <w:iCs/>
          <w:lang w:val="en-US"/>
        </w:rPr>
      </w:pPr>
      <w:r>
        <w:rPr>
          <w:rFonts w:eastAsiaTheme="minorEastAsia"/>
          <w:iCs/>
          <w:lang w:val="en-US"/>
        </w:rPr>
        <w:t xml:space="preserve">Where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1</m:t>
            </m:r>
          </m:sub>
        </m:sSub>
      </m:oMath>
      <w:r>
        <w:rPr>
          <w:rFonts w:eastAsiaTheme="minorEastAsia"/>
          <w:iCs/>
          <w:lang w:val="en-US"/>
        </w:rPr>
        <w:t xml:space="preserve"> is the constant term, </w:t>
      </w:r>
      <m:oMath>
        <m:sSub>
          <m:sSubPr>
            <m:ctrlPr>
              <w:rPr>
                <w:rFonts w:ascii="Cambria Math" w:eastAsiaTheme="minorEastAsia" w:hAnsi="Cambria Math"/>
                <w:i/>
                <w:iCs/>
                <w:lang w:val="en-US"/>
              </w:rPr>
            </m:ctrlPr>
          </m:sSubPr>
          <m:e>
            <m:r>
              <w:rPr>
                <w:rFonts w:ascii="Cambria Math" w:eastAsiaTheme="minorEastAsia" w:hAnsi="Cambria Math"/>
                <w:lang w:val="en-US"/>
              </w:rPr>
              <m:t>α</m:t>
            </m:r>
          </m:e>
          <m:sub>
            <m:r>
              <w:rPr>
                <w:rFonts w:ascii="Cambria Math" w:eastAsiaTheme="minorEastAsia" w:hAnsi="Cambria Math"/>
                <w:lang w:val="en-US"/>
              </w:rPr>
              <m:t>1</m:t>
            </m:r>
          </m:sub>
        </m:sSub>
      </m:oMath>
      <w:r>
        <w:rPr>
          <w:rFonts w:eastAsiaTheme="minorEastAsia"/>
          <w:iCs/>
          <w:lang w:val="en-US"/>
        </w:rPr>
        <w:t xml:space="preserve"> captures the ARCH effect (conditional volatility) and </w:t>
      </w:r>
      <m:oMath>
        <m:sSub>
          <m:sSubPr>
            <m:ctrlPr>
              <w:rPr>
                <w:rFonts w:ascii="Cambria Math" w:eastAsiaTheme="minorEastAsia" w:hAnsi="Cambria Math"/>
                <w:i/>
                <w:iCs/>
                <w:lang w:val="en-US"/>
              </w:rPr>
            </m:ctrlPr>
          </m:sSubPr>
          <m:e>
            <m:r>
              <w:rPr>
                <w:rFonts w:ascii="Cambria Math" w:eastAsiaTheme="minorEastAsia" w:hAnsi="Cambria Math"/>
                <w:lang w:val="en-US"/>
              </w:rPr>
              <m:t>β</m:t>
            </m:r>
          </m:e>
          <m:sub>
            <m:r>
              <w:rPr>
                <w:rFonts w:ascii="Cambria Math" w:eastAsiaTheme="minorEastAsia" w:hAnsi="Cambria Math"/>
                <w:lang w:val="en-US"/>
              </w:rPr>
              <m:t>i</m:t>
            </m:r>
          </m:sub>
        </m:sSub>
      </m:oMath>
      <w:r>
        <w:rPr>
          <w:rFonts w:eastAsiaTheme="minorEastAsia"/>
          <w:iCs/>
          <w:lang w:val="en-US"/>
        </w:rPr>
        <w:t xml:space="preserve"> measures the persistence of volatility level. The evolution of the correlation in the DCC model is given as follows.</w:t>
      </w:r>
    </w:p>
    <w:p w14:paraId="5C23F07D" w14:textId="45D103EE" w:rsidR="00254F4A" w:rsidRDefault="00000000" w:rsidP="00254F4A">
      <w:pPr>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t</m:t>
            </m:r>
          </m:sub>
        </m:sSub>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1-</m:t>
            </m:r>
            <w:bookmarkStart w:id="494" w:name="_Hlk136199846"/>
            <w:bookmarkStart w:id="495" w:name="_Hlk136200029"/>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w:bookmarkEnd w:id="494"/>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w:bookmarkEnd w:id="495"/>
          </m:e>
        </m:d>
        <m:acc>
          <m:accPr>
            <m:chr m:val="̅"/>
            <m:ctrlPr>
              <w:rPr>
                <w:rFonts w:ascii="Cambria Math" w:eastAsiaTheme="minorEastAsia" w:hAnsi="Cambria Math"/>
                <w:i/>
                <w:iCs/>
                <w:lang w:val="en-US"/>
              </w:rPr>
            </m:ctrlPr>
          </m:accPr>
          <m:e>
            <m:r>
              <w:rPr>
                <w:rFonts w:ascii="Cambria Math" w:eastAsiaTheme="minorEastAsia" w:hAnsi="Cambria Math"/>
                <w:lang w:val="en-US"/>
              </w:rPr>
              <m:t>K</m:t>
            </m:r>
          </m:e>
        </m:acc>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w:bookmarkStart w:id="496" w:name="_Hlk136199975"/>
        <m:sSub>
          <m:sSubPr>
            <m:ctrlPr>
              <w:rPr>
                <w:rFonts w:ascii="Cambria Math" w:eastAsiaTheme="minorEastAsia" w:hAnsi="Cambria Math"/>
                <w:i/>
                <w:iCs/>
                <w:lang w:val="en-US"/>
              </w:rPr>
            </m:ctrlPr>
          </m:sSubPr>
          <m:e>
            <m:r>
              <w:rPr>
                <w:rFonts w:ascii="Cambria Math" w:eastAsiaTheme="minorEastAsia" w:hAnsi="Cambria Math"/>
                <w:lang w:val="en-US"/>
              </w:rPr>
              <m:t>ε</m:t>
            </m:r>
          </m:e>
          <m:sub>
            <m:r>
              <w:rPr>
                <w:rFonts w:ascii="Cambria Math" w:eastAsiaTheme="minorEastAsia" w:hAnsi="Cambria Math"/>
                <w:lang w:val="en-US"/>
              </w:rPr>
              <m:t>t-1</m:t>
            </m:r>
          </m:sub>
        </m:sSub>
        <w:bookmarkStart w:id="497" w:name="_Hlk136200000"/>
        <w:bookmarkEnd w:id="496"/>
        <m:sSubSup>
          <m:sSubSupPr>
            <m:ctrlPr>
              <w:rPr>
                <w:rFonts w:ascii="Cambria Math" w:eastAsiaTheme="minorEastAsia" w:hAnsi="Cambria Math"/>
                <w:i/>
                <w:iCs/>
                <w:lang w:val="en-US"/>
              </w:rPr>
            </m:ctrlPr>
          </m:sSubSupPr>
          <m:e>
            <m:r>
              <w:rPr>
                <w:rFonts w:ascii="Cambria Math" w:eastAsiaTheme="minorEastAsia" w:hAnsi="Cambria Math"/>
                <w:lang w:val="en-US"/>
              </w:rPr>
              <m:t>ε</m:t>
            </m:r>
          </m:e>
          <m:sub>
            <m:r>
              <w:rPr>
                <w:rFonts w:ascii="Cambria Math" w:eastAsiaTheme="minorEastAsia" w:hAnsi="Cambria Math"/>
                <w:lang w:val="en-US"/>
              </w:rPr>
              <m:t>t-1</m:t>
            </m:r>
          </m:sub>
          <m:sup>
            <m:r>
              <w:rPr>
                <w:rFonts w:ascii="Cambria Math" w:eastAsiaTheme="minorEastAsia" w:hAnsi="Cambria Math"/>
                <w:lang w:val="en-US"/>
              </w:rPr>
              <m:t>'</m:t>
            </m:r>
          </m:sup>
        </m:sSubSup>
        <w:bookmarkEnd w:id="497"/>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t-1</m:t>
            </m:r>
          </m:sub>
        </m:sSub>
      </m:oMath>
      <w:r w:rsidR="00254F4A">
        <w:rPr>
          <w:rFonts w:eastAsiaTheme="minorEastAsia"/>
          <w:iCs/>
          <w:lang w:val="en-US"/>
        </w:rPr>
        <w:t xml:space="preserve">                           (4)</w:t>
      </w:r>
    </w:p>
    <w:p w14:paraId="2C515BFC" w14:textId="630FA981" w:rsidR="00BB0CE8" w:rsidRDefault="00254F4A" w:rsidP="00254F4A">
      <w:pPr>
        <w:rPr>
          <w:rFonts w:eastAsiaTheme="minorEastAsia"/>
          <w:iCs/>
          <w:lang w:val="en-US"/>
        </w:rPr>
      </w:pPr>
      <w:r>
        <w:rPr>
          <w:rFonts w:eastAsiaTheme="minorEastAsia"/>
          <w:iCs/>
          <w:lang w:val="en-US"/>
        </w:rPr>
        <w:lastRenderedPageBreak/>
        <w:t xml:space="preserve">Where </w:t>
      </w:r>
      <w:bookmarkStart w:id="498" w:name="_Hlk136200095"/>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t</m:t>
            </m:r>
          </m:sub>
        </m:sSub>
      </m:oMath>
      <w:bookmarkEnd w:id="498"/>
      <w:r>
        <w:rPr>
          <w:rFonts w:eastAsiaTheme="minorEastAsia"/>
          <w:iCs/>
          <w:lang w:val="en-US"/>
        </w:rPr>
        <w:t>= {</w:t>
      </w: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ij</m:t>
            </m:r>
          </m:sub>
        </m:sSub>
      </m:oMath>
      <w:r>
        <w:rPr>
          <w:rFonts w:eastAsiaTheme="minorEastAsia"/>
          <w:iCs/>
          <w:lang w:val="en-US"/>
        </w:rPr>
        <w:t>} is the 2 x 2 conditional variance</w:t>
      </w:r>
      <w:r w:rsidR="00B83F09">
        <w:rPr>
          <w:rFonts w:eastAsiaTheme="minorEastAsia"/>
          <w:iCs/>
          <w:lang w:val="en-US"/>
        </w:rPr>
        <w:t>-</w:t>
      </w:r>
      <w:r>
        <w:rPr>
          <w:rFonts w:eastAsiaTheme="minorEastAsia"/>
          <w:iCs/>
          <w:lang w:val="en-US"/>
        </w:rPr>
        <w:t>covariance matrix for the residuals in the time-invariant var</w:t>
      </w:r>
      <w:r w:rsidR="00B83F09">
        <w:rPr>
          <w:rFonts w:eastAsiaTheme="minorEastAsia"/>
          <w:iCs/>
          <w:lang w:val="en-US"/>
        </w:rPr>
        <w:t>ia</w:t>
      </w:r>
      <w:r>
        <w:rPr>
          <w:rFonts w:eastAsiaTheme="minorEastAsia"/>
          <w:iCs/>
          <w:lang w:val="en-US"/>
        </w:rPr>
        <w:t xml:space="preserve">nce-covariance matrix </w:t>
      </w:r>
      <m:oMath>
        <m:acc>
          <m:accPr>
            <m:chr m:val="̅"/>
            <m:ctrlPr>
              <w:rPr>
                <w:rFonts w:ascii="Cambria Math" w:eastAsiaTheme="minorEastAsia" w:hAnsi="Cambria Math"/>
                <w:i/>
                <w:iCs/>
                <w:lang w:val="en-US"/>
              </w:rPr>
            </m:ctrlPr>
          </m:accPr>
          <m:e>
            <m:r>
              <w:rPr>
                <w:rFonts w:ascii="Cambria Math" w:eastAsiaTheme="minorEastAsia" w:hAnsi="Cambria Math"/>
                <w:lang w:val="en-US"/>
              </w:rPr>
              <m:t>K</m:t>
            </m:r>
          </m:e>
        </m:acc>
      </m:oMath>
      <w:r>
        <w:rPr>
          <w:rFonts w:eastAsiaTheme="minorEastAsia"/>
          <w:iCs/>
          <w:lang w:val="en-US"/>
        </w:rPr>
        <w:t>=H(</w:t>
      </w:r>
      <m:oMath>
        <m:sSub>
          <m:sSubPr>
            <m:ctrlPr>
              <w:rPr>
                <w:rFonts w:ascii="Cambria Math" w:eastAsiaTheme="minorEastAsia" w:hAnsi="Cambria Math"/>
                <w:i/>
                <w:iCs/>
                <w:lang w:val="en-US"/>
              </w:rPr>
            </m:ctrlPr>
          </m:sSubPr>
          <m:e>
            <m:r>
              <w:rPr>
                <w:rFonts w:ascii="Cambria Math" w:eastAsiaTheme="minorEastAsia" w:hAnsi="Cambria Math"/>
                <w:lang w:val="en-US"/>
              </w:rPr>
              <m:t>ε</m:t>
            </m:r>
          </m:e>
          <m:sub>
            <m:r>
              <w:rPr>
                <w:rFonts w:ascii="Cambria Math" w:eastAsiaTheme="minorEastAsia" w:hAnsi="Cambria Math"/>
                <w:lang w:val="en-US"/>
              </w:rPr>
              <m:t>t</m:t>
            </m:r>
          </m:sub>
        </m:sSub>
      </m:oMath>
      <w:r>
        <w:rPr>
          <w:rFonts w:eastAsiaTheme="minorEastAsia"/>
          <w:iCs/>
          <w:lang w:val="en-US"/>
        </w:rPr>
        <w:t xml:space="preserve">, </w:t>
      </w:r>
      <m:oMath>
        <m:sSubSup>
          <m:sSubSupPr>
            <m:ctrlPr>
              <w:rPr>
                <w:rFonts w:ascii="Cambria Math" w:eastAsiaTheme="minorEastAsia" w:hAnsi="Cambria Math"/>
                <w:i/>
                <w:iCs/>
                <w:lang w:val="en-US"/>
              </w:rPr>
            </m:ctrlPr>
          </m:sSubSupPr>
          <m:e>
            <m:r>
              <w:rPr>
                <w:rFonts w:ascii="Cambria Math" w:eastAsiaTheme="minorEastAsia" w:hAnsi="Cambria Math"/>
                <w:lang w:val="en-US"/>
              </w:rPr>
              <m:t>ε</m:t>
            </m:r>
          </m:e>
          <m:sub>
            <m:r>
              <w:rPr>
                <w:rFonts w:ascii="Cambria Math" w:eastAsiaTheme="minorEastAsia" w:hAnsi="Cambria Math"/>
                <w:lang w:val="en-US"/>
              </w:rPr>
              <m:t>t</m:t>
            </m:r>
          </m:sub>
          <m:sup>
            <m:r>
              <w:rPr>
                <w:rFonts w:ascii="Cambria Math" w:eastAsiaTheme="minorEastAsia" w:hAnsi="Cambria Math"/>
                <w:lang w:val="en-US"/>
              </w:rPr>
              <m:t>'</m:t>
            </m:r>
          </m:sup>
        </m:sSubSup>
      </m:oMath>
      <w:r>
        <w:rPr>
          <w:rFonts w:eastAsiaTheme="minorEastAsia"/>
          <w:iCs/>
          <w:lang w:val="en-US"/>
        </w:rPr>
        <w:t xml:space="preserve">), and </w:t>
      </w: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r>
          <w:rPr>
            <w:rFonts w:ascii="Cambria Math" w:eastAsiaTheme="minorEastAsia" w:hAnsi="Cambria Math"/>
            <w:lang w:val="en-US"/>
          </w:rPr>
          <m:t xml:space="preserve"> and </m:t>
        </m:r>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iCs/>
          <w:lang w:val="en-US"/>
        </w:rPr>
        <w:t xml:space="preserve">are nonnegative scalar parameters satisfying </w:t>
      </w: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&lt;1</m:t>
        </m:r>
      </m:oMath>
      <w:r>
        <w:rPr>
          <w:rFonts w:eastAsiaTheme="minorEastAsia"/>
          <w:iCs/>
          <w:lang w:val="en-US"/>
        </w:rPr>
        <w:t xml:space="preserve">. Implying </w:t>
      </w: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t</m:t>
            </m:r>
          </m:sub>
        </m:sSub>
      </m:oMath>
      <w:r>
        <w:rPr>
          <w:rFonts w:eastAsiaTheme="minorEastAsia"/>
          <w:iCs/>
          <w:lang w:val="en-US"/>
        </w:rPr>
        <w:t xml:space="preserve"> in (4) does not have a unit diagonal element, it is thus, scaled to derive a proper correlation ma</w:t>
      </w:r>
      <w:r w:rsidR="00B83F09">
        <w:rPr>
          <w:rFonts w:eastAsiaTheme="minorEastAsia"/>
          <w:iCs/>
          <w:lang w:val="en-US"/>
        </w:rPr>
        <w:t>tr</w:t>
      </w:r>
      <w:r>
        <w:rPr>
          <w:rFonts w:eastAsiaTheme="minorEastAsia"/>
          <w:iCs/>
          <w:lang w:val="en-US"/>
        </w:rPr>
        <w:t xml:space="preserve">ix </w:t>
      </w:r>
      <m:oMath>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t</m:t>
            </m:r>
          </m:sub>
        </m:sSub>
      </m:oMath>
      <w:r>
        <w:rPr>
          <w:rFonts w:eastAsiaTheme="minorEastAsia"/>
          <w:iCs/>
          <w:lang w:val="en-US"/>
        </w:rPr>
        <w:t xml:space="preserve"> ,</w:t>
      </w:r>
    </w:p>
    <w:bookmarkStart w:id="499" w:name="_Hlk136200338"/>
    <w:p w14:paraId="421A37AD" w14:textId="31FD69B7" w:rsidR="00254F4A" w:rsidRDefault="00000000" w:rsidP="00254F4A">
      <w:pPr>
        <w:rPr>
          <w:rFonts w:eastAsiaTheme="minorEastAsia" w:cs="Times New Roman"/>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t</m:t>
            </m:r>
          </m:sub>
        </m:sSub>
        <w:bookmarkEnd w:id="499"/>
        <m:r>
          <w:rPr>
            <w:rFonts w:ascii="Cambria Math" w:eastAsiaTheme="minorEastAsia" w:hAnsi="Cambria Math"/>
            <w:lang w:val="en-US"/>
          </w:rPr>
          <m:t>=diag</m:t>
        </m:r>
        <w:bookmarkStart w:id="500" w:name="_Hlk136200287"/>
        <m:sSup>
          <m:sSupPr>
            <m:ctrlPr>
              <w:rPr>
                <w:rFonts w:ascii="Cambria Math" w:eastAsiaTheme="minorEastAsia" w:hAnsi="Cambria Math"/>
                <w:i/>
                <w:iCs/>
                <w:lang w:val="en-US"/>
              </w:rPr>
            </m:ctrlPr>
          </m:sSupPr>
          <m:e>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t</m:t>
                </m:r>
              </m:sub>
            </m:sSub>
            <m:r>
              <w:rPr>
                <w:rFonts w:ascii="Cambria Math" w:eastAsiaTheme="minorEastAsia" w:hAnsi="Cambria Math"/>
                <w:lang w:val="en-US"/>
              </w:rPr>
              <m:t>)</m:t>
            </m:r>
          </m:e>
          <m:sup>
            <m:r>
              <w:rPr>
                <w:rFonts w:ascii="Cambria Math" w:eastAsiaTheme="minorEastAsia" w:hAnsi="Cambria Math"/>
                <w:lang w:val="en-US"/>
              </w:rPr>
              <m:t>1/2</m:t>
            </m:r>
          </m:sup>
        </m:sSup>
        <w:bookmarkEnd w:id="500"/>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t</m:t>
            </m:r>
          </m:sub>
        </m:sSub>
        <m:r>
          <w:rPr>
            <w:rFonts w:ascii="Cambria Math" w:eastAsiaTheme="minorEastAsia" w:hAnsi="Cambria Math"/>
            <w:lang w:val="en-US"/>
          </w:rPr>
          <m:t>diag</m:t>
        </m:r>
        <m:sSup>
          <m:sSupPr>
            <m:ctrlPr>
              <w:rPr>
                <w:rFonts w:ascii="Cambria Math" w:eastAsiaTheme="minorEastAsia" w:hAnsi="Cambria Math"/>
                <w:i/>
                <w:iCs/>
                <w:lang w:val="en-US"/>
              </w:rPr>
            </m:ctrlPr>
          </m:sSupPr>
          <m:e>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t</m:t>
                </m:r>
              </m:sub>
            </m:sSub>
            <m:r>
              <w:rPr>
                <w:rFonts w:ascii="Cambria Math" w:eastAsiaTheme="minorEastAsia" w:hAnsi="Cambria Math"/>
                <w:lang w:val="en-US"/>
              </w:rPr>
              <m:t>)</m:t>
            </m:r>
          </m:e>
          <m:sup>
            <m:r>
              <w:rPr>
                <w:rFonts w:ascii="Cambria Math" w:eastAsiaTheme="minorEastAsia" w:hAnsi="Cambria Math"/>
                <w:lang w:val="en-US"/>
              </w:rPr>
              <m:t>-1/2</m:t>
            </m:r>
          </m:sup>
        </m:sSup>
      </m:oMath>
      <w:r w:rsidR="00254F4A">
        <w:rPr>
          <w:rFonts w:eastAsiaTheme="minorEastAsia" w:cs="Times New Roman"/>
          <w:iCs/>
          <w:lang w:val="en-US"/>
        </w:rPr>
        <w:t xml:space="preserve">                                      (5)</w:t>
      </w:r>
    </w:p>
    <w:p w14:paraId="1DC0DB50" w14:textId="77777777" w:rsidR="00254F4A" w:rsidRDefault="00254F4A" w:rsidP="00254F4A">
      <w:pPr>
        <w:rPr>
          <w:rFonts w:eastAsiaTheme="minorEastAsia" w:cs="Times New Roman"/>
          <w:iCs/>
          <w:lang w:val="en-US"/>
        </w:rPr>
      </w:pPr>
    </w:p>
    <w:p w14:paraId="41E6D0B3" w14:textId="7354A575" w:rsidR="00254F4A" w:rsidRPr="00BB0CE8" w:rsidRDefault="00254F4A" w:rsidP="00254F4A">
      <w:pPr>
        <w:rPr>
          <w:rFonts w:eastAsiaTheme="minorEastAsia" w:cs="Times New Roman"/>
          <w:szCs w:val="24"/>
          <w:lang w:val="en-US"/>
        </w:rPr>
      </w:pPr>
      <w:r>
        <w:rPr>
          <w:rFonts w:eastAsiaTheme="minorEastAsia" w:cs="Times New Roman"/>
          <w:iCs/>
          <w:lang w:val="en-US"/>
        </w:rPr>
        <w:t xml:space="preserve">For a typical element of </w:t>
      </w:r>
      <m:oMath>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t</m:t>
            </m:r>
          </m:sub>
        </m:sSub>
      </m:oMath>
      <w:r>
        <w:rPr>
          <w:rFonts w:eastAsiaTheme="minorEastAsia" w:cs="Times New Roman"/>
          <w:iCs/>
          <w:lang w:val="en-US"/>
        </w:rPr>
        <w:t xml:space="preserve"> has the form of   </w:t>
      </w:r>
      <m:oMath>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ij</m:t>
            </m:r>
          </m:sub>
        </m:sSub>
        <m:r>
          <w:rPr>
            <w:rFonts w:ascii="Cambria Math" w:eastAsiaTheme="minorEastAsia" w:hAnsi="Cambria Math" w:cs="Times New Roman"/>
            <w:lang w:val="en-US"/>
          </w:rPr>
          <m:t>=</m:t>
        </m:r>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ij,t</m:t>
            </m:r>
          </m:sub>
        </m:sSub>
        <m:r>
          <w:rPr>
            <w:rFonts w:ascii="Cambria Math" w:eastAsiaTheme="minorEastAsia" w:hAnsi="Cambria Math" w:cs="Times New Roman"/>
            <w:lang w:val="en-US"/>
          </w:rPr>
          <m:t>/</m:t>
        </m:r>
        <m:rad>
          <m:radPr>
            <m:degHide m:val="1"/>
            <m:ctrlPr>
              <w:rPr>
                <w:rFonts w:ascii="Cambria Math" w:eastAsiaTheme="minorEastAsia" w:hAnsi="Cambria Math" w:cs="Times New Roman"/>
                <w:i/>
                <w:iCs/>
                <w:lang w:val="en-US"/>
              </w:rPr>
            </m:ctrlPr>
          </m:radPr>
          <m:deg/>
          <m:e>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ii,t</m:t>
                </m:r>
              </m:sub>
            </m:sSub>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ij,t</m:t>
                </m:r>
              </m:sub>
            </m:sSub>
          </m:e>
        </m:rad>
      </m:oMath>
      <w:r>
        <w:rPr>
          <w:rFonts w:eastAsiaTheme="minorEastAsia" w:cs="Times New Roman"/>
          <w:iCs/>
          <w:lang w:val="en-US"/>
        </w:rPr>
        <w:t xml:space="preserve">  where i,j = 1,2 and</w:t>
      </w:r>
      <w:r w:rsidR="00B83F09">
        <w:rPr>
          <w:rFonts w:eastAsiaTheme="minorEastAsia" w:cs="Times New Roman"/>
          <w:iCs/>
          <w:lang w:val="en-US"/>
        </w:rPr>
        <w:t xml:space="preserve"> i</w:t>
      </w:r>
      <m:oMath>
        <m:r>
          <w:rPr>
            <w:rFonts w:ascii="Cambria Math" w:eastAsiaTheme="minorEastAsia" w:hAnsi="Cambria Math" w:cs="Times New Roman"/>
            <w:lang w:val="en-US"/>
          </w:rPr>
          <m:t>≠</m:t>
        </m:r>
      </m:oMath>
      <w:r>
        <w:rPr>
          <w:rFonts w:eastAsiaTheme="minorEastAsia" w:cs="Times New Roman"/>
          <w:iCs/>
          <w:lang w:val="en-US"/>
        </w:rPr>
        <w:t xml:space="preserve">j, which is the key element and represents the conditional correlation between stock price and exchange rate changes. </w:t>
      </w:r>
    </w:p>
    <w:p w14:paraId="27FE37EC" w14:textId="27793D3D" w:rsidR="008B64FC" w:rsidRDefault="008B64FC" w:rsidP="00C5596A">
      <w:pPr>
        <w:spacing w:line="480" w:lineRule="auto"/>
        <w:rPr>
          <w:rFonts w:cs="Times New Roman"/>
          <w:szCs w:val="24"/>
          <w:lang w:val="en-US"/>
        </w:rPr>
      </w:pPr>
    </w:p>
    <w:p w14:paraId="3E277976" w14:textId="3456E304" w:rsidR="00254F4A" w:rsidRPr="00254F4A" w:rsidRDefault="00254F4A" w:rsidP="00254F4A">
      <w:pPr>
        <w:pStyle w:val="Heading3"/>
      </w:pPr>
      <w:r w:rsidRPr="00254F4A">
        <w:t>6.4.2</w:t>
      </w:r>
      <w:r>
        <w:t xml:space="preserve"> </w:t>
      </w:r>
      <w:r w:rsidRPr="00254F4A">
        <w:t xml:space="preserve">Wavelet methods  </w:t>
      </w:r>
    </w:p>
    <w:p w14:paraId="0B6B7445" w14:textId="77777777" w:rsidR="00254F4A" w:rsidRDefault="00254F4A" w:rsidP="00254F4A">
      <w:pPr>
        <w:spacing w:line="480" w:lineRule="auto"/>
        <w:jc w:val="both"/>
        <w:rPr>
          <w:rFonts w:cs="Times New Roman"/>
          <w:kern w:val="0"/>
          <w:lang w:val="en-US"/>
          <w14:ligatures w14:val="none"/>
        </w:rPr>
      </w:pPr>
      <w:r w:rsidRPr="00254F4A">
        <w:rPr>
          <w:rFonts w:cs="Times New Roman"/>
          <w:kern w:val="0"/>
          <w:lang w:val="en-US"/>
          <w14:ligatures w14:val="none"/>
        </w:rPr>
        <w:t>Wavelet transformation is widely used in financial analysis to deal with problems of non-stationarity in time series. Wavelet transformation comprises two types: Continuous Wavelet Transformation (CWT) and Discrete Wavelet Transformation (DTW). The discrete transformations are centered on an orthogonal wavelet. However, these wavelet transformations are used for nonorthogonal wavelet functions (Aloui et al., 2018)</w:t>
      </w:r>
      <w:r w:rsidRPr="00254F4A">
        <w:rPr>
          <w:rFonts w:cs="Times New Roman"/>
          <w:kern w:val="0"/>
          <w:vertAlign w:val="superscript"/>
          <w:lang w:val="en-US"/>
          <w14:ligatures w14:val="none"/>
        </w:rPr>
        <w:footnoteReference w:id="18"/>
      </w:r>
      <w:r w:rsidRPr="00254F4A">
        <w:rPr>
          <w:rFonts w:cs="Times New Roman"/>
          <w:kern w:val="0"/>
          <w:lang w:val="en-US"/>
          <w14:ligatures w14:val="none"/>
        </w:rPr>
        <w:t>. The research used CWT, which is good for identifying and isolating periodic signals. It provides stability between time-frequency localization to improve the trade-off between the detected undulations, peaks, and gaps. However, DWT is only appropriate for reducing and compressing noise in the data (Wu et al., 2020)</w:t>
      </w:r>
      <w:r w:rsidRPr="00254F4A">
        <w:rPr>
          <w:rFonts w:cs="Times New Roman"/>
          <w:kern w:val="0"/>
          <w:vertAlign w:val="superscript"/>
          <w:lang w:val="en-US"/>
          <w14:ligatures w14:val="none"/>
        </w:rPr>
        <w:footnoteReference w:id="19"/>
      </w:r>
      <w:r w:rsidRPr="00254F4A">
        <w:rPr>
          <w:rFonts w:cs="Times New Roman"/>
          <w:kern w:val="0"/>
          <w:lang w:val="en-US"/>
          <w14:ligatures w14:val="none"/>
        </w:rPr>
        <w:t xml:space="preserve">. </w:t>
      </w:r>
    </w:p>
    <w:p w14:paraId="534C024D" w14:textId="061700AF" w:rsidR="00254F4A" w:rsidRPr="00CF67AC" w:rsidRDefault="00254F4A" w:rsidP="00254F4A">
      <w:pPr>
        <w:pStyle w:val="Heading3"/>
        <w:rPr>
          <w:rFonts w:cs="Times New Roman"/>
        </w:rPr>
      </w:pPr>
      <w:r>
        <w:rPr>
          <w:rFonts w:cs="Times New Roman"/>
        </w:rPr>
        <w:t xml:space="preserve">6.4.2.1 </w:t>
      </w:r>
      <w:r w:rsidRPr="00CF67AC">
        <w:rPr>
          <w:rFonts w:cs="Times New Roman"/>
        </w:rPr>
        <w:t xml:space="preserve">Continuous Wavelet Transformation (CWT) and Coherence    </w:t>
      </w:r>
    </w:p>
    <w:p w14:paraId="260133FE" w14:textId="77777777" w:rsidR="00254F4A" w:rsidRPr="00CF67AC" w:rsidRDefault="00254F4A" w:rsidP="00254F4A">
      <w:pPr>
        <w:spacing w:line="480" w:lineRule="auto"/>
        <w:jc w:val="both"/>
        <w:rPr>
          <w:rFonts w:cs="Times New Roman"/>
          <w:kern w:val="0"/>
          <w:lang w:val="en-US"/>
          <w14:ligatures w14:val="none"/>
        </w:rPr>
      </w:pPr>
      <w:r w:rsidRPr="00CF67AC">
        <w:rPr>
          <w:rFonts w:cs="Times New Roman"/>
          <w:kern w:val="0"/>
          <w:lang w:val="en-US"/>
          <w14:ligatures w14:val="none"/>
        </w:rPr>
        <w:t xml:space="preserve">CWT is a useful method for assessing the changing aspects of nonstationary variables across time and domain space. The study decomposed the time series using the wavelet function to ensure a localized time-frequency space and zero means. Information about the local neighborhood was obtained based on the decomposition. Morlet wavelet was employed by </w:t>
      </w:r>
      <w:r w:rsidRPr="00CF67AC">
        <w:rPr>
          <w:rFonts w:cs="Times New Roman"/>
          <w:kern w:val="0"/>
          <w:lang w:val="en-US"/>
          <w14:ligatures w14:val="none"/>
        </w:rPr>
        <w:lastRenderedPageBreak/>
        <w:t xml:space="preserve">examining the frequency and time-space behavior of the time series data. Specification of the wavelet coherence (W.C.) is specified below: </w:t>
      </w:r>
    </w:p>
    <w:p w14:paraId="17345FF5" w14:textId="77777777" w:rsidR="00254F4A" w:rsidRPr="00CF67AC" w:rsidRDefault="00254F4A" w:rsidP="00254F4A">
      <w:pPr>
        <w:spacing w:line="480" w:lineRule="auto"/>
        <w:jc w:val="both"/>
        <w:rPr>
          <w:rFonts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φ</m:t>
            </m:r>
          </m:e>
          <m:sub>
            <m:r>
              <w:rPr>
                <w:rFonts w:ascii="Cambria Math" w:hAnsi="Cambria Math" w:cs="Times New Roman"/>
                <w:kern w:val="0"/>
                <w:lang w:val="en-US"/>
                <w14:ligatures w14:val="none"/>
              </w:rPr>
              <m:t>u,s</m:t>
            </m:r>
          </m:sub>
        </m:sSub>
        <m:d>
          <m:dPr>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t</m:t>
            </m:r>
          </m:e>
        </m:d>
        <m:r>
          <w:rPr>
            <w:rFonts w:ascii="Cambria Math" w:hAnsi="Cambria Math" w:cs="Times New Roman"/>
            <w:kern w:val="0"/>
            <w:lang w:val="en-US"/>
            <w14:ligatures w14:val="none"/>
          </w:rPr>
          <m:t>=</m:t>
        </m:r>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1</m:t>
            </m:r>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en>
        </m:f>
        <m:r>
          <w:rPr>
            <w:rFonts w:ascii="Cambria Math" w:hAnsi="Cambria Math" w:cs="Times New Roman"/>
            <w:kern w:val="0"/>
            <w:lang w:val="en-US"/>
            <w14:ligatures w14:val="none"/>
          </w:rPr>
          <m:t>ψ</m:t>
        </m:r>
        <m:d>
          <m:dPr>
            <m:ctrlPr>
              <w:rPr>
                <w:rFonts w:ascii="Cambria Math" w:hAnsi="Cambria Math" w:cs="Times New Roman"/>
                <w:i/>
                <w:kern w:val="0"/>
                <w:lang w:val="en-US"/>
                <w14:ligatures w14:val="none"/>
              </w:rPr>
            </m:ctrlPr>
          </m:dPr>
          <m:e>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t-u</m:t>
                </m:r>
              </m:num>
              <m:den>
                <m:r>
                  <w:rPr>
                    <w:rFonts w:ascii="Cambria Math" w:hAnsi="Cambria Math" w:cs="Times New Roman"/>
                    <w:kern w:val="0"/>
                    <w:lang w:val="en-US"/>
                    <w14:ligatures w14:val="none"/>
                  </w:rPr>
                  <m:t>s</m:t>
                </m:r>
              </m:den>
            </m:f>
          </m:e>
        </m:d>
        <m:r>
          <w:rPr>
            <w:rFonts w:ascii="Cambria Math" w:hAnsi="Cambria Math" w:cs="Times New Roman"/>
            <w:kern w:val="0"/>
            <w:lang w:val="en-US"/>
            <w14:ligatures w14:val="none"/>
          </w:rPr>
          <m:t>ψ(∙)∈</m:t>
        </m:r>
        <m:sSup>
          <m:sSupPr>
            <m:ctrlPr>
              <w:rPr>
                <w:rFonts w:ascii="Cambria Math" w:hAnsi="Cambria Math" w:cs="Times New Roman"/>
                <w:i/>
                <w:kern w:val="0"/>
                <w:lang w:val="en-US"/>
                <w14:ligatures w14:val="none"/>
              </w:rPr>
            </m:ctrlPr>
          </m:sSupPr>
          <m:e>
            <m:r>
              <w:rPr>
                <w:rFonts w:ascii="Cambria Math" w:hAnsi="Cambria Math" w:cs="Times New Roman"/>
                <w:kern w:val="0"/>
                <w:lang w:val="en-US"/>
                <w14:ligatures w14:val="none"/>
              </w:rPr>
              <m:t>L</m:t>
            </m:r>
          </m:e>
          <m:sup>
            <m:r>
              <w:rPr>
                <w:rFonts w:ascii="Cambria Math" w:hAnsi="Cambria Math" w:cs="Times New Roman"/>
                <w:kern w:val="0"/>
                <w:lang w:val="en-US"/>
                <w14:ligatures w14:val="none"/>
              </w:rPr>
              <m:t>2</m:t>
            </m:r>
          </m:sup>
        </m:sSup>
        <m:r>
          <m:rPr>
            <m:scr m:val="double-struck"/>
          </m:rPr>
          <w:rPr>
            <w:rFonts w:ascii="Cambria Math" w:hAnsi="Cambria Math" w:cs="Times New Roman"/>
            <w:kern w:val="0"/>
            <w:lang w:val="en-US"/>
            <w14:ligatures w14:val="none"/>
          </w:rPr>
          <m:t>(R)</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(1)</w:t>
      </w:r>
    </w:p>
    <w:p w14:paraId="4F51F4D2" w14:textId="77777777" w:rsidR="00254F4A" w:rsidRPr="00CF67AC" w:rsidRDefault="00254F4A" w:rsidP="00254F4A">
      <w:pPr>
        <w:spacing w:line="480" w:lineRule="auto"/>
        <w:jc w:val="both"/>
        <w:rPr>
          <w:rFonts w:eastAsiaTheme="minorEastAsia" w:cs="Times New Roman"/>
          <w:kern w:val="0"/>
          <w:lang w:val="en-US"/>
          <w14:ligatures w14:val="none"/>
        </w:rPr>
      </w:pPr>
    </w:p>
    <w:p w14:paraId="162A0CAF" w14:textId="77777777" w:rsidR="00254F4A" w:rsidRPr="00CF67AC" w:rsidRDefault="00254F4A" w:rsidP="00254F4A">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 xml:space="preserve">If, </w:t>
      </w:r>
      <m:oMath>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1</m:t>
            </m:r>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en>
        </m:f>
      </m:oMath>
      <w:r w:rsidRPr="00CF67AC">
        <w:rPr>
          <w:rFonts w:eastAsiaTheme="minorEastAsia" w:cs="Times New Roman"/>
          <w:kern w:val="0"/>
          <w:lang w:val="en-US"/>
          <w14:ligatures w14:val="none"/>
        </w:rPr>
        <w:t xml:space="preserve"> is the stabilization component certifying unit for the variation of wavelet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ψ</m:t>
                </m:r>
              </m:e>
              <m:sub>
                <m:r>
                  <w:rPr>
                    <w:rFonts w:ascii="Cambria Math" w:hAnsi="Cambria Math" w:cs="Times New Roman"/>
                    <w:kern w:val="0"/>
                    <w:lang w:val="en-US"/>
                    <w14:ligatures w14:val="none"/>
                  </w:rPr>
                  <m:t>u,s</m:t>
                </m:r>
              </m:sub>
            </m:sSub>
            <m:d>
              <m:dPr>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t</m:t>
                </m:r>
              </m:e>
            </m:d>
            <m:r>
              <w:rPr>
                <w:rFonts w:ascii="Cambria Math"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oMath>
      <w:r w:rsidRPr="00CF67AC">
        <w:rPr>
          <w:rFonts w:eastAsiaTheme="minorEastAsia" w:cs="Times New Roman"/>
          <w:kern w:val="0"/>
          <w:lang w:val="en-US"/>
          <w14:ligatures w14:val="none"/>
        </w:rPr>
        <w:t>=1;</w:t>
      </w:r>
      <m:oMath>
        <m:r>
          <w:rPr>
            <w:rFonts w:ascii="Cambria Math" w:eastAsiaTheme="minorEastAsia" w:hAnsi="Cambria Math" w:cs="Times New Roman"/>
            <w:kern w:val="0"/>
            <w:lang w:val="en-US"/>
            <w14:ligatures w14:val="none"/>
          </w:rPr>
          <m:t>u</m:t>
        </m:r>
      </m:oMath>
      <w:r w:rsidRPr="00CF67AC">
        <w:rPr>
          <w:rFonts w:eastAsiaTheme="minorEastAsia" w:cs="Times New Roman"/>
          <w:kern w:val="0"/>
          <w:lang w:val="en-US"/>
          <w14:ligatures w14:val="none"/>
        </w:rPr>
        <w:t xml:space="preserve"> represents the location boundary, giving the precise location of the wavelet, where </w:t>
      </w:r>
      <w:r w:rsidRPr="00CF67AC">
        <w:rPr>
          <w:rFonts w:eastAsiaTheme="minorEastAsia" w:cs="Times New Roman"/>
          <w:i/>
          <w:iCs/>
          <w:kern w:val="0"/>
          <w:lang w:val="en-US"/>
          <w14:ligatures w14:val="none"/>
        </w:rPr>
        <w:t>s</w:t>
      </w:r>
      <w:r w:rsidRPr="00CF67AC">
        <w:rPr>
          <w:rFonts w:eastAsiaTheme="minorEastAsia" w:cs="Times New Roman"/>
          <w:kern w:val="0"/>
          <w:lang w:val="en-US"/>
          <w14:ligatures w14:val="none"/>
        </w:rPr>
        <w:t xml:space="preserve"> represents the level of expansion in the boundary. It defines in what manner the wavelet is spread out. </w:t>
      </w:r>
    </w:p>
    <w:p w14:paraId="66355ABB" w14:textId="77777777" w:rsidR="00254F4A" w:rsidRPr="00CF67AC" w:rsidRDefault="00254F4A" w:rsidP="00254F4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Morlet wavelet: </w:t>
      </w:r>
    </w:p>
    <w:p w14:paraId="27E6AAE0" w14:textId="77777777" w:rsidR="00254F4A" w:rsidRPr="00CF67AC" w:rsidRDefault="00254F4A" w:rsidP="00254F4A">
      <w:pPr>
        <w:spacing w:line="480" w:lineRule="auto"/>
        <w:rPr>
          <w:rFonts w:eastAsiaTheme="minorEastAsia"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φ</m:t>
            </m:r>
          </m:e>
          <m:sup>
            <m:r>
              <w:rPr>
                <w:rFonts w:ascii="Cambria Math" w:eastAsiaTheme="minorEastAsia" w:hAnsi="Cambria Math" w:cs="Times New Roman"/>
                <w:kern w:val="0"/>
                <w:lang w:val="en-US"/>
                <w14:ligatures w14:val="none"/>
              </w:rPr>
              <m:t>M</m:t>
            </m:r>
          </m:sup>
        </m:sSup>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t</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1</m:t>
            </m:r>
          </m:num>
          <m:den>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π</m:t>
                </m:r>
              </m:e>
              <m:sup>
                <m:r>
                  <w:rPr>
                    <w:rFonts w:ascii="Cambria Math" w:eastAsiaTheme="minorEastAsia" w:hAnsi="Cambria Math" w:cs="Times New Roman"/>
                    <w:kern w:val="0"/>
                    <w:lang w:val="en-US"/>
                    <w14:ligatures w14:val="none"/>
                  </w:rPr>
                  <m:t>1/4</m:t>
                </m:r>
              </m:sup>
            </m:sSup>
          </m:den>
        </m:f>
      </m:oMath>
      <w:r w:rsidRPr="00CF67AC">
        <w:rPr>
          <w:rFonts w:eastAsiaTheme="minorEastAsia" w:cs="Times New Roman"/>
          <w:kern w:val="0"/>
          <w:lang w:val="en-US"/>
          <w14:ligatures w14:val="none"/>
        </w:rPr>
        <w:t xml:space="preserv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е</m:t>
            </m:r>
          </m:e>
          <m:sup>
            <m:r>
              <w:rPr>
                <w:rFonts w:ascii="Cambria Math" w:eastAsiaTheme="minorEastAsia" w:hAnsi="Cambria Math" w:cs="Times New Roman"/>
                <w:kern w:val="0"/>
                <w:lang w:val="en-US"/>
                <w14:ligatures w14:val="none"/>
              </w:rPr>
              <m:t>i</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r>
              <w:rPr>
                <w:rFonts w:ascii="Cambria Math" w:eastAsiaTheme="minorEastAsia" w:hAnsi="Cambria Math" w:cs="Times New Roman"/>
                <w:kern w:val="0"/>
                <w:lang w:val="en-US"/>
                <w14:ligatures w14:val="none"/>
              </w:rPr>
              <m:t>t</m:t>
            </m:r>
          </m:sup>
        </m:sSup>
      </m:oMath>
      <w:r w:rsidRPr="00CF67AC">
        <w:rPr>
          <w:rFonts w:eastAsiaTheme="minorEastAsia" w:cs="Times New Roman"/>
          <w:kern w:val="0"/>
          <w:lang w:val="en-US"/>
          <w14:ligatures w14:val="none"/>
        </w:rPr>
        <w:t xml:space="preserv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е</m:t>
            </m:r>
          </m:e>
          <m:sup>
            <m:r>
              <w:rPr>
                <w:rFonts w:ascii="Cambria Math" w:eastAsiaTheme="minorEastAsia" w:hAnsi="Cambria Math" w:cs="Times New Roman"/>
                <w:kern w:val="0"/>
                <w:lang w:val="en-US"/>
                <w14:ligatures w14:val="none"/>
              </w:rPr>
              <m:t>-</m:t>
            </m:r>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t</m:t>
                </m:r>
              </m:e>
              <m:sup>
                <m:f>
                  <m:fPr>
                    <m:type m:val="skw"/>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2</m:t>
                    </m:r>
                  </m:num>
                  <m:den>
                    <m:r>
                      <w:rPr>
                        <w:rFonts w:ascii="Cambria Math" w:eastAsiaTheme="minorEastAsia" w:hAnsi="Cambria Math" w:cs="Times New Roman"/>
                        <w:kern w:val="0"/>
                        <w:lang w:val="en-US"/>
                        <w14:ligatures w14:val="none"/>
                      </w:rPr>
                      <m:t>2</m:t>
                    </m:r>
                  </m:den>
                </m:f>
              </m:sup>
            </m:sSup>
          </m:sup>
        </m:sSup>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(2)</w:t>
      </w:r>
    </w:p>
    <w:p w14:paraId="57361F47" w14:textId="77777777" w:rsidR="00254F4A" w:rsidRPr="00CF67AC" w:rsidRDefault="00254F4A" w:rsidP="00254F4A">
      <w:pPr>
        <w:spacing w:line="480" w:lineRule="auto"/>
        <w:jc w:val="both"/>
        <w:rPr>
          <w:rFonts w:eastAsiaTheme="minorEastAsia" w:cs="Times New Roman"/>
          <w:iCs/>
          <w:kern w:val="0"/>
          <w:lang w:val="en-US"/>
          <w14:ligatures w14:val="none"/>
        </w:rPr>
      </w:pPr>
      <w:r w:rsidRPr="00CF67AC">
        <w:rPr>
          <w:rFonts w:eastAsiaTheme="minorEastAsia" w:cs="Times New Roman"/>
          <w:kern w:val="0"/>
          <w:lang w:val="en-US"/>
          <w14:ligatures w14:val="none"/>
        </w:rPr>
        <w:t xml:space="preserve">Where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oMath>
      <w:r w:rsidRPr="00CF67AC">
        <w:rPr>
          <w:rFonts w:eastAsiaTheme="minorEastAsia" w:cs="Times New Roman"/>
          <w:kern w:val="0"/>
          <w:lang w:val="en-US"/>
          <w14:ligatures w14:val="none"/>
        </w:rPr>
        <w:t xml:space="preserve"> represents the main occurrence of the wavelet. Extracting from the literature,</w:t>
      </w:r>
      <w:r w:rsidRPr="00CF67AC">
        <w:rPr>
          <w:rFonts w:eastAsiaTheme="minorEastAsia" w:cs="Times New Roman"/>
          <w:i/>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ω</m:t>
            </m:r>
          </m:e>
          <m:sub>
            <m:r>
              <w:rPr>
                <w:rFonts w:ascii="Cambria Math" w:eastAsiaTheme="minorEastAsia" w:hAnsi="Cambria Math" w:cs="Times New Roman"/>
                <w:kern w:val="0"/>
                <w:lang w:val="en-US"/>
                <w14:ligatures w14:val="none"/>
              </w:rPr>
              <m:t>0</m:t>
            </m:r>
          </m:sub>
        </m:sSub>
      </m:oMath>
      <w:r w:rsidRPr="00CF67AC">
        <w:rPr>
          <w:rFonts w:eastAsiaTheme="minorEastAsia" w:cs="Times New Roman"/>
          <w:i/>
          <w:kern w:val="0"/>
          <w:lang w:val="en-US"/>
          <w14:ligatures w14:val="none"/>
        </w:rPr>
        <w:t xml:space="preserve"> </w:t>
      </w:r>
      <w:r w:rsidRPr="00CF67AC">
        <w:rPr>
          <w:rFonts w:eastAsiaTheme="minorEastAsia" w:cs="Times New Roman"/>
          <w:iCs/>
          <w:kern w:val="0"/>
          <w:lang w:val="en-US"/>
          <w14:ligatures w14:val="none"/>
        </w:rPr>
        <w:t xml:space="preserve">is to 6. Moreover, with the convolution employed on a discrete sequence, a scaled and translated wavelet, the CWT is given as: </w:t>
      </w:r>
    </w:p>
    <w:p w14:paraId="525AC0B5" w14:textId="77777777" w:rsidR="00254F4A" w:rsidRPr="00CF67AC" w:rsidRDefault="00254F4A" w:rsidP="00254F4A">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r>
          <w:rPr>
            <w:rFonts w:ascii="Cambria Math" w:eastAsiaTheme="minorEastAsia" w:hAnsi="Cambria Math" w:cs="Times New Roman"/>
            <w:kern w:val="0"/>
            <w:lang w:val="en-US"/>
            <w14:ligatures w14:val="none"/>
          </w:rPr>
          <m:t>(u,s)</m:t>
        </m:r>
      </m:oMath>
      <w:r w:rsidRPr="00CF67AC">
        <w:rPr>
          <w:rFonts w:eastAsiaTheme="minorEastAsia" w:cs="Times New Roman"/>
          <w:iCs/>
          <w:kern w:val="0"/>
          <w:lang w:val="en-US"/>
          <w14:ligatures w14:val="none"/>
        </w:rPr>
        <w:t>=</w:t>
      </w:r>
      <m:oMath>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m:t>
            </m:r>
          </m:sub>
          <m:sup>
            <m:r>
              <w:rPr>
                <w:rFonts w:ascii="Cambria Math" w:eastAsiaTheme="minorEastAsia" w:hAnsi="Cambria Math" w:cs="Times New Roman"/>
                <w:kern w:val="0"/>
                <w:lang w:val="en-US"/>
                <w14:ligatures w14:val="none"/>
              </w:rPr>
              <m:t>∞</m:t>
            </m:r>
          </m:sup>
          <m:e>
            <m:r>
              <w:rPr>
                <w:rFonts w:ascii="Cambria Math" w:eastAsiaTheme="minorEastAsia" w:hAnsi="Cambria Math" w:cs="Times New Roman"/>
                <w:kern w:val="0"/>
                <w:lang w:val="en-US"/>
                <w14:ligatures w14:val="none"/>
              </w:rPr>
              <m:t>x(t)</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rad>
                  <m:radPr>
                    <m:degHide m:val="1"/>
                    <m:ctrlPr>
                      <w:rPr>
                        <w:rFonts w:ascii="Cambria Math" w:eastAsiaTheme="minorEastAsia" w:hAnsi="Cambria Math" w:cs="Times New Roman"/>
                        <w:i/>
                        <w:iCs/>
                        <w:kern w:val="0"/>
                        <w:lang w:val="en-US"/>
                        <w14:ligatures w14:val="none"/>
                      </w:rPr>
                    </m:ctrlPr>
                  </m:radPr>
                  <m:deg/>
                  <m:e>
                    <m:r>
                      <w:rPr>
                        <w:rFonts w:ascii="Cambria Math" w:eastAsiaTheme="minorEastAsia" w:hAnsi="Cambria Math" w:cs="Times New Roman"/>
                        <w:kern w:val="0"/>
                        <w:lang w:val="en-US"/>
                        <w14:ligatures w14:val="none"/>
                      </w:rPr>
                      <m:t>s</m:t>
                    </m:r>
                  </m:e>
                </m:rad>
              </m:den>
            </m:f>
          </m:e>
        </m:nary>
        <m:r>
          <w:rPr>
            <w:rFonts w:ascii="Cambria Math" w:eastAsiaTheme="minorEastAsia" w:hAnsi="Cambria Math" w:cs="Times New Roman"/>
            <w:kern w:val="0"/>
            <w:lang w:val="en-US"/>
            <w14:ligatures w14:val="none"/>
          </w:rPr>
          <m:t>ψ(</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t-u</m:t>
            </m:r>
          </m:num>
          <m:den>
            <m:r>
              <w:rPr>
                <w:rFonts w:ascii="Cambria Math" w:eastAsiaTheme="minorEastAsia" w:hAnsi="Cambria Math" w:cs="Times New Roman"/>
                <w:kern w:val="0"/>
                <w:lang w:val="en-US"/>
                <w14:ligatures w14:val="none"/>
              </w:rPr>
              <m:t>s</m:t>
            </m:r>
          </m:den>
        </m:f>
      </m:oMath>
      <w:r w:rsidRPr="00CF67AC">
        <w:rPr>
          <w:rFonts w:eastAsiaTheme="minorEastAsia" w:cs="Times New Roman"/>
          <w:iCs/>
          <w:kern w:val="0"/>
          <w:lang w:val="en-US"/>
          <w14:ligatures w14:val="none"/>
        </w:rPr>
        <w:t>)</w:t>
      </w:r>
      <m:oMath>
        <m:r>
          <w:rPr>
            <w:rFonts w:ascii="Cambria Math" w:eastAsiaTheme="minorEastAsia" w:hAnsi="Cambria Math" w:cs="Times New Roman"/>
            <w:kern w:val="0"/>
            <w:lang w:val="en-US"/>
            <w14:ligatures w14:val="none"/>
          </w:rPr>
          <m:t>dt</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(3)</w:t>
      </w:r>
    </w:p>
    <w:p w14:paraId="7E9FB864" w14:textId="77777777" w:rsidR="00254F4A" w:rsidRPr="00CF67AC" w:rsidRDefault="00254F4A" w:rsidP="00254F4A">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 xml:space="preserve">Estimating the exact wavelet </w:t>
      </w:r>
      <m:oMath>
        <m:r>
          <w:rPr>
            <w:rFonts w:ascii="Cambria Math" w:hAnsi="Cambria Math" w:cs="Times New Roman"/>
            <w:kern w:val="0"/>
            <w:lang w:val="en-US"/>
            <w14:ligatures w14:val="none"/>
          </w:rPr>
          <m:t>ψ(∙)</m:t>
        </m:r>
      </m:oMath>
      <w:r w:rsidRPr="00CF67AC">
        <w:rPr>
          <w:rFonts w:eastAsiaTheme="minorEastAsia" w:cs="Times New Roman"/>
          <w:kern w:val="0"/>
          <w:lang w:val="en-US"/>
          <w14:ligatures w14:val="none"/>
        </w:rPr>
        <w:t xml:space="preserve"> onto a time series, we obtained </w:t>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r>
          <w:rPr>
            <w:rFonts w:ascii="Cambria Math" w:eastAsiaTheme="minorEastAsia" w:hAnsi="Cambria Math" w:cs="Times New Roman"/>
            <w:kern w:val="0"/>
            <w:lang w:val="en-US"/>
            <w14:ligatures w14:val="none"/>
          </w:rPr>
          <m:t>(u,s)</m:t>
        </m:r>
      </m:oMath>
      <w:r w:rsidRPr="00CF67AC">
        <w:rPr>
          <w:rFonts w:eastAsiaTheme="minorEastAsia" w:cs="Times New Roman"/>
          <w:iCs/>
          <w:kern w:val="0"/>
          <w:lang w:val="en-US"/>
          <w14:ligatures w14:val="none"/>
        </w:rPr>
        <w:t>. Similarly, the key benefit of a CWT lies in its ability to decompose and rebuild the function of</w:t>
      </w:r>
    </w:p>
    <w:p w14:paraId="5071CFF6" w14:textId="77777777" w:rsidR="00254F4A" w:rsidRPr="00CF67AC" w:rsidRDefault="00254F4A" w:rsidP="00254F4A">
      <w:pPr>
        <w:spacing w:line="480" w:lineRule="auto"/>
        <w:rPr>
          <w:rFonts w:eastAsiaTheme="minorEastAsia" w:cs="Times New Roman"/>
          <w:iCs/>
          <w:kern w:val="0"/>
          <w:lang w:val="en-US"/>
          <w14:ligatures w14:val="none"/>
        </w:rPr>
      </w:pPr>
    </w:p>
    <w:p w14:paraId="3943DF1E" w14:textId="77777777" w:rsidR="00254F4A" w:rsidRPr="00CF67AC" w:rsidRDefault="00254F4A" w:rsidP="00254F4A">
      <w:pPr>
        <w:spacing w:line="480" w:lineRule="auto"/>
        <w:rPr>
          <w:rFonts w:eastAsiaTheme="minorEastAsia" w:cs="Times New Roman"/>
          <w:kern w:val="0"/>
          <w:lang w:val="en-US"/>
          <w14:ligatures w14:val="none"/>
        </w:rPr>
      </w:pPr>
      <w:r w:rsidRPr="00CF67AC">
        <w:rPr>
          <w:rFonts w:eastAsiaTheme="minorEastAsia" w:cs="Times New Roman"/>
          <w:iCs/>
          <w:kern w:val="0"/>
          <w:lang w:val="en-US"/>
          <w14:ligatures w14:val="none"/>
        </w:rPr>
        <w:t xml:space="preserve">              </w:t>
      </w:r>
      <m:oMath>
        <m:r>
          <w:rPr>
            <w:rFonts w:ascii="Cambria Math" w:eastAsiaTheme="minorEastAsia" w:hAnsi="Cambria Math" w:cs="Times New Roman"/>
            <w:kern w:val="0"/>
            <w:lang w:val="en-US"/>
            <w14:ligatures w14:val="none"/>
          </w:rPr>
          <m:t>x (t)</m:t>
        </m:r>
      </m:oMath>
      <w:r w:rsidRPr="00CF67AC">
        <w:rPr>
          <w:rFonts w:eastAsiaTheme="minorEastAsia" w:cs="Times New Roman"/>
          <w:iCs/>
          <w:kern w:val="0"/>
          <w:lang w:val="en-US"/>
          <w14:ligatures w14:val="none"/>
        </w:rPr>
        <w:t xml:space="preserve"> </w:t>
      </w:r>
      <m:oMath>
        <m:r>
          <w:rPr>
            <w:rFonts w:ascii="Cambria Math" w:hAnsi="Cambria Math" w:cs="Times New Roman"/>
            <w:kern w:val="0"/>
            <w:lang w:val="en-US"/>
            <w14:ligatures w14:val="none"/>
          </w:rPr>
          <m:t>∈</m:t>
        </m:r>
        <m:sSup>
          <m:sSupPr>
            <m:ctrlPr>
              <w:rPr>
                <w:rFonts w:ascii="Cambria Math" w:hAnsi="Cambria Math" w:cs="Times New Roman"/>
                <w:i/>
                <w:kern w:val="0"/>
                <w:lang w:val="en-US"/>
                <w14:ligatures w14:val="none"/>
              </w:rPr>
            </m:ctrlPr>
          </m:sSupPr>
          <m:e>
            <m:r>
              <w:rPr>
                <w:rFonts w:ascii="Cambria Math" w:hAnsi="Cambria Math" w:cs="Times New Roman"/>
                <w:kern w:val="0"/>
                <w:lang w:val="en-US"/>
                <w14:ligatures w14:val="none"/>
              </w:rPr>
              <m:t>L</m:t>
            </m:r>
          </m:e>
          <m:sup>
            <m:r>
              <w:rPr>
                <w:rFonts w:ascii="Cambria Math" w:hAnsi="Cambria Math" w:cs="Times New Roman"/>
                <w:kern w:val="0"/>
                <w:lang w:val="en-US"/>
                <w14:ligatures w14:val="none"/>
              </w:rPr>
              <m:t>2</m:t>
            </m:r>
          </m:sup>
        </m:sSup>
        <m:r>
          <w:rPr>
            <w:rFonts w:ascii="Cambria Math" w:hAnsi="Cambria Math" w:cs="Times New Roman"/>
            <w:kern w:val="0"/>
            <w:lang w:val="en-US"/>
            <w14:ligatures w14:val="none"/>
          </w:rPr>
          <m:t>()</m:t>
        </m:r>
      </m:oMath>
      <w:r w:rsidRPr="00CF67AC">
        <w:rPr>
          <w:rFonts w:eastAsiaTheme="minorEastAsia" w:cs="Times New Roman"/>
          <w:kern w:val="0"/>
          <w:lang w:val="en-US"/>
          <w14:ligatures w14:val="none"/>
        </w:rPr>
        <w:t>:</w:t>
      </w:r>
      <m:oMath>
        <m:r>
          <w:rPr>
            <w:rFonts w:ascii="Cambria Math" w:eastAsiaTheme="minorEastAsia" w:hAnsi="Cambria Math" w:cs="Times New Roman"/>
            <w:kern w:val="0"/>
            <w:lang w:val="en-US"/>
            <w14:ligatures w14:val="none"/>
          </w:rPr>
          <m:t>x(t)</m:t>
        </m:r>
      </m:oMath>
      <w:r w:rsidRPr="00CF67AC">
        <w:rPr>
          <w:rFonts w:eastAsiaTheme="minorEastAsia" w:cs="Times New Roman"/>
          <w:iCs/>
          <w:kern w:val="0"/>
          <w:lang w:val="en-US"/>
          <w14:ligatures w14:val="none"/>
        </w:rPr>
        <w:t>=</w:t>
      </w:r>
      <m:oMath>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c</m:t>
                </m:r>
              </m:e>
              <m:sub>
                <m:r>
                  <w:rPr>
                    <w:rFonts w:ascii="Cambria Math" w:eastAsiaTheme="minorEastAsia" w:hAnsi="Cambria Math" w:cs="Times New Roman"/>
                    <w:kern w:val="0"/>
                    <w:lang w:val="en-US"/>
                    <w14:ligatures w14:val="none"/>
                  </w:rPr>
                  <m:t>φ</m:t>
                </m:r>
              </m:sub>
            </m:sSub>
          </m:den>
        </m:f>
      </m:oMath>
      <w:r w:rsidRPr="00CF67AC">
        <w:rPr>
          <w:rFonts w:eastAsiaTheme="minorEastAsia" w:cs="Times New Roman"/>
          <w:iCs/>
          <w:kern w:val="0"/>
          <w:lang w:val="en-US"/>
          <w14:ligatures w14:val="none"/>
        </w:rPr>
        <w:t xml:space="preserve">  </w:t>
      </w:r>
      <m:oMath>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d>
              <m:dPr>
                <m:begChr m:val="["/>
                <m:endChr m:val="]"/>
                <m:ctrlPr>
                  <w:rPr>
                    <w:rFonts w:ascii="Cambria Math" w:eastAsiaTheme="minorEastAsia" w:hAnsi="Cambria Math" w:cs="Times New Roman"/>
                    <w:i/>
                    <w:iCs/>
                    <w:kern w:val="0"/>
                    <w:lang w:val="en-US"/>
                    <w14:ligatures w14:val="none"/>
                  </w:rPr>
                </m:ctrlPr>
              </m:dPr>
              <m:e>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u,s</m:t>
                        </m:r>
                      </m:e>
                    </m:d>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ψ</m:t>
                        </m:r>
                      </m:e>
                      <m:sub>
                        <m:r>
                          <w:rPr>
                            <w:rFonts w:ascii="Cambria Math" w:eastAsiaTheme="minorEastAsia" w:hAnsi="Cambria Math" w:cs="Times New Roman"/>
                            <w:kern w:val="0"/>
                            <w:lang w:val="en-US"/>
                            <w14:ligatures w14:val="none"/>
                          </w:rPr>
                          <m:t>u,s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t</m:t>
                        </m:r>
                      </m:e>
                    </m:d>
                    <m:r>
                      <w:rPr>
                        <w:rFonts w:ascii="Cambria Math" w:eastAsiaTheme="minorEastAsia" w:hAnsi="Cambria Math" w:cs="Times New Roman"/>
                        <w:kern w:val="0"/>
                        <w:lang w:val="en-US"/>
                        <w14:ligatures w14:val="none"/>
                      </w:rPr>
                      <m:t>du</m:t>
                    </m:r>
                  </m:e>
                </m:nary>
              </m:e>
            </m:d>
          </m:e>
        </m:nary>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ds</m:t>
            </m:r>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den>
        </m:f>
        <m:r>
          <w:rPr>
            <w:rFonts w:ascii="Cambria Math" w:eastAsiaTheme="minorEastAsia" w:hAnsi="Cambria Math" w:cs="Times New Roman"/>
            <w:kern w:val="0"/>
            <w:lang w:val="en-US"/>
            <w14:ligatures w14:val="none"/>
          </w:rPr>
          <m:t>,s&gt;0</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(4)</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p>
    <w:p w14:paraId="7BD35810" w14:textId="77777777" w:rsidR="00254F4A" w:rsidRPr="00CF67AC" w:rsidRDefault="00254F4A" w:rsidP="00254F4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The power spectrum evaluation was assessed using Eq (4) with the variance measurement.</w:t>
      </w:r>
    </w:p>
    <w:p w14:paraId="75E659AA" w14:textId="77777777" w:rsidR="00254F4A" w:rsidRPr="00CF67AC" w:rsidRDefault="00254F4A" w:rsidP="00254F4A">
      <w:pPr>
        <w:spacing w:after="0" w:line="480" w:lineRule="auto"/>
        <w:rPr>
          <w:rFonts w:eastAsiaTheme="minorEastAsia" w:cs="Times New Roman"/>
          <w:iCs/>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||χ||</m:t>
            </m:r>
          </m:e>
          <m:sup>
            <m:r>
              <w:rPr>
                <w:rFonts w:ascii="Cambria Math" w:eastAsiaTheme="minorEastAsia" w:hAnsi="Cambria Math" w:cs="Times New Roman"/>
                <w:kern w:val="0"/>
                <w:lang w:val="en-US"/>
                <w14:ligatures w14:val="none"/>
              </w:rPr>
              <m:t>2</m:t>
            </m:r>
          </m:sup>
        </m:sSup>
      </m:oMath>
      <w:r w:rsidRPr="00CF67AC">
        <w:rPr>
          <w:rFonts w:eastAsiaTheme="minorEastAsia" w:cs="Times New Roman"/>
          <w:kern w:val="0"/>
          <w:lang w:val="en-US"/>
          <w14:ligatures w14:val="none"/>
        </w:rPr>
        <w:t>=</w:t>
      </w:r>
      <m:oMath>
        <m:f>
          <m:fPr>
            <m:ctrlPr>
              <w:rPr>
                <w:rFonts w:ascii="Cambria Math" w:eastAsiaTheme="minorEastAsia" w:hAnsi="Cambria Math" w:cs="Times New Roman"/>
                <w:i/>
                <w:kern w:val="0"/>
                <w:lang w:val="en-US"/>
                <w14:ligatures w14:val="none"/>
              </w:rPr>
            </m:ctrlPr>
          </m:fPr>
          <m:num>
            <m:r>
              <w:rPr>
                <w:rFonts w:ascii="Cambria Math" w:eastAsiaTheme="minorEastAsia" w:hAnsi="Cambria Math" w:cs="Times New Roman"/>
                <w:kern w:val="0"/>
                <w:lang w:val="en-US"/>
                <w14:ligatures w14:val="none"/>
              </w:rPr>
              <m:t>1</m:t>
            </m:r>
          </m:num>
          <m:den>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c</m:t>
                </m:r>
              </m:e>
              <m:sub>
                <m:r>
                  <w:rPr>
                    <w:rFonts w:ascii="Cambria Math" w:eastAsiaTheme="minorEastAsia" w:hAnsi="Cambria Math" w:cs="Times New Roman"/>
                    <w:kern w:val="0"/>
                    <w:lang w:val="en-US"/>
                    <w14:ligatures w14:val="none"/>
                  </w:rPr>
                  <m:t>φ</m:t>
                </m:r>
              </m:sub>
            </m:sSub>
          </m:den>
        </m:f>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0</m:t>
            </m:r>
          </m:sub>
          <m:sup>
            <m:r>
              <w:rPr>
                <w:rFonts w:ascii="Cambria Math" w:eastAsiaTheme="minorEastAsia" w:hAnsi="Cambria Math" w:cs="Times New Roman"/>
                <w:kern w:val="0"/>
                <w:lang w:val="en-US"/>
                <w14:ligatures w14:val="none"/>
              </w:rPr>
              <m:t>∞</m:t>
            </m:r>
          </m:sup>
          <m:e>
            <m:d>
              <m:dPr>
                <m:begChr m:val="["/>
                <m:endChr m:val="]"/>
                <m:ctrlPr>
                  <w:rPr>
                    <w:rFonts w:ascii="Cambria Math" w:eastAsiaTheme="minorEastAsia" w:hAnsi="Cambria Math" w:cs="Times New Roman"/>
                    <w:i/>
                    <w:iCs/>
                    <w:kern w:val="0"/>
                    <w:lang w:val="en-US"/>
                    <w14:ligatures w14:val="none"/>
                  </w:rPr>
                </m:ctrlPr>
              </m:dPr>
              <m:e>
                <m:nary>
                  <m:naryPr>
                    <m:limLoc m:val="subSup"/>
                    <m:ctrlPr>
                      <w:rPr>
                        <w:rFonts w:ascii="Cambria Math" w:eastAsiaTheme="minorEastAsia" w:hAnsi="Cambria Math" w:cs="Times New Roman"/>
                        <w:i/>
                        <w:iCs/>
                        <w:kern w:val="0"/>
                        <w:lang w:val="en-US"/>
                        <w14:ligatures w14:val="none"/>
                      </w:rPr>
                    </m:ctrlPr>
                  </m:naryPr>
                  <m:sub>
                    <m:r>
                      <w:rPr>
                        <w:rFonts w:ascii="Cambria Math" w:eastAsiaTheme="minorEastAsia" w:hAnsi="Cambria Math" w:cs="Times New Roman"/>
                        <w:kern w:val="0"/>
                        <w:lang w:val="en-US"/>
                        <w14:ligatures w14:val="none"/>
                      </w:rPr>
                      <m:t>-∞</m:t>
                    </m:r>
                  </m:sub>
                  <m:sup>
                    <m:r>
                      <w:rPr>
                        <w:rFonts w:ascii="Cambria Math" w:eastAsiaTheme="minorEastAsia" w:hAnsi="Cambria Math" w:cs="Times New Roman"/>
                        <w:kern w:val="0"/>
                        <w:lang w:val="en-US"/>
                        <w14:ligatures w14:val="none"/>
                      </w:rPr>
                      <m:t>∞</m:t>
                    </m:r>
                  </m:sup>
                  <m:e>
                    <m:r>
                      <w:rPr>
                        <w:rFonts w:ascii="Cambria Math" w:eastAsiaTheme="minorEastAsia" w:hAnsi="Cambria Math" w:cs="Times New Roman"/>
                        <w:kern w:val="0"/>
                        <w:lang w:val="en-US"/>
                        <w14:ligatures w14:val="none"/>
                      </w:rPr>
                      <m:t xml:space="preserve"> </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s</m:t>
                            </m:r>
                          </m:sub>
                        </m:sSub>
                        <m:d>
                          <m:dPr>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du</m:t>
                    </m:r>
                  </m:e>
                </m:nary>
              </m:e>
            </m:d>
          </m:e>
        </m:nary>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ds</m:t>
            </m:r>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den>
        </m:f>
        <m:r>
          <w:rPr>
            <w:rFonts w:ascii="Cambria Math" w:eastAsiaTheme="minorEastAsia" w:hAnsi="Cambria Math" w:cs="Times New Roman"/>
            <w:kern w:val="0"/>
            <w:lang w:val="en-US"/>
            <w14:ligatures w14:val="none"/>
          </w:rPr>
          <m:t>,s&gt;0</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(5)</w:t>
      </w:r>
    </w:p>
    <w:p w14:paraId="210AD8B4" w14:textId="77777777" w:rsidR="00254F4A" w:rsidRPr="00CF67AC" w:rsidRDefault="00254F4A" w:rsidP="00254F4A">
      <w:pPr>
        <w:spacing w:after="0" w:line="480" w:lineRule="auto"/>
        <w:jc w:val="both"/>
        <w:rPr>
          <w:rFonts w:eastAsiaTheme="minorEastAsia" w:cs="Times New Roman"/>
          <w:iCs/>
          <w:kern w:val="0"/>
          <w:lang w:val="en-US"/>
          <w14:ligatures w14:val="none"/>
        </w:rPr>
      </w:pPr>
    </w:p>
    <w:p w14:paraId="3828344D" w14:textId="77777777" w:rsidR="00254F4A" w:rsidRPr="00CF67AC" w:rsidRDefault="00254F4A" w:rsidP="00254F4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 xml:space="preserve">The AR (1) allows for modeling the red noise in the background of the spectrum. Given the null hypothesis, we allow for the pockets found in the wavelet power spectrum (WPS) peaks to be evaluated for their significance level. The study uses the Monte Carlo simulation. The resulting local WPS is found in the distribution of the individual time </w:t>
      </w:r>
      <w:r w:rsidRPr="00CF67AC">
        <w:rPr>
          <w:rFonts w:eastAsiaTheme="minorEastAsia" w:cs="Times New Roman"/>
          <w:i/>
          <w:kern w:val="0"/>
          <w:lang w:val="en-US"/>
          <w14:ligatures w14:val="none"/>
        </w:rPr>
        <w:t>n</w:t>
      </w:r>
      <w:r w:rsidRPr="00CF67AC">
        <w:rPr>
          <w:rFonts w:eastAsiaTheme="minorEastAsia" w:cs="Times New Roman"/>
          <w:iCs/>
          <w:kern w:val="0"/>
          <w:lang w:val="en-US"/>
          <w14:ligatures w14:val="none"/>
        </w:rPr>
        <w:t xml:space="preserve"> and scale </w:t>
      </w:r>
      <w:r w:rsidRPr="00CF67AC">
        <w:rPr>
          <w:rFonts w:eastAsiaTheme="minorEastAsia" w:cs="Times New Roman"/>
          <w:i/>
          <w:kern w:val="0"/>
          <w:lang w:val="en-US"/>
          <w14:ligatures w14:val="none"/>
        </w:rPr>
        <w:t>s</w:t>
      </w:r>
      <w:r w:rsidRPr="00CF67AC">
        <w:rPr>
          <w:rFonts w:eastAsiaTheme="minorEastAsia" w:cs="Times New Roman"/>
          <w:iCs/>
          <w:kern w:val="0"/>
          <w:lang w:val="en-US"/>
          <w14:ligatures w14:val="none"/>
        </w:rPr>
        <w:t xml:space="preserve"> (Torrence and Webster, 1999)</w:t>
      </w:r>
      <w:r w:rsidRPr="00CF67AC">
        <w:rPr>
          <w:rFonts w:eastAsiaTheme="minorEastAsia" w:cs="Times New Roman"/>
          <w:iCs/>
          <w:kern w:val="0"/>
          <w:vertAlign w:val="superscript"/>
          <w:lang w:val="en-US"/>
          <w14:ligatures w14:val="none"/>
        </w:rPr>
        <w:footnoteReference w:id="20"/>
      </w:r>
      <w:r w:rsidRPr="00CF67AC">
        <w:rPr>
          <w:rFonts w:eastAsiaTheme="minorEastAsia" w:cs="Times New Roman"/>
          <w:iCs/>
          <w:kern w:val="0"/>
          <w:lang w:val="en-US"/>
          <w14:ligatures w14:val="none"/>
        </w:rPr>
        <w:t>.</w:t>
      </w:r>
    </w:p>
    <w:p w14:paraId="796B4FAD" w14:textId="77777777" w:rsidR="00254F4A" w:rsidRPr="00CF67AC" w:rsidRDefault="00254F4A" w:rsidP="00254F4A">
      <w:pPr>
        <w:spacing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 xml:space="preserve">Given: </w:t>
      </w:r>
    </w:p>
    <w:p w14:paraId="24DC9AA8" w14:textId="77777777" w:rsidR="00254F4A" w:rsidRPr="00CF67AC" w:rsidRDefault="00254F4A" w:rsidP="00254F4A">
      <w:pPr>
        <w:spacing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D</w:t>
      </w:r>
      <m:oMath>
        <m:d>
          <m:dPr>
            <m:begChr m:val="["/>
            <m:endChr m:val="]"/>
            <m:ctrlPr>
              <w:rPr>
                <w:rFonts w:ascii="Cambria Math" w:eastAsiaTheme="minorEastAsia" w:hAnsi="Cambria Math" w:cs="Times New Roman"/>
                <w:i/>
                <w:iCs/>
                <w:kern w:val="0"/>
                <w:lang w:val="en-US"/>
                <w14:ligatures w14:val="none"/>
              </w:rPr>
            </m:ctrlPr>
          </m:dPr>
          <m:e>
            <m:f>
              <m:fPr>
                <m:ctrlPr>
                  <w:rPr>
                    <w:rFonts w:ascii="Cambria Math" w:eastAsiaTheme="minorEastAsia" w:hAnsi="Cambria Math" w:cs="Times New Roman"/>
                    <w:i/>
                    <w:iCs/>
                    <w:kern w:val="0"/>
                    <w:lang w:val="en-US"/>
                    <w14:ligatures w14:val="none"/>
                  </w:rPr>
                </m:ctrlPr>
              </m:fPr>
              <m:num>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d>
                  <m:dPr>
                    <m:ctrlPr>
                      <w:rPr>
                        <w:rFonts w:ascii="Cambria Math" w:eastAsiaTheme="minorEastAsia" w:hAnsi="Cambria Math" w:cs="Times New Roman"/>
                        <w:i/>
                        <w:iCs/>
                        <w:kern w:val="0"/>
                        <w:lang w:val="en-US"/>
                        <w14:ligatures w14:val="none"/>
                      </w:rPr>
                    </m:ctrlPr>
                  </m:dPr>
                  <m:e>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2</m:t>
                        </m:r>
                      </m:sup>
                    </m:sSup>
                  </m:e>
                </m:d>
              </m:num>
              <m:den>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x</m:t>
                    </m:r>
                  </m:sub>
                  <m:sup>
                    <m:r>
                      <w:rPr>
                        <w:rFonts w:ascii="Cambria Math" w:eastAsiaTheme="minorEastAsia" w:hAnsi="Cambria Math" w:cs="Times New Roman"/>
                        <w:kern w:val="0"/>
                        <w:lang w:val="en-US"/>
                        <w14:ligatures w14:val="none"/>
                      </w:rPr>
                      <m:t>2</m:t>
                    </m:r>
                  </m:sup>
                </m:sSubSup>
              </m:den>
            </m:f>
            <m:r>
              <w:rPr>
                <w:rFonts w:ascii="Cambria Math" w:eastAsiaTheme="minorEastAsia" w:hAnsi="Cambria Math" w:cs="Times New Roman"/>
                <w:kern w:val="0"/>
                <w:lang w:val="en-US"/>
                <w14:ligatures w14:val="none"/>
              </w:rPr>
              <m:t>&lt;p</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m:r>
              <w:rPr>
                <w:rFonts w:ascii="Cambria Math" w:eastAsiaTheme="minorEastAsia" w:hAnsi="Cambria Math" w:cs="Times New Roman"/>
                <w:kern w:val="0"/>
                <w:lang w:val="en-US"/>
                <w14:ligatures w14:val="none"/>
              </w:rPr>
              <m:t>1</m:t>
            </m:r>
          </m:num>
          <m:den>
            <m:r>
              <w:rPr>
                <w:rFonts w:ascii="Cambria Math" w:eastAsiaTheme="minorEastAsia" w:hAnsi="Cambria Math" w:cs="Times New Roman"/>
                <w:kern w:val="0"/>
                <w:lang w:val="en-US"/>
                <w14:ligatures w14:val="none"/>
              </w:rPr>
              <m:t>2</m:t>
            </m:r>
          </m:den>
        </m:f>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f</m:t>
            </m:r>
          </m:sub>
        </m:sSub>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χ</m:t>
            </m:r>
          </m:e>
          <m:sub>
            <m:r>
              <w:rPr>
                <w:rFonts w:ascii="Cambria Math" w:eastAsiaTheme="minorEastAsia" w:hAnsi="Cambria Math" w:cs="Times New Roman"/>
                <w:kern w:val="0"/>
                <w:lang w:val="en-US"/>
                <w14:ligatures w14:val="none"/>
              </w:rPr>
              <m:t>v</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(6)</w:t>
      </w:r>
    </w:p>
    <w:p w14:paraId="3E25EDC8" w14:textId="77777777" w:rsidR="00254F4A" w:rsidRPr="00CF67AC" w:rsidRDefault="00254F4A" w:rsidP="00254F4A">
      <w:pPr>
        <w:spacing w:line="480" w:lineRule="auto"/>
        <w:jc w:val="both"/>
        <w:rPr>
          <w:rFonts w:eastAsiaTheme="minorEastAsia" w:cs="Times New Roman"/>
          <w:iCs/>
          <w:kern w:val="0"/>
          <w:lang w:val="en-US"/>
          <w14:ligatures w14:val="none"/>
        </w:rPr>
      </w:pPr>
      <w:r w:rsidRPr="00CF67AC">
        <w:rPr>
          <w:rFonts w:eastAsiaTheme="minorEastAsia" w:cs="Times New Roman"/>
          <w:i/>
          <w:kern w:val="0"/>
          <w:lang w:val="en-US"/>
          <w14:ligatures w14:val="none"/>
        </w:rPr>
        <w:t xml:space="preserve">f </w:t>
      </w:r>
      <w:r w:rsidRPr="00CF67AC">
        <w:rPr>
          <w:rFonts w:eastAsiaTheme="minorEastAsia" w:cs="Times New Roman"/>
          <w:iCs/>
          <w:kern w:val="0"/>
          <w:lang w:val="en-US"/>
          <w14:ligatures w14:val="none"/>
        </w:rPr>
        <w:t xml:space="preserve"> is denoted </w:t>
      </w:r>
      <m:oMath>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f</m:t>
            </m:r>
          </m:sub>
        </m:sSub>
      </m:oMath>
      <w:r w:rsidRPr="00CF67AC">
        <w:rPr>
          <w:rFonts w:eastAsiaTheme="minorEastAsia" w:cs="Times New Roman"/>
          <w:iCs/>
          <w:kern w:val="0"/>
          <w:lang w:val="en-US"/>
          <w14:ligatures w14:val="none"/>
        </w:rPr>
        <w:t xml:space="preserve"> , representing the mean spectrum at Fourier frequency in the given data. Given that the wavelet scale aligns with the Fourier frequently (s</w:t>
      </w:r>
      <m:oMath>
        <m:r>
          <w:rPr>
            <w:rFonts w:ascii="Cambria Math" w:eastAsiaTheme="minorEastAsia" w:hAnsi="Cambria Math" w:cs="Times New Roman"/>
            <w:kern w:val="0"/>
            <w:lang w:val="en-US"/>
            <w14:ligatures w14:val="none"/>
          </w:rPr>
          <m:t>≈</m:t>
        </m:r>
      </m:oMath>
      <w:r w:rsidRPr="00CF67AC">
        <w:rPr>
          <w:rFonts w:eastAsiaTheme="minorEastAsia" w:cs="Times New Roman"/>
          <w:iCs/>
          <w:kern w:val="0"/>
          <w:lang w:val="en-US"/>
          <w14:ligatures w14:val="none"/>
        </w:rPr>
        <w:t>1/</w:t>
      </w:r>
      <w:r w:rsidRPr="00CF67AC">
        <w:rPr>
          <w:rFonts w:eastAsiaTheme="minorEastAsia" w:cs="Times New Roman"/>
          <w:i/>
          <w:kern w:val="0"/>
          <w:lang w:val="en-US"/>
          <w14:ligatures w14:val="none"/>
        </w:rPr>
        <w:t>f</w:t>
      </w:r>
      <w:r w:rsidRPr="00CF67AC">
        <w:rPr>
          <w:rFonts w:eastAsiaTheme="minorEastAsia" w:cs="Times New Roman"/>
          <w:iCs/>
          <w:kern w:val="0"/>
          <w:lang w:val="en-US"/>
          <w14:ligatures w14:val="none"/>
        </w:rPr>
        <w:t xml:space="preserve">), v=1 represents a real wavelet, and v=2 represents a complex wavelet. Given as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δ</m:t>
            </m:r>
          </m:e>
          <m:sub>
            <m:r>
              <w:rPr>
                <w:rFonts w:ascii="Cambria Math" w:eastAsiaTheme="minorEastAsia" w:hAnsi="Cambria Math" w:cs="Times New Roman"/>
                <w:kern w:val="0"/>
                <w:lang w:val="en-US"/>
                <w14:ligatures w14:val="none"/>
              </w:rPr>
              <m:t>x</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as the variance of the variable.</w:t>
      </w:r>
    </w:p>
    <w:p w14:paraId="501FE7D3" w14:textId="77777777" w:rsidR="00254F4A" w:rsidRPr="00CF67AC" w:rsidRDefault="00254F4A" w:rsidP="00254F4A">
      <w:pPr>
        <w:spacing w:after="0" w:line="480" w:lineRule="auto"/>
        <w:jc w:val="both"/>
        <w:rPr>
          <w:rFonts w:cs="Times New Roman"/>
          <w:kern w:val="0"/>
          <w:lang w:val="en-US"/>
          <w14:ligatures w14:val="none"/>
        </w:rPr>
      </w:pPr>
      <w:r w:rsidRPr="00CF67AC">
        <w:rPr>
          <w:rFonts w:cs="Times New Roman"/>
          <w:kern w:val="0"/>
          <w:lang w:val="en-US"/>
          <w14:ligatures w14:val="none"/>
        </w:rPr>
        <w:t>The study probes the combined behavior of time and frequency in the economy; a CWT must be given to pinpoint the common power amongst the variables (Aloui et al., 2018). CWT power allows for the region's location for which the macroeconomic variable co-moves in time and frequency. In the case of a particular macroeconomic variable series (χ) and another macroeconomic series (</w:t>
      </w:r>
      <w:r w:rsidRPr="00CF67AC">
        <w:rPr>
          <w:rFonts w:cs="Times New Roman"/>
          <w:i/>
          <w:iCs/>
          <w:kern w:val="0"/>
          <w:lang w:val="en-US"/>
          <w14:ligatures w14:val="none"/>
        </w:rPr>
        <w:t>Y</w:t>
      </w:r>
      <w:r w:rsidRPr="00CF67AC">
        <w:rPr>
          <w:rFonts w:cs="Times New Roman"/>
          <w:kern w:val="0"/>
          <w:lang w:val="en-US"/>
          <w14:ligatures w14:val="none"/>
        </w:rPr>
        <w:t xml:space="preserve">), given the individual wavelet spectra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and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the CWT for the macroeconomic series can be given as follows:</w:t>
      </w:r>
    </w:p>
    <w:p w14:paraId="730D5F25" w14:textId="77777777" w:rsidR="00254F4A" w:rsidRPr="00CF67AC" w:rsidRDefault="00254F4A" w:rsidP="00254F4A">
      <w:pPr>
        <w:spacing w:after="0" w:line="480" w:lineRule="auto"/>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m:t>
            </m:r>
          </m:sup>
        </m:sSubSup>
        <m:r>
          <w:rPr>
            <w:rFonts w:ascii="Cambria Math" w:eastAsiaTheme="minorEastAsia" w:hAnsi="Cambria Math" w:cs="Times New Roman"/>
            <w:kern w:val="0"/>
            <w:lang w:val="en-US"/>
            <w14:ligatures w14:val="none"/>
          </w:rPr>
          <m:t>(s)</m:t>
        </m:r>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(7)</w:t>
      </w:r>
    </w:p>
    <w:p w14:paraId="6307F1F2" w14:textId="77777777" w:rsidR="00254F4A" w:rsidRPr="00CF67AC" w:rsidRDefault="00254F4A" w:rsidP="00254F4A">
      <w:pPr>
        <w:spacing w:after="0"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Given that “</w:t>
      </w:r>
      <w:r w:rsidRPr="00CF67AC">
        <w:rPr>
          <w:rFonts w:eastAsiaTheme="minorEastAsia" w:cs="Times New Roman"/>
          <w:i/>
          <w:kern w:val="0"/>
          <w:lang w:val="en-US"/>
          <w14:ligatures w14:val="none"/>
        </w:rPr>
        <w:t>u</w:t>
      </w:r>
      <w:r w:rsidRPr="00CF67AC">
        <w:rPr>
          <w:rFonts w:eastAsiaTheme="minorEastAsia" w:cs="Times New Roman"/>
          <w:iCs/>
          <w:kern w:val="0"/>
          <w:lang w:val="en-US"/>
          <w14:ligatures w14:val="none"/>
        </w:rPr>
        <w:t xml:space="preserve">” represents the position of </w:t>
      </w:r>
      <w:r w:rsidRPr="00CF67AC">
        <w:rPr>
          <w:rFonts w:eastAsiaTheme="minorEastAsia" w:cs="Times New Roman"/>
          <w:i/>
          <w:kern w:val="0"/>
          <w:lang w:val="en-US"/>
          <w14:ligatures w14:val="none"/>
        </w:rPr>
        <w:t>s</w:t>
      </w:r>
      <w:r w:rsidRPr="00CF67AC">
        <w:rPr>
          <w:rFonts w:eastAsiaTheme="minorEastAsia" w:cs="Times New Roman"/>
          <w:iCs/>
          <w:kern w:val="0"/>
          <w:lang w:val="en-US"/>
          <w14:ligatures w14:val="none"/>
        </w:rPr>
        <w:t xml:space="preserve">, the scale *represents the complex conjugation. The CWT indicates the area, time, and space have the highest common power. Thus,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Y</m:t>
                </m:r>
              </m:e>
              <m:sup>
                <m:r>
                  <w:rPr>
                    <w:rFonts w:ascii="Cambria Math" w:eastAsiaTheme="minorEastAsia" w:hAnsi="Cambria Math" w:cs="Times New Roman"/>
                    <w:kern w:val="0"/>
                    <w:lang w:val="en-US"/>
                    <w14:ligatures w14:val="none"/>
                  </w:rPr>
                  <m:t>*</m:t>
                </m:r>
              </m:sup>
            </m:sSup>
          </m:sup>
        </m:sSubSup>
      </m:oMath>
      <w:r w:rsidRPr="00CF67AC">
        <w:rPr>
          <w:rFonts w:eastAsiaTheme="minorEastAsia" w:cs="Times New Roman"/>
          <w:iCs/>
          <w:kern w:val="0"/>
          <w:lang w:val="en-US"/>
          <w14:ligatures w14:val="none"/>
        </w:rPr>
        <w:t xml:space="preserve">(s) represents the complicated conjugate of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The cross-wavelet power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r>
          <w:rPr>
            <w:rFonts w:ascii="Cambria Math" w:eastAsiaTheme="minorEastAsia" w:hAnsi="Cambria Math" w:cs="Times New Roman"/>
            <w:kern w:val="0"/>
            <w:lang w:val="en-US"/>
            <w14:ligatures w14:val="none"/>
          </w:rPr>
          <m:t>(s)</m:t>
        </m:r>
      </m:oMath>
      <w:r w:rsidRPr="00CF67AC">
        <w:rPr>
          <w:rFonts w:eastAsiaTheme="minorEastAsia" w:cs="Times New Roman"/>
          <w:iCs/>
          <w:kern w:val="0"/>
          <w:lang w:val="en-US"/>
          <w14:ligatures w14:val="none"/>
        </w:rPr>
        <w:t xml:space="preserve">| evaluates the shared area covariance on every individual level. W.C. for two-time series is given as </w:t>
      </w:r>
      <w:r w:rsidRPr="00CF67AC">
        <w:rPr>
          <w:rFonts w:eastAsiaTheme="minorEastAsia" w:cs="Times New Roman"/>
          <w:iCs/>
          <w:kern w:val="0"/>
          <w:lang w:val="en-US"/>
          <w14:ligatures w14:val="none"/>
        </w:rPr>
        <w:lastRenderedPageBreak/>
        <w:t>χ=</w:t>
      </w:r>
      <m:oMath>
        <m:d>
          <m:dPr>
            <m:begChr m:val="{"/>
            <m:endChr m:val="}"/>
            <m:ctrlPr>
              <w:rPr>
                <w:rFonts w:ascii="Cambria Math" w:eastAsiaTheme="minorEastAsia" w:hAnsi="Cambria Math" w:cs="Times New Roman"/>
                <w:i/>
                <w:iCs/>
                <w:kern w:val="0"/>
                <w:lang w:val="en-US"/>
                <w14:ligatures w14:val="none"/>
              </w:rPr>
            </m:ctrlPr>
          </m:dPr>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χ</m:t>
                </m:r>
              </m:e>
              <m:sub>
                <m:r>
                  <w:rPr>
                    <w:rFonts w:ascii="Cambria Math" w:eastAsiaTheme="minorEastAsia" w:hAnsi="Cambria Math" w:cs="Times New Roman"/>
                    <w:kern w:val="0"/>
                    <w:lang w:val="en-US"/>
                    <w14:ligatures w14:val="none"/>
                  </w:rPr>
                  <m:t>n</m:t>
                </m:r>
              </m:sub>
            </m:sSub>
          </m:e>
        </m:d>
      </m:oMath>
      <w:r w:rsidRPr="00CF67AC">
        <w:rPr>
          <w:rFonts w:eastAsiaTheme="minorEastAsia" w:cs="Times New Roman"/>
          <w:iCs/>
          <w:kern w:val="0"/>
          <w:lang w:val="en-US"/>
          <w14:ligatures w14:val="none"/>
        </w:rPr>
        <w:t xml:space="preserve"> and y=</w:t>
      </w:r>
      <m:oMath>
        <m:d>
          <m:dPr>
            <m:begChr m:val="{"/>
            <m:endChr m:val="}"/>
            <m:ctrlPr>
              <w:rPr>
                <w:rFonts w:ascii="Cambria Math" w:eastAsiaTheme="minorEastAsia" w:hAnsi="Cambria Math" w:cs="Times New Roman"/>
                <w:i/>
                <w:iCs/>
                <w:kern w:val="0"/>
                <w:lang w:val="en-US"/>
                <w14:ligatures w14:val="none"/>
              </w:rPr>
            </m:ctrlPr>
          </m:dPr>
          <m:e>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y</m:t>
                </m:r>
              </m:e>
              <m:sub>
                <m:r>
                  <w:rPr>
                    <w:rFonts w:ascii="Cambria Math" w:eastAsiaTheme="minorEastAsia" w:hAnsi="Cambria Math" w:cs="Times New Roman"/>
                    <w:kern w:val="0"/>
                    <w:lang w:val="en-US"/>
                    <w14:ligatures w14:val="none"/>
                  </w:rPr>
                  <m:t>n</m:t>
                </m:r>
              </m:sub>
            </m:sSub>
          </m:e>
        </m:d>
      </m:oMath>
      <w:r w:rsidRPr="00CF67AC">
        <w:rPr>
          <w:rFonts w:eastAsiaTheme="minorEastAsia" w:cs="Times New Roman"/>
          <w:iCs/>
          <w:kern w:val="0"/>
          <w:lang w:val="en-US"/>
          <w14:ligatures w14:val="none"/>
        </w:rPr>
        <w:t>The research allows for the detection of comovements among macroeconomic variables. They represent the frequency groups and time gaps for which the series covary. The W.C. is, thus, the absolute square value of the normalized WPS. Hence, the squared wavelet coefficient is expressed as follows:</w:t>
      </w:r>
    </w:p>
    <w:p w14:paraId="42D9B325" w14:textId="77777777" w:rsidR="00254F4A" w:rsidRPr="00CF67AC" w:rsidRDefault="00254F4A" w:rsidP="00254F4A">
      <w:pPr>
        <w:spacing w:after="0"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xy</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num>
          <m:den>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x</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s</m:t>
                    </m:r>
                  </m:e>
                  <m:sup>
                    <m:r>
                      <w:rPr>
                        <w:rFonts w:ascii="Cambria Math" w:eastAsiaTheme="minorEastAsia" w:hAnsi="Cambria Math" w:cs="Times New Roman"/>
                        <w:kern w:val="0"/>
                        <w:lang w:val="en-US"/>
                        <w14:ligatures w14:val="none"/>
                      </w:rPr>
                      <m:t>-1</m:t>
                    </m:r>
                  </m:sup>
                </m:sSup>
                <m:r>
                  <w:rPr>
                    <w:rFonts w:ascii="Cambria Math" w:eastAsiaTheme="minorEastAsia" w:hAnsi="Cambria Math" w:cs="Times New Roman"/>
                    <w:kern w:val="0"/>
                    <w:lang w:val="en-US"/>
                    <w14:ligatures w14:val="none"/>
                  </w:rPr>
                  <m:t>|</m:t>
                </m:r>
                <m:sSub>
                  <m:sSubPr>
                    <m:ctrlPr>
                      <w:rPr>
                        <w:rFonts w:ascii="Cambria Math" w:eastAsiaTheme="minorEastAsia" w:hAnsi="Cambria Math" w:cs="Times New Roman"/>
                        <w:i/>
                        <w:iCs/>
                        <w:kern w:val="0"/>
                        <w:lang w:val="en-US"/>
                        <w14:ligatures w14:val="none"/>
                      </w:rPr>
                    </m:ctrlPr>
                  </m:sSub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y</m:t>
                    </m:r>
                  </m:sub>
                </m:sSub>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u,s</m:t>
                    </m:r>
                  </m:e>
                </m:d>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m:t>
            </m:r>
          </m:den>
        </m:f>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(8)</w:t>
      </w:r>
    </w:p>
    <w:p w14:paraId="34BA714D" w14:textId="77777777" w:rsidR="00254F4A" w:rsidRPr="00CF67AC" w:rsidRDefault="00254F4A" w:rsidP="00254F4A">
      <w:pPr>
        <w:spacing w:after="0" w:line="480" w:lineRule="auto"/>
        <w:jc w:val="both"/>
        <w:rPr>
          <w:rFonts w:cs="Times New Roman"/>
          <w:kern w:val="0"/>
          <w:lang w:val="en-US"/>
          <w14:ligatures w14:val="none"/>
        </w:rPr>
      </w:pPr>
    </w:p>
    <w:p w14:paraId="6F996F29" w14:textId="77777777" w:rsidR="00254F4A" w:rsidRPr="00CF67AC" w:rsidRDefault="00254F4A" w:rsidP="00254F4A">
      <w:pPr>
        <w:spacing w:line="480" w:lineRule="auto"/>
        <w:jc w:val="both"/>
        <w:rPr>
          <w:rFonts w:cs="Times New Roman"/>
          <w:kern w:val="0"/>
          <w:lang w:val="en-US"/>
          <w14:ligatures w14:val="none"/>
        </w:rPr>
      </w:pPr>
      <w:r w:rsidRPr="00CF67AC">
        <w:rPr>
          <w:rFonts w:cs="Times New Roman"/>
          <w:kern w:val="0"/>
          <w:lang w:val="en-US"/>
          <w14:ligatures w14:val="none"/>
        </w:rPr>
        <w:t xml:space="preserve">Given </w:t>
      </w:r>
      <w:r w:rsidRPr="00CF67AC">
        <w:rPr>
          <w:rFonts w:cs="Times New Roman"/>
          <w:i/>
          <w:iCs/>
          <w:kern w:val="0"/>
          <w:lang w:val="en-US"/>
          <w14:ligatures w14:val="none"/>
        </w:rPr>
        <w:t>S</w:t>
      </w:r>
      <w:r w:rsidRPr="00CF67AC">
        <w:rPr>
          <w:rFonts w:cs="Times New Roman"/>
          <w:kern w:val="0"/>
          <w:lang w:val="en-US"/>
          <w14:ligatures w14:val="none"/>
        </w:rPr>
        <w:t xml:space="preserve"> as the smoothing parameter, it seeks to balance the resolution and significance level. Any problems in the WPS and the wavelet cross-spectrum (WCS)</w:t>
      </w:r>
      <w:r w:rsidRPr="00CF67AC">
        <w:rPr>
          <w:rFonts w:cs="Times New Roman"/>
          <w:kern w:val="0"/>
          <w:lang w:val="en-US"/>
          <w14:ligatures w14:val="none"/>
        </w:rPr>
        <w:fldChar w:fldCharType="begin"/>
      </w:r>
      <w:r w:rsidRPr="00CF67AC">
        <w:rPr>
          <w:rFonts w:cs="Times New Roman"/>
        </w:rPr>
        <w:instrText xml:space="preserve"> XE "</w:instrText>
      </w:r>
      <w:r w:rsidRPr="00CF67AC">
        <w:rPr>
          <w:rFonts w:cs="Times New Roman"/>
          <w:kern w:val="0"/>
          <w:lang w:val="en-US"/>
          <w14:ligatures w14:val="none"/>
        </w:rPr>
        <w:instrText>wavelet cross-spectrum:</w:instrText>
      </w:r>
      <w:r w:rsidRPr="00CF67AC">
        <w:rPr>
          <w:rFonts w:cs="Times New Roman"/>
        </w:rPr>
        <w:instrText xml:space="preserve">(WCS)" </w:instrText>
      </w:r>
      <w:r w:rsidRPr="00CF67AC">
        <w:rPr>
          <w:rFonts w:cs="Times New Roman"/>
          <w:kern w:val="0"/>
          <w:lang w:val="en-US"/>
          <w14:ligatures w14:val="none"/>
        </w:rPr>
        <w:fldChar w:fldCharType="end"/>
      </w:r>
      <w:r w:rsidRPr="00CF67AC">
        <w:rPr>
          <w:rFonts w:cs="Times New Roman"/>
          <w:kern w:val="0"/>
          <w:lang w:val="en-US"/>
          <w14:ligatures w14:val="none"/>
        </w:rPr>
        <w:t xml:space="preserve"> are removed. The same principle is applied in the stabilizing function of W.C. for PWC and multiple wavelet coherence (MWC) cases. </w:t>
      </w:r>
    </w:p>
    <w:p w14:paraId="6C4A7014" w14:textId="77777777" w:rsidR="00254F4A" w:rsidRPr="00CF67AC" w:rsidRDefault="00254F4A" w:rsidP="00254F4A">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The expression "coherence" fulfills the inequality equation 0</w:t>
      </w:r>
      <m:oMath>
        <m:r>
          <w:rPr>
            <w:rFonts w:ascii="Cambria Math" w:hAnsi="Cambria Math" w:cs="Times New Roman"/>
            <w:kern w:val="0"/>
            <w:lang w:val="en-US"/>
            <w14:ligatures w14:val="none"/>
          </w:rPr>
          <m:t>≤</m:t>
        </m:r>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r>
          <w:rPr>
            <w:rFonts w:ascii="Cambria Math" w:eastAsiaTheme="minorEastAsia" w:hAnsi="Cambria Math" w:cs="Times New Roman"/>
            <w:kern w:val="0"/>
            <w:lang w:val="en-US"/>
            <w14:ligatures w14:val="none"/>
          </w:rPr>
          <m:t>(x,y)≤1</m:t>
        </m:r>
      </m:oMath>
      <w:r w:rsidRPr="00CF67AC">
        <w:rPr>
          <w:rFonts w:eastAsiaTheme="minorEastAsia" w:cs="Times New Roman"/>
          <w:kern w:val="0"/>
          <w:lang w:val="en-US"/>
          <w14:ligatures w14:val="none"/>
        </w:rPr>
        <w:t xml:space="preserve">. Values near 0 point to a low correlation; however, values near 1 point to a robust correlation. In examining macroeconomic comovements, coherence is the most suitable. </w:t>
      </w:r>
    </w:p>
    <w:p w14:paraId="7EBA9697" w14:textId="77777777" w:rsidR="00254F4A" w:rsidRPr="00CF67AC" w:rsidRDefault="00254F4A" w:rsidP="00254F4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phase form is centered on the lag of oscillation between two the variables as a frequency, assuming that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oMath>
      <w:r w:rsidRPr="00CF67AC">
        <w:rPr>
          <w:rFonts w:eastAsiaTheme="minorEastAsia" w:cs="Times New Roman"/>
          <w:kern w:val="0"/>
          <w:lang w:val="en-US"/>
          <w14:ligatures w14:val="none"/>
        </w:rPr>
        <w:t>, explains the phase difference in the economy; the phase difference between χ(t) and y(t) is given as:</w:t>
      </w:r>
    </w:p>
    <w:p w14:paraId="57300B47" w14:textId="77777777" w:rsidR="00254F4A" w:rsidRPr="00CF67AC" w:rsidRDefault="00254F4A" w:rsidP="00254F4A">
      <w:pPr>
        <w:spacing w:after="0" w:line="480" w:lineRule="auto"/>
        <w:rPr>
          <w:rFonts w:eastAsiaTheme="minorEastAsia"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oMath>
      <w:r w:rsidRPr="00CF67AC">
        <w:rPr>
          <w:rFonts w:eastAsiaTheme="minorEastAsia" w:cs="Times New Roman"/>
          <w:kern w:val="0"/>
          <w:lang w:val="en-US"/>
          <w14:ligatures w14:val="none"/>
        </w:rPr>
        <w:t xml:space="preserve">= </w:t>
      </w:r>
      <m:oMath>
        <m:func>
          <m:funcPr>
            <m:ctrlPr>
              <w:rPr>
                <w:rFonts w:ascii="Cambria Math" w:eastAsiaTheme="minorEastAsia" w:hAnsi="Cambria Math" w:cs="Times New Roman"/>
                <w:i/>
                <w:kern w:val="0"/>
                <w:lang w:val="en-US"/>
                <w14:ligatures w14:val="none"/>
              </w:rPr>
            </m:ctrlPr>
          </m:funcPr>
          <m:fName>
            <m:r>
              <m:rPr>
                <m:sty m:val="p"/>
              </m:rPr>
              <w:rPr>
                <w:rFonts w:ascii="Cambria Math" w:hAnsi="Cambria Math" w:cs="Times New Roman"/>
                <w:kern w:val="0"/>
                <w:lang w:val="en-US"/>
                <w14:ligatures w14:val="none"/>
              </w:rPr>
              <m:t>tan</m:t>
            </m:r>
          </m:fName>
          <m:e>
            <m:r>
              <w:rPr>
                <w:rFonts w:ascii="Cambria Math" w:eastAsiaTheme="minorEastAsia" w:hAnsi="Cambria Math" w:cs="Times New Roman"/>
                <w:kern w:val="0"/>
                <w:lang w:val="en-US"/>
                <w14:ligatures w14:val="none"/>
              </w:rPr>
              <m:t>-1</m:t>
            </m:r>
          </m:e>
        </m:func>
        <m:d>
          <m:dPr>
            <m:ctrlPr>
              <w:rPr>
                <w:rFonts w:ascii="Cambria Math" w:eastAsiaTheme="minorEastAsia" w:hAnsi="Cambria Math" w:cs="Times New Roman"/>
                <w:i/>
                <w:kern w:val="0"/>
                <w:lang w:val="en-US"/>
                <w14:ligatures w14:val="none"/>
              </w:rPr>
            </m:ctrlPr>
          </m:dPr>
          <m:e>
            <m:f>
              <m:fPr>
                <m:ctrlPr>
                  <w:rPr>
                    <w:rFonts w:ascii="Cambria Math" w:eastAsiaTheme="minorEastAsia" w:hAnsi="Cambria Math" w:cs="Times New Roman"/>
                    <w:i/>
                    <w:kern w:val="0"/>
                    <w:lang w:val="en-US"/>
                    <w14:ligatures w14:val="none"/>
                  </w:rPr>
                </m:ctrlPr>
              </m:fPr>
              <m:num>
                <m:r>
                  <m:rPr>
                    <m:scr m:val="fraktur"/>
                  </m:rPr>
                  <w:rPr>
                    <w:rFonts w:ascii="Cambria Math" w:eastAsiaTheme="minorEastAsia" w:hAnsi="Cambria Math" w:cs="Times New Roman"/>
                    <w:kern w:val="0"/>
                    <w:lang w:val="en-US"/>
                    <w14:ligatures w14:val="none"/>
                  </w:rPr>
                  <m:t>I</m:t>
                </m:r>
                <m:d>
                  <m:dPr>
                    <m:begChr m:val="{"/>
                    <m:endChr m:val="}"/>
                    <m:ctrlPr>
                      <w:rPr>
                        <w:rFonts w:ascii="Cambria Math" w:eastAsiaTheme="minorEastAsia" w:hAnsi="Cambria Math" w:cs="Times New Roman"/>
                        <w:i/>
                        <w:kern w:val="0"/>
                        <w:lang w:val="en-US"/>
                        <w14:ligatures w14:val="none"/>
                      </w:rPr>
                    </m:ctrlPr>
                  </m:dPr>
                  <m:e>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e>
                </m:d>
              </m:num>
              <m:den>
                <m:r>
                  <m:rPr>
                    <m:scr m:val="fraktur"/>
                  </m:rPr>
                  <w:rPr>
                    <w:rFonts w:ascii="Cambria Math" w:eastAsiaTheme="minorEastAsia" w:hAnsi="Cambria Math" w:cs="Times New Roman"/>
                    <w:kern w:val="0"/>
                    <w:lang w:val="en-US"/>
                    <w14:ligatures w14:val="none"/>
                  </w:rPr>
                  <m:t>R</m:t>
                </m:r>
                <m:d>
                  <m:dPr>
                    <m:begChr m:val="{"/>
                    <m:endChr m:val="}"/>
                    <m:ctrlPr>
                      <w:rPr>
                        <w:rFonts w:ascii="Cambria Math" w:eastAsiaTheme="minorEastAsia" w:hAnsi="Cambria Math" w:cs="Times New Roman"/>
                        <w:i/>
                        <w:kern w:val="0"/>
                        <w:lang w:val="en-US"/>
                        <w14:ligatures w14:val="none"/>
                      </w:rPr>
                    </m:ctrlPr>
                  </m:dPr>
                  <m:e>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W</m:t>
                        </m:r>
                      </m:e>
                      <m:sub>
                        <m:r>
                          <w:rPr>
                            <w:rFonts w:ascii="Cambria Math" w:eastAsiaTheme="minorEastAsia" w:hAnsi="Cambria Math" w:cs="Times New Roman"/>
                            <w:kern w:val="0"/>
                            <w:lang w:val="en-US"/>
                            <w14:ligatures w14:val="none"/>
                          </w:rPr>
                          <m:t>n</m:t>
                        </m:r>
                      </m:sub>
                      <m:sup>
                        <m:r>
                          <w:rPr>
                            <w:rFonts w:ascii="Cambria Math" w:eastAsiaTheme="minorEastAsia" w:hAnsi="Cambria Math" w:cs="Times New Roman"/>
                            <w:kern w:val="0"/>
                            <w:lang w:val="en-US"/>
                            <w14:ligatures w14:val="none"/>
                          </w:rPr>
                          <m:t>xy</m:t>
                        </m:r>
                      </m:sup>
                    </m:sSubSup>
                  </m:e>
                </m:d>
              </m:den>
            </m:f>
          </m:e>
        </m:d>
        <m:r>
          <w:rPr>
            <w:rFonts w:ascii="Cambria Math" w:eastAsiaTheme="minorEastAsia" w:hAnsi="Cambria Math" w:cs="Times New Roman"/>
            <w:kern w:val="0"/>
            <w:lang w:val="en-US"/>
            <w14:ligatures w14:val="none"/>
          </w:rPr>
          <m:t xml:space="preserve">, </m:t>
        </m:r>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m:t>
            </m:r>
          </m:e>
          <m:sub>
            <m:r>
              <w:rPr>
                <w:rFonts w:ascii="Cambria Math" w:eastAsiaTheme="minorEastAsia" w:hAnsi="Cambria Math" w:cs="Times New Roman"/>
                <w:kern w:val="0"/>
                <w:lang w:val="en-US"/>
                <w14:ligatures w14:val="none"/>
              </w:rPr>
              <m:t>xy</m:t>
            </m:r>
          </m:sub>
        </m:sSub>
        <m:r>
          <w:rPr>
            <w:rFonts w:ascii="Cambria Math" w:eastAsiaTheme="minorEastAsia" w:hAnsi="Cambria Math" w:cs="Times New Roman"/>
            <w:kern w:val="0"/>
            <w:lang w:val="en-US"/>
            <w14:ligatures w14:val="none"/>
          </w:rPr>
          <m:t>∈</m:t>
        </m:r>
        <m:d>
          <m:dPr>
            <m:begChr m:val="["/>
            <m:endChr m:val="]"/>
            <m:ctrlPr>
              <w:rPr>
                <w:rFonts w:ascii="Cambria Math" w:eastAsiaTheme="minorEastAsia" w:hAnsi="Cambria Math" w:cs="Times New Roman"/>
                <w:i/>
                <w:kern w:val="0"/>
                <w:lang w:val="en-US"/>
                <w14:ligatures w14:val="none"/>
              </w:rPr>
            </m:ctrlPr>
          </m:dPr>
          <m:e>
            <m:r>
              <w:rPr>
                <w:rFonts w:ascii="Cambria Math" w:eastAsiaTheme="minorEastAsia" w:hAnsi="Cambria Math" w:cs="Times New Roman"/>
                <w:kern w:val="0"/>
                <w:lang w:val="en-US"/>
                <w14:ligatures w14:val="none"/>
              </w:rPr>
              <m:t>-π, π</m:t>
            </m:r>
          </m:e>
        </m:d>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(9)</w:t>
      </w:r>
    </w:p>
    <w:p w14:paraId="692D7656" w14:textId="77777777" w:rsidR="00254F4A" w:rsidRPr="00CF67AC" w:rsidRDefault="00254F4A" w:rsidP="00254F4A">
      <w:pPr>
        <w:spacing w:after="0" w:line="480" w:lineRule="auto"/>
        <w:rPr>
          <w:rFonts w:cs="Times New Roman"/>
          <w:kern w:val="0"/>
          <w:lang w:val="en-US"/>
          <w14:ligatures w14:val="none"/>
        </w:rPr>
      </w:pPr>
    </w:p>
    <w:p w14:paraId="1021AF64" w14:textId="77777777" w:rsidR="00254F4A" w:rsidRPr="00CF67AC" w:rsidRDefault="00254F4A" w:rsidP="00254F4A">
      <w:pPr>
        <w:spacing w:line="480" w:lineRule="auto"/>
        <w:jc w:val="both"/>
        <w:rPr>
          <w:rFonts w:eastAsiaTheme="minorEastAsia" w:cs="Times New Roman"/>
          <w:kern w:val="0"/>
          <w:lang w:val="en-US"/>
          <w14:ligatures w14:val="none"/>
        </w:rPr>
      </w:pPr>
      <w:r w:rsidRPr="00CF67AC">
        <w:rPr>
          <w:rFonts w:cs="Times New Roman"/>
          <w:kern w:val="0"/>
          <w:lang w:val="en-US"/>
          <w14:ligatures w14:val="none"/>
        </w:rPr>
        <w:t xml:space="preserve">Given </w:t>
      </w:r>
      <m:oMath>
        <m:r>
          <m:rPr>
            <m:scr m:val="fraktur"/>
          </m:rPr>
          <w:rPr>
            <w:rFonts w:ascii="Cambria Math" w:eastAsiaTheme="minorEastAsia" w:hAnsi="Cambria Math" w:cs="Times New Roman"/>
            <w:kern w:val="0"/>
            <w:lang w:val="en-US"/>
            <w14:ligatures w14:val="none"/>
          </w:rPr>
          <m:t>I</m:t>
        </m:r>
      </m:oMath>
      <w:r w:rsidRPr="00CF67AC">
        <w:rPr>
          <w:rFonts w:eastAsiaTheme="minorEastAsia" w:cs="Times New Roman"/>
          <w:kern w:val="0"/>
          <w:lang w:val="en-US"/>
          <w14:ligatures w14:val="none"/>
        </w:rPr>
        <w:t xml:space="preserve"> and </w:t>
      </w:r>
      <m:oMath>
        <m:r>
          <m:rPr>
            <m:scr m:val="fraktur"/>
          </m:rPr>
          <w:rPr>
            <w:rFonts w:ascii="Cambria Math" w:eastAsiaTheme="minorEastAsia" w:hAnsi="Cambria Math" w:cs="Times New Roman"/>
            <w:kern w:val="0"/>
            <w:lang w:val="en-US"/>
            <w14:ligatures w14:val="none"/>
          </w:rPr>
          <m:t>R</m:t>
        </m:r>
      </m:oMath>
      <w:r w:rsidRPr="00CF67AC">
        <w:rPr>
          <w:rFonts w:eastAsiaTheme="minorEastAsia" w:cs="Times New Roman"/>
          <w:kern w:val="0"/>
          <w:lang w:val="en-US"/>
          <w14:ligatures w14:val="none"/>
        </w:rPr>
        <w:t>, we assume that smoothed CWT has two parts: the imaginary and real. The wavelet coherence map shows the directional arrows. The arrows distinguish the various phase forms. For example, where x(t) and y(t) are in-phase (antiphase), the arrow points to the right (left). Equally, when the arrows point downwards (or upward), it indicates y(t) / x(t) is in the lead.</w:t>
      </w:r>
    </w:p>
    <w:p w14:paraId="0FBEA267" w14:textId="50E8A142" w:rsidR="00254F4A" w:rsidRPr="00CF67AC" w:rsidRDefault="00254F4A" w:rsidP="00254F4A">
      <w:pPr>
        <w:pStyle w:val="Heading3"/>
        <w:rPr>
          <w:rFonts w:cs="Times New Roman"/>
        </w:rPr>
      </w:pPr>
      <w:r>
        <w:rPr>
          <w:rFonts w:cs="Times New Roman"/>
        </w:rPr>
        <w:lastRenderedPageBreak/>
        <w:t xml:space="preserve">6.4.1.3 </w:t>
      </w:r>
      <w:r w:rsidRPr="00CF67AC">
        <w:rPr>
          <w:rFonts w:cs="Times New Roman"/>
        </w:rPr>
        <w:t xml:space="preserve">Partial Wavelet Transform and Coherence  </w:t>
      </w:r>
    </w:p>
    <w:p w14:paraId="1F690EF4" w14:textId="77777777" w:rsidR="00254F4A" w:rsidRPr="00CF67AC" w:rsidRDefault="00254F4A" w:rsidP="00254F4A">
      <w:pPr>
        <w:spacing w:line="480" w:lineRule="auto"/>
        <w:jc w:val="both"/>
        <w:rPr>
          <w:rFonts w:cs="Times New Roman"/>
          <w:kern w:val="0"/>
          <w:lang w:val="en-US"/>
          <w14:ligatures w14:val="none"/>
        </w:rPr>
      </w:pPr>
      <w:r w:rsidRPr="00CF67AC">
        <w:rPr>
          <w:rFonts w:cs="Times New Roman"/>
          <w:kern w:val="0"/>
          <w:lang w:val="en-US"/>
          <w14:ligatures w14:val="none"/>
        </w:rPr>
        <w:t xml:space="preserve">Partial wavelet coherence follows a simple concept of correlation: the comovements between two series. The PWC cancels the effects of any other confounding variable. Wavelet coherence was employed to measure the linear correlations while highlighting the intermittent correlations. The PWC map highlights the significance level for real correlation among the variables. It should be noted that it does not produce a pure correlation between the macroeconomic variables. The possibility that other factors may influence them in the economy. This possibility is dealt with using partial correlation. </w:t>
      </w:r>
    </w:p>
    <w:p w14:paraId="1C6F6FB3" w14:textId="77777777" w:rsidR="00254F4A" w:rsidRPr="00CF67AC" w:rsidRDefault="00254F4A" w:rsidP="00254F4A">
      <w:pPr>
        <w:spacing w:line="480" w:lineRule="auto"/>
        <w:jc w:val="both"/>
        <w:rPr>
          <w:rFonts w:cs="Times New Roman"/>
          <w:kern w:val="0"/>
          <w:lang w:val="en-US"/>
          <w14:ligatures w14:val="none"/>
        </w:rPr>
      </w:pPr>
      <w:r w:rsidRPr="00CF67AC">
        <w:rPr>
          <w:rFonts w:cs="Times New Roman"/>
          <w:kern w:val="0"/>
          <w:lang w:val="en-US"/>
          <w14:ligatures w14:val="none"/>
        </w:rPr>
        <w:t>The following comovements under wavelet transform coherence represent the different possible variable combinations.</w:t>
      </w:r>
    </w:p>
    <w:p w14:paraId="7A1CDD52" w14:textId="77777777" w:rsidR="00254F4A" w:rsidRPr="00CF67AC" w:rsidRDefault="00254F4A" w:rsidP="00254F4A">
      <w:pPr>
        <w:spacing w:line="480" w:lineRule="auto"/>
        <w:jc w:val="both"/>
        <w:rPr>
          <w:rFonts w:cs="Times New Roman"/>
          <w:kern w:val="0"/>
          <w:lang w:val="en-US"/>
          <w14:ligatures w14:val="none"/>
        </w:rPr>
      </w:pPr>
      <w:r w:rsidRPr="00CF67AC">
        <w:rPr>
          <w:rFonts w:cs="Times New Roman"/>
          <w:kern w:val="0"/>
          <w:lang w:val="en-US"/>
          <w14:ligatures w14:val="none"/>
        </w:rPr>
        <w:t xml:space="preserve">It follows as follows: </w:t>
      </w:r>
    </w:p>
    <w:p w14:paraId="406394F1" w14:textId="77777777" w:rsidR="00254F4A" w:rsidRPr="00CF67AC" w:rsidRDefault="00254F4A" w:rsidP="00254F4A">
      <w:pPr>
        <w:spacing w:line="480" w:lineRule="auto"/>
        <w:jc w:val="both"/>
        <w:rPr>
          <w:rFonts w:cs="Times New Roman"/>
          <w:kern w:val="0"/>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r>
          <w:rPr>
            <w:rFonts w:ascii="Cambria Math" w:hAnsi="Cambria Math" w:cs="Times New Roman"/>
            <w:kern w:val="0"/>
            <w:lang w:val="en-US"/>
            <w14:ligatures w14:val="none"/>
          </w:rPr>
          <m:t>R</m:t>
        </m:r>
        <m:d>
          <m:dPr>
            <m:ctrlPr>
              <w:rPr>
                <w:rFonts w:ascii="Cambria Math" w:hAnsi="Cambria Math" w:cs="Times New Roman"/>
                <w:i/>
                <w:kern w:val="0"/>
                <w:lang w:val="en-US"/>
                <w14:ligatures w14:val="none"/>
              </w:rPr>
            </m:ctrlPr>
          </m:dPr>
          <m:e>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1</m:t>
                </m:r>
              </m:sub>
            </m:sSub>
            <m:r>
              <w:rPr>
                <w:rFonts w:ascii="Cambria Math" w:hAnsi="Cambria Math" w:cs="Times New Roman"/>
                <w:kern w:val="0"/>
                <w:lang w:val="en-US"/>
                <w14:ligatures w14:val="none"/>
              </w:rPr>
              <m:t>,</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2</m:t>
                </m:r>
              </m:sub>
            </m:sSub>
          </m:e>
        </m:d>
        <m:r>
          <w:rPr>
            <w:rFonts w:ascii="Cambria Math" w:hAnsi="Cambria Math" w:cs="Times New Roman"/>
            <w:kern w:val="0"/>
            <w:lang w:val="en-US"/>
            <w14:ligatures w14:val="none"/>
          </w:rPr>
          <m:t xml:space="preserve"> = </m:t>
        </m:r>
        <m:f>
          <m:fPr>
            <m:ctrlPr>
              <w:rPr>
                <w:rFonts w:ascii="Cambria Math" w:hAnsi="Cambria Math" w:cs="Times New Roman"/>
                <w:i/>
                <w:kern w:val="0"/>
                <w:lang w:val="en-US"/>
                <w14:ligatures w14:val="none"/>
              </w:rPr>
            </m:ctrlPr>
          </m:fPr>
          <m:num>
            <m:r>
              <w:rPr>
                <w:rFonts w:ascii="Cambria Math" w:hAnsi="Cambria Math" w:cs="Times New Roman"/>
                <w:kern w:val="0"/>
                <w:lang w:val="en-US"/>
                <w14:ligatures w14:val="none"/>
              </w:rPr>
              <m:t>S</m:t>
            </m:r>
            <m:d>
              <m:dPr>
                <m:begChr m:val="["/>
                <m:endChr m:val="]"/>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W(</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1</m:t>
                    </m:r>
                  </m:sub>
                </m:sSub>
                <m:r>
                  <w:rPr>
                    <w:rFonts w:ascii="Cambria Math" w:hAnsi="Cambria Math" w:cs="Times New Roman"/>
                    <w:kern w:val="0"/>
                    <w:lang w:val="en-US"/>
                    <w14:ligatures w14:val="none"/>
                  </w:rPr>
                  <m:t>,</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2</m:t>
                    </m:r>
                  </m:sub>
                </m:sSub>
                <m:r>
                  <w:rPr>
                    <w:rFonts w:ascii="Cambria Math" w:hAnsi="Cambria Math" w:cs="Times New Roman"/>
                    <w:kern w:val="0"/>
                    <w:lang w:val="en-US"/>
                    <w14:ligatures w14:val="none"/>
                  </w:rPr>
                  <m:t>)</m:t>
                </m:r>
              </m:e>
            </m:d>
          </m:num>
          <m:den>
            <m:rad>
              <m:radPr>
                <m:degHide m:val="1"/>
                <m:ctrlPr>
                  <w:rPr>
                    <w:rFonts w:ascii="Cambria Math" w:hAnsi="Cambria Math" w:cs="Times New Roman"/>
                    <w:i/>
                    <w:kern w:val="0"/>
                    <w:lang w:val="en-US"/>
                    <w14:ligatures w14:val="none"/>
                  </w:rPr>
                </m:ctrlPr>
              </m:radPr>
              <m:deg/>
              <m:e>
                <m:r>
                  <w:rPr>
                    <w:rFonts w:ascii="Cambria Math" w:hAnsi="Cambria Math" w:cs="Times New Roman"/>
                    <w:kern w:val="0"/>
                    <w:lang w:val="en-US"/>
                    <w14:ligatures w14:val="none"/>
                  </w:rPr>
                  <m:t>S</m:t>
                </m:r>
              </m:e>
            </m:rad>
            <m:d>
              <m:dPr>
                <m:begChr m:val="["/>
                <m:endChr m:val="]"/>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W(</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1</m:t>
                    </m:r>
                  </m:sub>
                </m:sSub>
                <m:r>
                  <w:rPr>
                    <w:rFonts w:ascii="Cambria Math" w:hAnsi="Cambria Math" w:cs="Times New Roman"/>
                    <w:kern w:val="0"/>
                    <w:lang w:val="en-US"/>
                    <w14:ligatures w14:val="none"/>
                  </w:rPr>
                  <m:t>)</m:t>
                </m:r>
              </m:e>
            </m:d>
            <m:r>
              <w:rPr>
                <w:rFonts w:ascii="Cambria Math" w:hAnsi="Cambria Math" w:cs="Times New Roman"/>
                <w:kern w:val="0"/>
                <w:lang w:val="en-US"/>
                <w14:ligatures w14:val="none"/>
              </w:rPr>
              <m:t xml:space="preserve"> S</m:t>
            </m:r>
            <m:d>
              <m:dPr>
                <m:begChr m:val="["/>
                <m:endChr m:val="]"/>
                <m:ctrlPr>
                  <w:rPr>
                    <w:rFonts w:ascii="Cambria Math" w:hAnsi="Cambria Math" w:cs="Times New Roman"/>
                    <w:i/>
                    <w:kern w:val="0"/>
                    <w:lang w:val="en-US"/>
                    <w14:ligatures w14:val="none"/>
                  </w:rPr>
                </m:ctrlPr>
              </m:dPr>
              <m:e>
                <m:r>
                  <w:rPr>
                    <w:rFonts w:ascii="Cambria Math" w:hAnsi="Cambria Math" w:cs="Times New Roman"/>
                    <w:kern w:val="0"/>
                    <w:lang w:val="en-US"/>
                    <w14:ligatures w14:val="none"/>
                  </w:rPr>
                  <m:t>W(</m:t>
                </m:r>
                <m:sSub>
                  <m:sSubPr>
                    <m:ctrlPr>
                      <w:rPr>
                        <w:rFonts w:ascii="Cambria Math" w:hAnsi="Cambria Math" w:cs="Times New Roman"/>
                        <w:i/>
                        <w:kern w:val="0"/>
                        <w:lang w:val="en-US"/>
                        <w14:ligatures w14:val="none"/>
                      </w:rPr>
                    </m:ctrlPr>
                  </m:sSubPr>
                  <m:e>
                    <m:r>
                      <w:rPr>
                        <w:rFonts w:ascii="Cambria Math" w:hAnsi="Cambria Math" w:cs="Times New Roman"/>
                        <w:kern w:val="0"/>
                        <w:lang w:val="en-US"/>
                        <w14:ligatures w14:val="none"/>
                      </w:rPr>
                      <m:t>x</m:t>
                    </m:r>
                  </m:e>
                  <m:sub>
                    <m:r>
                      <w:rPr>
                        <w:rFonts w:ascii="Cambria Math" w:hAnsi="Cambria Math" w:cs="Times New Roman"/>
                        <w:kern w:val="0"/>
                        <w:lang w:val="en-US"/>
                        <w14:ligatures w14:val="none"/>
                      </w:rPr>
                      <m:t>2</m:t>
                    </m:r>
                  </m:sub>
                </m:sSub>
                <m:r>
                  <w:rPr>
                    <w:rFonts w:ascii="Cambria Math" w:hAnsi="Cambria Math" w:cs="Times New Roman"/>
                    <w:kern w:val="0"/>
                    <w:lang w:val="en-US"/>
                    <w14:ligatures w14:val="none"/>
                  </w:rPr>
                  <m:t>)</m:t>
                </m:r>
              </m:e>
            </m:d>
          </m:den>
        </m:f>
      </m:oMath>
      <w:r w:rsidRPr="00CF67AC">
        <w:rPr>
          <w:rFonts w:eastAsiaTheme="minorEastAsia" w:cs="Times New Roman"/>
          <w:kern w:val="0"/>
          <w:lang w:val="en-US"/>
          <w14:ligatures w14:val="none"/>
        </w:rPr>
        <w:t xml:space="preserve">                      </w:t>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t>(1)</w:t>
      </w:r>
    </w:p>
    <w:p w14:paraId="4755A8A8" w14:textId="77777777" w:rsidR="00254F4A" w:rsidRPr="00CF67AC" w:rsidRDefault="00254F4A" w:rsidP="00254F4A">
      <w:pPr>
        <w:spacing w:line="480" w:lineRule="auto"/>
        <w:jc w:val="both"/>
        <w:rPr>
          <w:rFonts w:eastAsiaTheme="minorEastAsia" w:cs="Times New Roman"/>
          <w:kern w:val="0"/>
          <w:szCs w:val="24"/>
          <w:lang w:val="en-US"/>
          <w14:ligatures w14:val="none"/>
        </w:rPr>
      </w:pPr>
      <w:r w:rsidRPr="00CF67AC">
        <w:rPr>
          <w:rFonts w:eastAsiaTheme="minorEastAsia" w:cs="Times New Roman"/>
          <w:kern w:val="0"/>
          <w:lang w:val="en-US"/>
          <w14:ligatures w14:val="none"/>
        </w:rPr>
        <w:tab/>
      </w:r>
      <w:r w:rsidRPr="00CF67AC">
        <w:rPr>
          <w:rFonts w:eastAsiaTheme="minorEastAsia" w:cs="Times New Roman"/>
          <w:kern w:val="0"/>
          <w:lang w:val="en-US"/>
          <w14:ligatures w14:val="none"/>
        </w:rPr>
        <w:tab/>
      </w:r>
      <m:oMath>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 xml:space="preserve"> R</m:t>
            </m:r>
          </m:e>
          <m:sup>
            <m:r>
              <w:rPr>
                <w:rFonts w:ascii="Cambria Math" w:hAnsi="Cambria Math" w:cs="Times New Roman"/>
                <w:kern w:val="0"/>
                <w:szCs w:val="24"/>
                <w:lang w:val="en-US"/>
                <w14:ligatures w14:val="none"/>
              </w:rPr>
              <m:t>2</m:t>
            </m:r>
          </m:sup>
        </m:sSup>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e>
        </m:d>
        <m:r>
          <w:rPr>
            <w:rFonts w:ascii="Cambria Math" w:hAnsi="Cambria Math" w:cs="Times New Roman"/>
            <w:kern w:val="0"/>
            <w:szCs w:val="24"/>
            <w:lang w:val="en-US"/>
            <w14:ligatures w14:val="none"/>
          </w:rPr>
          <m:t xml:space="preserve"> = 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e>
        </m:d>
        <m:r>
          <w:rPr>
            <w:rFonts w:ascii="Cambria Math" w:hAnsi="Cambria Math" w:cs="Times New Roman"/>
            <w:kern w:val="0"/>
            <w:szCs w:val="24"/>
            <w:lang w:val="en-US"/>
            <w14:ligatures w14:val="none"/>
          </w:rPr>
          <m:t>.</m:t>
        </m:r>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e>
            </m:d>
            <m:r>
              <w:rPr>
                <w:rFonts w:ascii="Cambria Math" w:hAnsi="Cambria Math" w:cs="Times New Roman"/>
                <w:kern w:val="0"/>
                <w:szCs w:val="24"/>
                <w:lang w:val="en-US"/>
                <w14:ligatures w14:val="none"/>
              </w:rPr>
              <m:t xml:space="preserve"> </m:t>
            </m:r>
          </m:e>
          <m:sup>
            <m:r>
              <w:rPr>
                <w:rFonts w:ascii="Cambria Math" w:hAnsi="Cambria Math" w:cs="Times New Roman"/>
                <w:kern w:val="0"/>
                <w:szCs w:val="24"/>
                <w:lang w:val="en-US"/>
                <w14:ligatures w14:val="none"/>
              </w:rPr>
              <m:t>*</m:t>
            </m:r>
          </m:sup>
        </m:sSup>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(2)</w:t>
      </w:r>
    </w:p>
    <w:p w14:paraId="3C341D55" w14:textId="77777777" w:rsidR="00254F4A" w:rsidRPr="00CF67AC" w:rsidRDefault="00254F4A" w:rsidP="00254F4A">
      <w:pPr>
        <w:spacing w:line="480" w:lineRule="auto"/>
        <w:jc w:val="both"/>
        <w:rPr>
          <w:rFonts w:eastAsiaTheme="minorEastAsia" w:cs="Times New Roman"/>
          <w:kern w:val="0"/>
          <w:szCs w:val="24"/>
          <w:lang w:val="en-US"/>
          <w14:ligatures w14:val="none"/>
        </w:rPr>
      </w:pP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 xml:space="preserve"> </w:t>
      </w:r>
      <m:oMath>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 </m:t>
        </m:r>
        <m:f>
          <m:fPr>
            <m:ctrlPr>
              <w:rPr>
                <w:rFonts w:ascii="Cambria Math" w:hAnsi="Cambria Math" w:cs="Times New Roman"/>
                <w:i/>
                <w:kern w:val="0"/>
                <w:szCs w:val="24"/>
                <w:lang w:val="en-US"/>
                <w14:ligatures w14:val="none"/>
              </w:rPr>
            </m:ctrlPr>
          </m:fPr>
          <m:num>
            <m:r>
              <w:rPr>
                <w:rFonts w:ascii="Cambria Math" w:hAnsi="Cambria Math" w:cs="Times New Roman"/>
                <w:kern w:val="0"/>
                <w:szCs w:val="24"/>
                <w:lang w:val="en-US"/>
                <w14:ligatures w14:val="none"/>
              </w:rPr>
              <m:t>S</m:t>
            </m:r>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num>
          <m:den>
            <m:rad>
              <m:radPr>
                <m:degHide m:val="1"/>
                <m:ctrlPr>
                  <w:rPr>
                    <w:rFonts w:ascii="Cambria Math" w:hAnsi="Cambria Math" w:cs="Times New Roman"/>
                    <w:i/>
                    <w:kern w:val="0"/>
                    <w:szCs w:val="24"/>
                    <w:lang w:val="en-US"/>
                    <w14:ligatures w14:val="none"/>
                  </w:rPr>
                </m:ctrlPr>
              </m:radPr>
              <m:deg/>
              <m:e>
                <m:r>
                  <w:rPr>
                    <w:rFonts w:ascii="Cambria Math" w:hAnsi="Cambria Math" w:cs="Times New Roman"/>
                    <w:kern w:val="0"/>
                    <w:szCs w:val="24"/>
                    <w:lang w:val="en-US"/>
                    <w14:ligatures w14:val="none"/>
                  </w:rPr>
                  <m:t>S</m:t>
                </m:r>
              </m:e>
            </m:rad>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m:t>
                </m:r>
              </m:e>
            </m:d>
            <m:r>
              <w:rPr>
                <w:rFonts w:ascii="Cambria Math" w:hAnsi="Cambria Math" w:cs="Times New Roman"/>
                <w:kern w:val="0"/>
                <w:szCs w:val="24"/>
                <w:lang w:val="en-US"/>
                <w14:ligatures w14:val="none"/>
              </w:rPr>
              <m:t xml:space="preserve"> S</m:t>
            </m:r>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W(y)</m:t>
                </m:r>
              </m:e>
            </m:d>
          </m:den>
        </m:f>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(3)</w:t>
      </w:r>
    </w:p>
    <w:p w14:paraId="365619B9" w14:textId="77777777" w:rsidR="00254F4A" w:rsidRPr="00CF67AC" w:rsidRDefault="00254F4A" w:rsidP="00254F4A">
      <w:pPr>
        <w:spacing w:line="480" w:lineRule="auto"/>
        <w:jc w:val="both"/>
        <w:rPr>
          <w:rFonts w:eastAsiaTheme="minorEastAsia" w:cs="Times New Roman"/>
          <w:kern w:val="0"/>
          <w:szCs w:val="24"/>
          <w:lang w:val="en-US"/>
          <w14:ligatures w14:val="none"/>
        </w:rPr>
      </w:pP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m:oMath>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e>
          <m:sup>
            <m:r>
              <w:rPr>
                <w:rFonts w:ascii="Cambria Math" w:hAnsi="Cambria Math" w:cs="Times New Roman"/>
                <w:kern w:val="0"/>
                <w:szCs w:val="24"/>
                <w:lang w:val="en-US"/>
                <w14:ligatures w14:val="none"/>
              </w:rPr>
              <m:t>2</m:t>
            </m:r>
          </m:sup>
        </m:sSup>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 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m:t>
        </m:r>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1</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m:t>
            </m:r>
          </m:e>
          <m:sup>
            <m:r>
              <w:rPr>
                <w:rFonts w:ascii="Cambria Math" w:hAnsi="Cambria Math" w:cs="Times New Roman"/>
                <w:kern w:val="0"/>
                <w:szCs w:val="24"/>
                <w:lang w:val="en-US"/>
                <w14:ligatures w14:val="none"/>
              </w:rPr>
              <m:t>*</m:t>
            </m:r>
          </m:sup>
        </m:sSup>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(4)</w:t>
      </w:r>
    </w:p>
    <w:p w14:paraId="2025B1DD" w14:textId="77777777" w:rsidR="00254F4A" w:rsidRPr="00CF67AC" w:rsidRDefault="00254F4A" w:rsidP="00254F4A">
      <w:pPr>
        <w:spacing w:line="480" w:lineRule="auto"/>
        <w:jc w:val="both"/>
        <w:rPr>
          <w:rFonts w:eastAsiaTheme="minorEastAsia" w:cs="Times New Roman"/>
          <w:kern w:val="0"/>
          <w:szCs w:val="24"/>
          <w:lang w:val="en-US"/>
          <w14:ligatures w14:val="none"/>
        </w:rPr>
      </w:pP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m:oMath>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 </m:t>
        </m:r>
        <m:f>
          <m:fPr>
            <m:ctrlPr>
              <w:rPr>
                <w:rFonts w:ascii="Cambria Math" w:hAnsi="Cambria Math" w:cs="Times New Roman"/>
                <w:i/>
                <w:kern w:val="0"/>
                <w:szCs w:val="24"/>
                <w:lang w:val="en-US"/>
                <w14:ligatures w14:val="none"/>
              </w:rPr>
            </m:ctrlPr>
          </m:fPr>
          <m:num>
            <m:r>
              <w:rPr>
                <w:rFonts w:ascii="Cambria Math" w:hAnsi="Cambria Math" w:cs="Times New Roman"/>
                <w:kern w:val="0"/>
                <w:szCs w:val="24"/>
                <w:lang w:val="en-US"/>
                <w14:ligatures w14:val="none"/>
              </w:rPr>
              <m:t>S</m:t>
            </m:r>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num>
          <m:den>
            <m:rad>
              <m:radPr>
                <m:degHide m:val="1"/>
                <m:ctrlPr>
                  <w:rPr>
                    <w:rFonts w:ascii="Cambria Math" w:hAnsi="Cambria Math" w:cs="Times New Roman"/>
                    <w:i/>
                    <w:kern w:val="0"/>
                    <w:szCs w:val="24"/>
                    <w:lang w:val="en-US"/>
                    <w14:ligatures w14:val="none"/>
                  </w:rPr>
                </m:ctrlPr>
              </m:radPr>
              <m:deg/>
              <m:e>
                <m:r>
                  <w:rPr>
                    <w:rFonts w:ascii="Cambria Math" w:hAnsi="Cambria Math" w:cs="Times New Roman"/>
                    <w:kern w:val="0"/>
                    <w:szCs w:val="24"/>
                    <w:lang w:val="en-US"/>
                    <w14:ligatures w14:val="none"/>
                  </w:rPr>
                  <m:t>S</m:t>
                </m:r>
              </m:e>
            </m:rad>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m:t>
                </m:r>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m:t>
                </m:r>
              </m:e>
            </m:d>
            <m:r>
              <w:rPr>
                <w:rFonts w:ascii="Cambria Math" w:hAnsi="Cambria Math" w:cs="Times New Roman"/>
                <w:kern w:val="0"/>
                <w:szCs w:val="24"/>
                <w:lang w:val="en-US"/>
                <w14:ligatures w14:val="none"/>
              </w:rPr>
              <m:t xml:space="preserve"> S</m:t>
            </m:r>
            <m:d>
              <m:dPr>
                <m:begChr m:val="["/>
                <m:endChr m:val="]"/>
                <m:ctrlPr>
                  <w:rPr>
                    <w:rFonts w:ascii="Cambria Math" w:hAnsi="Cambria Math" w:cs="Times New Roman"/>
                    <w:i/>
                    <w:kern w:val="0"/>
                    <w:szCs w:val="24"/>
                    <w:lang w:val="en-US"/>
                    <w14:ligatures w14:val="none"/>
                  </w:rPr>
                </m:ctrlPr>
              </m:dPr>
              <m:e>
                <m:r>
                  <w:rPr>
                    <w:rFonts w:ascii="Cambria Math" w:hAnsi="Cambria Math" w:cs="Times New Roman"/>
                    <w:kern w:val="0"/>
                    <w:szCs w:val="24"/>
                    <w:lang w:val="en-US"/>
                    <w14:ligatures w14:val="none"/>
                  </w:rPr>
                  <m:t>W(y)</m:t>
                </m:r>
              </m:e>
            </m:d>
          </m:den>
        </m:f>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(5)</w:t>
      </w:r>
    </w:p>
    <w:p w14:paraId="61253516" w14:textId="77777777" w:rsidR="00254F4A" w:rsidRPr="00CF67AC" w:rsidRDefault="00254F4A" w:rsidP="00254F4A">
      <w:pPr>
        <w:spacing w:after="0" w:line="480" w:lineRule="auto"/>
        <w:jc w:val="both"/>
        <w:rPr>
          <w:rFonts w:eastAsiaTheme="minorEastAsia" w:cs="Times New Roman"/>
          <w:kern w:val="0"/>
          <w:szCs w:val="24"/>
          <w:lang w:val="en-US"/>
          <w14:ligatures w14:val="none"/>
        </w:rPr>
      </w:pP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m:oMath>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e>
          <m:sup>
            <m:r>
              <w:rPr>
                <w:rFonts w:ascii="Cambria Math" w:hAnsi="Cambria Math" w:cs="Times New Roman"/>
                <w:kern w:val="0"/>
                <w:szCs w:val="24"/>
                <w:lang w:val="en-US"/>
                <w14:ligatures w14:val="none"/>
              </w:rPr>
              <m:t>2</m:t>
            </m:r>
          </m:sup>
        </m:sSup>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 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m:t>
        </m:r>
        <m:sSup>
          <m:sSupPr>
            <m:ctrlPr>
              <w:rPr>
                <w:rFonts w:ascii="Cambria Math" w:hAnsi="Cambria Math" w:cs="Times New Roman"/>
                <w:i/>
                <w:kern w:val="0"/>
                <w:szCs w:val="24"/>
                <w:lang w:val="en-US"/>
                <w14:ligatures w14:val="none"/>
              </w:rPr>
            </m:ctrlPr>
          </m:sSupPr>
          <m:e>
            <m:r>
              <w:rPr>
                <w:rFonts w:ascii="Cambria Math" w:hAnsi="Cambria Math" w:cs="Times New Roman"/>
                <w:kern w:val="0"/>
                <w:szCs w:val="24"/>
                <w:lang w:val="en-US"/>
                <w14:ligatures w14:val="none"/>
              </w:rPr>
              <m:t>R</m:t>
            </m:r>
            <m:d>
              <m:dPr>
                <m:ctrlPr>
                  <w:rPr>
                    <w:rFonts w:ascii="Cambria Math" w:hAnsi="Cambria Math" w:cs="Times New Roman"/>
                    <w:i/>
                    <w:kern w:val="0"/>
                    <w:szCs w:val="24"/>
                    <w:lang w:val="en-US"/>
                    <w14:ligatures w14:val="none"/>
                  </w:rPr>
                </m:ctrlPr>
              </m:dPr>
              <m:e>
                <m:sSub>
                  <m:sSubPr>
                    <m:ctrlPr>
                      <w:rPr>
                        <w:rFonts w:ascii="Cambria Math" w:hAnsi="Cambria Math" w:cs="Times New Roman"/>
                        <w:i/>
                        <w:kern w:val="0"/>
                        <w:szCs w:val="24"/>
                        <w:lang w:val="en-US"/>
                        <w14:ligatures w14:val="none"/>
                      </w:rPr>
                    </m:ctrlPr>
                  </m:sSubPr>
                  <m:e>
                    <m:r>
                      <w:rPr>
                        <w:rFonts w:ascii="Cambria Math" w:hAnsi="Cambria Math" w:cs="Times New Roman"/>
                        <w:kern w:val="0"/>
                        <w:szCs w:val="24"/>
                        <w:lang w:val="en-US"/>
                        <w14:ligatures w14:val="none"/>
                      </w:rPr>
                      <m:t>x</m:t>
                    </m:r>
                  </m:e>
                  <m:sub>
                    <m:r>
                      <w:rPr>
                        <w:rFonts w:ascii="Cambria Math" w:hAnsi="Cambria Math" w:cs="Times New Roman"/>
                        <w:kern w:val="0"/>
                        <w:szCs w:val="24"/>
                        <w:lang w:val="en-US"/>
                        <w14:ligatures w14:val="none"/>
                      </w:rPr>
                      <m:t>2</m:t>
                    </m:r>
                  </m:sub>
                </m:sSub>
                <m:r>
                  <w:rPr>
                    <w:rFonts w:ascii="Cambria Math" w:hAnsi="Cambria Math" w:cs="Times New Roman"/>
                    <w:kern w:val="0"/>
                    <w:szCs w:val="24"/>
                    <w:lang w:val="en-US"/>
                    <w14:ligatures w14:val="none"/>
                  </w:rPr>
                  <m:t>,y</m:t>
                </m:r>
              </m:e>
            </m:d>
            <m:r>
              <w:rPr>
                <w:rFonts w:ascii="Cambria Math" w:hAnsi="Cambria Math" w:cs="Times New Roman"/>
                <w:kern w:val="0"/>
                <w:szCs w:val="24"/>
                <w:lang w:val="en-US"/>
                <w14:ligatures w14:val="none"/>
              </w:rPr>
              <m:t xml:space="preserve"> </m:t>
            </m:r>
          </m:e>
          <m:sup>
            <m:r>
              <w:rPr>
                <w:rFonts w:ascii="Cambria Math" w:hAnsi="Cambria Math" w:cs="Times New Roman"/>
                <w:kern w:val="0"/>
                <w:szCs w:val="24"/>
                <w:lang w:val="en-US"/>
                <w14:ligatures w14:val="none"/>
              </w:rPr>
              <m:t>*</m:t>
            </m:r>
          </m:sup>
        </m:sSup>
      </m:oMath>
      <w:r w:rsidRPr="00CF67AC">
        <w:rPr>
          <w:rFonts w:eastAsiaTheme="minorEastAsia" w:cs="Times New Roman"/>
          <w:kern w:val="0"/>
          <w:szCs w:val="24"/>
          <w:lang w:val="en-US"/>
          <w14:ligatures w14:val="none"/>
        </w:rPr>
        <w:t xml:space="preserve">                    </w:t>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r>
      <w:r w:rsidRPr="00CF67AC">
        <w:rPr>
          <w:rFonts w:eastAsiaTheme="minorEastAsia" w:cs="Times New Roman"/>
          <w:kern w:val="0"/>
          <w:szCs w:val="24"/>
          <w:lang w:val="en-US"/>
          <w14:ligatures w14:val="none"/>
        </w:rPr>
        <w:tab/>
        <w:t>(6)</w:t>
      </w:r>
    </w:p>
    <w:p w14:paraId="6B7289F8" w14:textId="77777777" w:rsidR="00254F4A" w:rsidRPr="00CF67AC" w:rsidRDefault="00254F4A" w:rsidP="00254F4A">
      <w:pPr>
        <w:spacing w:after="0" w:line="480" w:lineRule="auto"/>
        <w:jc w:val="both"/>
        <w:rPr>
          <w:rFonts w:cs="Times New Roman"/>
          <w:kern w:val="0"/>
          <w:lang w:val="en-US"/>
          <w14:ligatures w14:val="none"/>
        </w:rPr>
      </w:pPr>
    </w:p>
    <w:p w14:paraId="2423EE66" w14:textId="77777777" w:rsidR="00254F4A" w:rsidRPr="00CF67AC" w:rsidRDefault="00254F4A" w:rsidP="00254F4A">
      <w:pPr>
        <w:spacing w:line="480" w:lineRule="auto"/>
        <w:jc w:val="both"/>
        <w:rPr>
          <w:rFonts w:cs="Times New Roman"/>
          <w:kern w:val="0"/>
          <w:lang w:val="en-US"/>
          <w14:ligatures w14:val="none"/>
        </w:rPr>
      </w:pPr>
      <w:r w:rsidRPr="00CF67AC">
        <w:rPr>
          <w:rFonts w:cs="Times New Roman"/>
          <w:kern w:val="0"/>
          <w:lang w:val="en-US"/>
          <w14:ligatures w14:val="none"/>
        </w:rPr>
        <w:t xml:space="preserve">In the application of the wavelet measure PWC, in this study, the researcher eliminated the influence of other factors in the time series data, given s (t) wavelet coherence between χ(t) and y (t) (see Gurley, Kijewski &amp; Kareem, 2003: Ng and Chan, 2012). The equation below shows PWC partial correlation in its squared form. </w:t>
      </w:r>
    </w:p>
    <w:p w14:paraId="117D89E9" w14:textId="77777777" w:rsidR="00254F4A" w:rsidRPr="00CF67AC" w:rsidRDefault="00254F4A" w:rsidP="00254F4A">
      <w:pPr>
        <w:spacing w:line="480" w:lineRule="auto"/>
        <w:jc w:val="both"/>
        <w:rPr>
          <w:rFonts w:cs="Times New Roman"/>
          <w:kern w:val="0"/>
          <w:lang w:val="en-US"/>
          <w14:ligatures w14:val="none"/>
        </w:rPr>
      </w:pPr>
      <w:r w:rsidRPr="00CF67AC">
        <w:rPr>
          <w:rFonts w:cs="Times New Roman"/>
          <w:kern w:val="0"/>
          <w:lang w:val="en-US"/>
          <w14:ligatures w14:val="none"/>
        </w:rPr>
        <w:lastRenderedPageBreak/>
        <w:t>Given:</w:t>
      </w:r>
    </w:p>
    <w:p w14:paraId="182074BB" w14:textId="77777777" w:rsidR="00254F4A" w:rsidRPr="00CF67AC" w:rsidRDefault="00254F4A" w:rsidP="00254F4A">
      <w:pPr>
        <w:spacing w:after="0" w:line="480" w:lineRule="auto"/>
        <w:jc w:val="both"/>
        <w:rPr>
          <w:rFonts w:eastAsiaTheme="minorEastAsia" w:cs="Times New Roman"/>
          <w:iCs/>
          <w:kern w:val="0"/>
          <w:lang w:val="en-US"/>
          <w14:ligatures w14:val="none"/>
        </w:rPr>
      </w:pP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p</m:t>
            </m:r>
          </m:sub>
          <m:sup>
            <m:r>
              <w:rPr>
                <w:rFonts w:ascii="Cambria Math" w:eastAsiaTheme="minorEastAsia" w:hAnsi="Cambria Math" w:cs="Times New Roman"/>
                <w:kern w:val="0"/>
                <w:lang w:val="en-US"/>
                <w14:ligatures w14:val="none"/>
              </w:rPr>
              <m:t>2</m:t>
            </m:r>
          </m:sup>
        </m:sSubSup>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x,y,s</m:t>
            </m:r>
          </m:e>
        </m:d>
        <m:r>
          <w:rPr>
            <w:rFonts w:ascii="Cambria Math" w:eastAsiaTheme="minorEastAsia" w:hAnsi="Cambria Math" w:cs="Times New Roman"/>
            <w:kern w:val="0"/>
            <w:lang w:val="en-US"/>
            <w14:ligatures w14:val="none"/>
          </w:rPr>
          <m:t>=</m:t>
        </m:r>
        <m:f>
          <m:fPr>
            <m:ctrlPr>
              <w:rPr>
                <w:rFonts w:ascii="Cambria Math" w:eastAsiaTheme="minorEastAsia" w:hAnsi="Cambria Math" w:cs="Times New Roman"/>
                <w:i/>
                <w:iCs/>
                <w:kern w:val="0"/>
                <w:lang w:val="en-US"/>
                <w14:ligatures w14:val="none"/>
              </w:rPr>
            </m:ctrlPr>
          </m:fPr>
          <m:num>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m:r>
                  <w:rPr>
                    <w:rFonts w:ascii="Cambria Math" w:eastAsiaTheme="minorEastAsia" w:hAnsi="Cambria Math" w:cs="Times New Roman"/>
                    <w:kern w:val="0"/>
                    <w:lang w:val="en-US"/>
                    <w14:ligatures w14:val="none"/>
                  </w:rPr>
                  <m:t>-R(x,s)∙</m:t>
                </m:r>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m:e>
                  <m:sup>
                    <m:r>
                      <w:rPr>
                        <w:rFonts w:ascii="Cambria Math" w:eastAsiaTheme="minorEastAsia" w:hAnsi="Cambria Math" w:cs="Times New Roman"/>
                        <w:kern w:val="0"/>
                        <w:lang w:val="en-US"/>
                        <w14:ligatures w14:val="none"/>
                      </w:rPr>
                      <m:t>*</m:t>
                    </m:r>
                  </m:sup>
                </m:sSup>
                <m:r>
                  <w:rPr>
                    <w:rFonts w:ascii="Cambria Math" w:eastAsiaTheme="minorEastAsia" w:hAnsi="Cambria Math" w:cs="Times New Roman"/>
                    <w:kern w:val="0"/>
                    <w:lang w:val="en-US"/>
                    <w14:ligatures w14:val="none"/>
                  </w:rPr>
                  <m:t>|</m:t>
                </m:r>
              </m:e>
              <m:sup>
                <m:r>
                  <w:rPr>
                    <w:rFonts w:ascii="Cambria Math" w:eastAsiaTheme="minorEastAsia" w:hAnsi="Cambria Math" w:cs="Times New Roman"/>
                    <w:kern w:val="0"/>
                    <w:lang w:val="en-US"/>
                    <w14:ligatures w14:val="none"/>
                  </w:rPr>
                  <m:t>2</m:t>
                </m:r>
              </m:sup>
            </m:sSup>
          </m:num>
          <m:den>
            <m:sSup>
              <m:sSupPr>
                <m:ctrlPr>
                  <w:rPr>
                    <w:rFonts w:ascii="Cambria Math" w:eastAsiaTheme="minorEastAsia" w:hAnsi="Cambria Math" w:cs="Times New Roman"/>
                    <w:i/>
                    <w:iCs/>
                    <w:kern w:val="0"/>
                    <w:lang w:val="en-US"/>
                    <w14:ligatures w14:val="none"/>
                  </w:rPr>
                </m:ctrlPr>
              </m:sSupPr>
              <m:e>
                <m:d>
                  <m:dPr>
                    <m:begChr m:val="["/>
                    <m:endChr m:val="]"/>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1-R</m:t>
                    </m:r>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x,s</m:t>
                        </m:r>
                      </m:e>
                    </m:d>
                  </m:e>
                </m:d>
              </m:e>
              <m:sup>
                <m:r>
                  <w:rPr>
                    <w:rFonts w:ascii="Cambria Math" w:eastAsiaTheme="minorEastAsia" w:hAnsi="Cambria Math" w:cs="Times New Roman"/>
                    <w:kern w:val="0"/>
                    <w:lang w:val="en-US"/>
                    <w14:ligatures w14:val="none"/>
                  </w:rPr>
                  <m:t>2</m:t>
                </m:r>
              </m:sup>
            </m:sSup>
            <m:sSup>
              <m:sSupPr>
                <m:ctrlPr>
                  <w:rPr>
                    <w:rFonts w:ascii="Cambria Math" w:eastAsiaTheme="minorEastAsia" w:hAnsi="Cambria Math" w:cs="Times New Roman"/>
                    <w:i/>
                    <w:iCs/>
                    <w:kern w:val="0"/>
                    <w:lang w:val="en-US"/>
                    <w14:ligatures w14:val="none"/>
                  </w:rPr>
                </m:ctrlPr>
              </m:sSupPr>
              <m:e>
                <m:d>
                  <m:dPr>
                    <m:begChr m:val="["/>
                    <m:endChr m:val="]"/>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1-R</m:t>
                    </m:r>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y,s</m:t>
                        </m:r>
                      </m:e>
                    </m:d>
                  </m:e>
                </m:d>
              </m:e>
              <m:sup>
                <m:r>
                  <w:rPr>
                    <w:rFonts w:ascii="Cambria Math" w:eastAsiaTheme="minorEastAsia" w:hAnsi="Cambria Math" w:cs="Times New Roman"/>
                    <w:kern w:val="0"/>
                    <w:lang w:val="en-US"/>
                    <w14:ligatures w14:val="none"/>
                  </w:rPr>
                  <m:t>2</m:t>
                </m:r>
              </m:sup>
            </m:sSup>
          </m:den>
        </m:f>
      </m:oMath>
      <w:r w:rsidRPr="00CF67AC">
        <w:rPr>
          <w:rFonts w:eastAsiaTheme="minorEastAsia" w:cs="Times New Roman"/>
          <w:iCs/>
          <w:kern w:val="0"/>
          <w:lang w:val="en-US"/>
          <w14:ligatures w14:val="none"/>
        </w:rPr>
        <w:t xml:space="preserve">  </w:t>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r>
      <w:r w:rsidRPr="00CF67AC">
        <w:rPr>
          <w:rFonts w:eastAsiaTheme="minorEastAsia" w:cs="Times New Roman"/>
          <w:iCs/>
          <w:kern w:val="0"/>
          <w:lang w:val="en-US"/>
          <w14:ligatures w14:val="none"/>
        </w:rPr>
        <w:tab/>
        <w:t>(7)</w:t>
      </w:r>
    </w:p>
    <w:p w14:paraId="302AEF8B" w14:textId="77777777" w:rsidR="00254F4A" w:rsidRPr="00CF67AC" w:rsidRDefault="00254F4A" w:rsidP="00254F4A">
      <w:pPr>
        <w:spacing w:after="0" w:line="480" w:lineRule="auto"/>
        <w:jc w:val="both"/>
        <w:rPr>
          <w:rFonts w:eastAsiaTheme="minorEastAsia" w:cs="Times New Roman"/>
          <w:iCs/>
          <w:kern w:val="0"/>
          <w:lang w:val="en-US"/>
          <w14:ligatures w14:val="none"/>
        </w:rPr>
      </w:pPr>
    </w:p>
    <w:p w14:paraId="7A347784" w14:textId="77777777" w:rsidR="00254F4A" w:rsidRPr="00CF67AC" w:rsidRDefault="00254F4A" w:rsidP="00254F4A">
      <w:pPr>
        <w:spacing w:line="480" w:lineRule="auto"/>
        <w:jc w:val="both"/>
        <w:rPr>
          <w:rFonts w:eastAsiaTheme="minorEastAsia" w:cs="Times New Roman"/>
          <w:iCs/>
          <w:kern w:val="0"/>
          <w:lang w:val="en-US"/>
          <w14:ligatures w14:val="none"/>
        </w:rPr>
      </w:pPr>
      <w:r w:rsidRPr="00CF67AC">
        <w:rPr>
          <w:rFonts w:cs="Times New Roman"/>
          <w:kern w:val="0"/>
          <w:lang w:val="en-US"/>
          <w14:ligatures w14:val="none"/>
        </w:rPr>
        <w:t xml:space="preserve">Given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p</m:t>
            </m:r>
          </m:sub>
          <m:sup>
            <m:r>
              <w:rPr>
                <w:rFonts w:ascii="Cambria Math" w:eastAsiaTheme="minorEastAsia" w:hAnsi="Cambria Math" w:cs="Times New Roman"/>
                <w:kern w:val="0"/>
                <w:lang w:val="en-US"/>
                <w14:ligatures w14:val="none"/>
              </w:rPr>
              <m:t>2</m:t>
            </m:r>
          </m:sup>
        </m:sSubSup>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x,y,s</m:t>
            </m:r>
          </m:e>
        </m:d>
      </m:oMath>
      <w:r w:rsidRPr="00CF67AC">
        <w:rPr>
          <w:rFonts w:eastAsiaTheme="minorEastAsia" w:cs="Times New Roman"/>
          <w:iCs/>
          <w:kern w:val="0"/>
          <w:lang w:val="en-US"/>
          <w14:ligatures w14:val="none"/>
        </w:rPr>
        <w:t xml:space="preserve"> is like as </w:t>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d>
          <m:dPr>
            <m:ctrlPr>
              <w:rPr>
                <w:rFonts w:ascii="Cambria Math" w:eastAsiaTheme="minorEastAsia" w:hAnsi="Cambria Math" w:cs="Times New Roman"/>
                <w:i/>
                <w:iCs/>
                <w:kern w:val="0"/>
                <w:lang w:val="en-US"/>
                <w14:ligatures w14:val="none"/>
              </w:rPr>
            </m:ctrlPr>
          </m:dPr>
          <m:e>
            <m:r>
              <w:rPr>
                <w:rFonts w:ascii="Cambria Math" w:eastAsiaTheme="minorEastAsia" w:hAnsi="Cambria Math" w:cs="Times New Roman"/>
                <w:kern w:val="0"/>
                <w:lang w:val="en-US"/>
                <w14:ligatures w14:val="none"/>
              </w:rPr>
              <m:t>x,y</m:t>
            </m:r>
          </m:e>
        </m:d>
      </m:oMath>
      <w:r w:rsidRPr="00CF67AC">
        <w:rPr>
          <w:rFonts w:eastAsiaTheme="minorEastAsia" w:cs="Times New Roman"/>
          <w:iCs/>
          <w:kern w:val="0"/>
          <w:lang w:val="en-US"/>
          <w14:ligatures w14:val="none"/>
        </w:rPr>
        <w:t xml:space="preserve">; interpretations for the equations range from 0 to 1. From the results of the PWC, where a low region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p</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and high region </w:t>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oMath>
      <w:r w:rsidRPr="00CF67AC">
        <w:rPr>
          <w:rFonts w:eastAsiaTheme="minorEastAsia" w:cs="Times New Roman"/>
          <w:iCs/>
          <w:kern w:val="0"/>
          <w:lang w:val="en-US"/>
          <w14:ligatures w14:val="none"/>
        </w:rPr>
        <w:t xml:space="preserve">; shows time series </w:t>
      </w:r>
      <w:r w:rsidRPr="00CF67AC">
        <w:rPr>
          <w:rFonts w:eastAsiaTheme="minorEastAsia" w:cs="Times New Roman"/>
          <w:i/>
          <w:kern w:val="0"/>
          <w:lang w:val="en-US"/>
          <w14:ligatures w14:val="none"/>
        </w:rPr>
        <w:t>y</w:t>
      </w:r>
      <w:r w:rsidRPr="00CF67AC">
        <w:rPr>
          <w:rFonts w:eastAsiaTheme="minorEastAsia" w:cs="Times New Roman"/>
          <w:iCs/>
          <w:kern w:val="0"/>
          <w:lang w:val="en-US"/>
          <w14:ligatures w14:val="none"/>
        </w:rPr>
        <w:t xml:space="preserve"> does not affect </w:t>
      </w:r>
      <w:r w:rsidRPr="00CF67AC">
        <w:rPr>
          <w:rFonts w:eastAsiaTheme="minorEastAsia" w:cs="Times New Roman"/>
          <w:i/>
          <w:kern w:val="0"/>
          <w:lang w:val="en-US"/>
          <w14:ligatures w14:val="none"/>
        </w:rPr>
        <w:t xml:space="preserve">x. </w:t>
      </w:r>
      <w:r w:rsidRPr="00CF67AC">
        <w:rPr>
          <w:rFonts w:eastAsiaTheme="minorEastAsia" w:cs="Times New Roman"/>
          <w:iCs/>
          <w:kern w:val="0"/>
          <w:lang w:val="en-US"/>
          <w14:ligatures w14:val="none"/>
        </w:rPr>
        <w:t xml:space="preserve">Alternatively, the variance of </w:t>
      </w:r>
      <w:r w:rsidRPr="00CF67AC">
        <w:rPr>
          <w:rFonts w:eastAsiaTheme="minorEastAsia" w:cs="Times New Roman"/>
          <w:i/>
          <w:kern w:val="0"/>
          <w:lang w:val="en-US"/>
          <w14:ligatures w14:val="none"/>
        </w:rPr>
        <w:t>x</w:t>
      </w:r>
      <w:r w:rsidRPr="00CF67AC">
        <w:rPr>
          <w:rFonts w:eastAsiaTheme="minorEastAsia" w:cs="Times New Roman"/>
          <w:iCs/>
          <w:kern w:val="0"/>
          <w:lang w:val="en-US"/>
          <w14:ligatures w14:val="none"/>
        </w:rPr>
        <w:t xml:space="preserve"> is dominated by the </w:t>
      </w:r>
      <w:r w:rsidRPr="00CF67AC">
        <w:rPr>
          <w:rFonts w:eastAsiaTheme="minorEastAsia" w:cs="Times New Roman"/>
          <w:i/>
          <w:kern w:val="0"/>
          <w:lang w:val="en-US"/>
          <w14:ligatures w14:val="none"/>
        </w:rPr>
        <w:t>z</w:t>
      </w:r>
      <w:r w:rsidRPr="00CF67AC">
        <w:rPr>
          <w:rFonts w:eastAsiaTheme="minorEastAsia" w:cs="Times New Roman"/>
          <w:iCs/>
          <w:kern w:val="0"/>
          <w:lang w:val="en-US"/>
          <w14:ligatures w14:val="none"/>
        </w:rPr>
        <w:t xml:space="preserve"> time series. In the case where there is no significant level of difference among  </w:t>
      </w:r>
      <m:oMath>
        <m:sSubSup>
          <m:sSubSupPr>
            <m:ctrlPr>
              <w:rPr>
                <w:rFonts w:ascii="Cambria Math" w:eastAsiaTheme="minorEastAsia" w:hAnsi="Cambria Math" w:cs="Times New Roman"/>
                <w:i/>
                <w:iCs/>
                <w:kern w:val="0"/>
                <w:lang w:val="en-US"/>
                <w14:ligatures w14:val="none"/>
              </w:rPr>
            </m:ctrlPr>
          </m:sSubSup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p</m:t>
            </m:r>
          </m:sub>
          <m:sup>
            <m:r>
              <w:rPr>
                <w:rFonts w:ascii="Cambria Math" w:eastAsiaTheme="minorEastAsia" w:hAnsi="Cambria Math" w:cs="Times New Roman"/>
                <w:kern w:val="0"/>
                <w:lang w:val="en-US"/>
                <w14:ligatures w14:val="none"/>
              </w:rPr>
              <m:t>2</m:t>
            </m:r>
          </m:sup>
        </m:sSubSup>
      </m:oMath>
      <w:r w:rsidRPr="00CF67AC">
        <w:rPr>
          <w:rFonts w:eastAsiaTheme="minorEastAsia" w:cs="Times New Roman"/>
          <w:iCs/>
          <w:kern w:val="0"/>
          <w:lang w:val="en-US"/>
          <w14:ligatures w14:val="none"/>
        </w:rPr>
        <w:t xml:space="preserve"> and </w:t>
      </w:r>
      <m:oMath>
        <m:sSup>
          <m:sSupPr>
            <m:ctrlPr>
              <w:rPr>
                <w:rFonts w:ascii="Cambria Math" w:eastAsiaTheme="minorEastAsia" w:hAnsi="Cambria Math" w:cs="Times New Roman"/>
                <w:i/>
                <w:iCs/>
                <w:kern w:val="0"/>
                <w:lang w:val="en-US"/>
                <w14:ligatures w14:val="none"/>
              </w:rPr>
            </m:ctrlPr>
          </m:sSupPr>
          <m:e>
            <m:r>
              <w:rPr>
                <w:rFonts w:ascii="Cambria Math" w:eastAsiaTheme="minorEastAsia" w:hAnsi="Cambria Math" w:cs="Times New Roman"/>
                <w:kern w:val="0"/>
                <w:lang w:val="en-US"/>
                <w14:ligatures w14:val="none"/>
              </w:rPr>
              <m:t>R</m:t>
            </m:r>
          </m:e>
          <m:sup>
            <m:r>
              <w:rPr>
                <w:rFonts w:ascii="Cambria Math" w:eastAsiaTheme="minorEastAsia" w:hAnsi="Cambria Math" w:cs="Times New Roman"/>
                <w:kern w:val="0"/>
                <w:lang w:val="en-US"/>
                <w14:ligatures w14:val="none"/>
              </w:rPr>
              <m:t>2</m:t>
            </m:r>
          </m:sup>
        </m:sSup>
      </m:oMath>
      <w:r w:rsidRPr="00CF67AC">
        <w:rPr>
          <w:rFonts w:eastAsiaTheme="minorEastAsia" w:cs="Times New Roman"/>
          <w:iCs/>
          <w:kern w:val="0"/>
          <w:lang w:val="en-US"/>
          <w14:ligatures w14:val="none"/>
        </w:rPr>
        <w:t xml:space="preserve">, it means there is no significant influence from </w:t>
      </w:r>
      <w:r w:rsidRPr="00CF67AC">
        <w:rPr>
          <w:rFonts w:eastAsiaTheme="minorEastAsia" w:cs="Times New Roman"/>
          <w:i/>
          <w:kern w:val="0"/>
          <w:lang w:val="en-US"/>
          <w14:ligatures w14:val="none"/>
        </w:rPr>
        <w:t xml:space="preserve">y </w:t>
      </w:r>
      <w:r w:rsidRPr="00CF67AC">
        <w:rPr>
          <w:rFonts w:eastAsiaTheme="minorEastAsia" w:cs="Times New Roman"/>
          <w:iCs/>
          <w:kern w:val="0"/>
          <w:lang w:val="en-US"/>
          <w14:ligatures w14:val="none"/>
        </w:rPr>
        <w:t xml:space="preserve">and </w:t>
      </w:r>
      <w:r w:rsidRPr="00CF67AC">
        <w:rPr>
          <w:rFonts w:eastAsiaTheme="minorEastAsia" w:cs="Times New Roman"/>
          <w:i/>
          <w:kern w:val="0"/>
          <w:lang w:val="en-US"/>
          <w14:ligatures w14:val="none"/>
        </w:rPr>
        <w:t>z</w:t>
      </w:r>
      <w:r w:rsidRPr="00CF67AC">
        <w:rPr>
          <w:rFonts w:eastAsiaTheme="minorEastAsia" w:cs="Times New Roman"/>
          <w:iCs/>
          <w:kern w:val="0"/>
          <w:lang w:val="en-US"/>
          <w14:ligatures w14:val="none"/>
        </w:rPr>
        <w:t xml:space="preserve"> on</w:t>
      </w:r>
      <w:r w:rsidRPr="00CF67AC">
        <w:rPr>
          <w:rFonts w:eastAsiaTheme="minorEastAsia" w:cs="Times New Roman"/>
          <w:i/>
          <w:kern w:val="0"/>
          <w:lang w:val="en-US"/>
          <w14:ligatures w14:val="none"/>
        </w:rPr>
        <w:t xml:space="preserve"> x</w:t>
      </w:r>
      <w:r w:rsidRPr="00CF67AC">
        <w:rPr>
          <w:rFonts w:eastAsiaTheme="minorEastAsia" w:cs="Times New Roman"/>
          <w:iCs/>
          <w:kern w:val="0"/>
          <w:lang w:val="en-US"/>
          <w14:ligatures w14:val="none"/>
        </w:rPr>
        <w:t xml:space="preserve">. For our study, we denote our variables as a remittance by </w:t>
      </w:r>
      <w:r w:rsidRPr="00CF67AC">
        <w:rPr>
          <w:rFonts w:eastAsiaTheme="minorEastAsia" w:cs="Times New Roman"/>
          <w:i/>
          <w:kern w:val="0"/>
          <w:lang w:val="en-US"/>
          <w14:ligatures w14:val="none"/>
        </w:rPr>
        <w:t>x</w:t>
      </w:r>
      <w:r w:rsidRPr="00CF67AC">
        <w:rPr>
          <w:rFonts w:eastAsiaTheme="minorEastAsia" w:cs="Times New Roman"/>
          <w:iCs/>
          <w:kern w:val="0"/>
          <w:lang w:val="en-US"/>
          <w14:ligatures w14:val="none"/>
        </w:rPr>
        <w:t xml:space="preserve"> and economic growth (GDP) by </w:t>
      </w:r>
      <w:r w:rsidRPr="00CF67AC">
        <w:rPr>
          <w:rFonts w:eastAsiaTheme="minorEastAsia" w:cs="Times New Roman"/>
          <w:i/>
          <w:kern w:val="0"/>
          <w:lang w:val="en-US"/>
          <w14:ligatures w14:val="none"/>
        </w:rPr>
        <w:t>y,</w:t>
      </w:r>
      <w:r w:rsidRPr="00CF67AC">
        <w:rPr>
          <w:rFonts w:eastAsiaTheme="minorEastAsia" w:cs="Times New Roman"/>
          <w:iCs/>
          <w:kern w:val="0"/>
          <w:lang w:val="en-US"/>
          <w14:ligatures w14:val="none"/>
        </w:rPr>
        <w:t xml:space="preserve"> while the exchange rate denotes </w:t>
      </w:r>
      <w:r w:rsidRPr="00CF67AC">
        <w:rPr>
          <w:rFonts w:eastAsiaTheme="minorEastAsia" w:cs="Times New Roman"/>
          <w:i/>
          <w:kern w:val="0"/>
          <w:lang w:val="en-US"/>
          <w14:ligatures w14:val="none"/>
        </w:rPr>
        <w:t>z</w:t>
      </w:r>
      <w:r w:rsidRPr="00CF67AC">
        <w:rPr>
          <w:rFonts w:eastAsiaTheme="minorEastAsia" w:cs="Times New Roman"/>
          <w:iCs/>
          <w:kern w:val="0"/>
          <w:lang w:val="en-US"/>
          <w14:ligatures w14:val="none"/>
        </w:rPr>
        <w:t>. The wavelet transformation could potentially result in a random number when the process is mixed. Leading to identification problems in the independent process during the significance test. The study employed Monte Carlo methods in examining PWC, just as in the case of W.C.</w:t>
      </w:r>
    </w:p>
    <w:p w14:paraId="306E6016" w14:textId="48E58A3B" w:rsidR="00254F4A" w:rsidRPr="00CF67AC" w:rsidRDefault="00254F4A" w:rsidP="00254F4A">
      <w:pPr>
        <w:pStyle w:val="Heading2"/>
        <w:rPr>
          <w:rFonts w:cs="Times New Roman"/>
          <w:lang w:val="en-US"/>
        </w:rPr>
      </w:pPr>
      <w:r>
        <w:rPr>
          <w:rFonts w:cs="Times New Roman"/>
          <w:lang w:val="en-US"/>
        </w:rPr>
        <w:t>6.5</w:t>
      </w:r>
      <w:r w:rsidRPr="00CF67AC">
        <w:rPr>
          <w:rFonts w:cs="Times New Roman"/>
          <w:lang w:val="en-US"/>
        </w:rPr>
        <w:t>Results and Interpretation</w:t>
      </w:r>
    </w:p>
    <w:p w14:paraId="1568FF77" w14:textId="230C42E1" w:rsidR="00254F4A" w:rsidRPr="00CF67AC" w:rsidRDefault="00254F4A" w:rsidP="00254F4A">
      <w:pPr>
        <w:pStyle w:val="Heading2"/>
        <w:rPr>
          <w:rFonts w:cs="Times New Roman"/>
          <w:lang w:val="en-US"/>
        </w:rPr>
      </w:pPr>
      <w:r>
        <w:rPr>
          <w:rFonts w:cs="Times New Roman"/>
          <w:lang w:val="en-US"/>
        </w:rPr>
        <w:t>6</w:t>
      </w:r>
      <w:r w:rsidRPr="00CF67AC">
        <w:rPr>
          <w:rFonts w:cs="Times New Roman"/>
          <w:lang w:val="en-US"/>
        </w:rPr>
        <w:t>.</w:t>
      </w:r>
      <w:r>
        <w:rPr>
          <w:rFonts w:cs="Times New Roman"/>
          <w:lang w:val="en-US"/>
        </w:rPr>
        <w:t>5</w:t>
      </w:r>
      <w:r w:rsidRPr="00CF67AC">
        <w:rPr>
          <w:rFonts w:cs="Times New Roman"/>
          <w:lang w:val="en-US"/>
        </w:rPr>
        <w:t xml:space="preserve">.1 Descriptive Analysis           </w:t>
      </w:r>
    </w:p>
    <w:p w14:paraId="781D390A" w14:textId="77777777" w:rsidR="00254F4A" w:rsidRPr="00CF67AC" w:rsidRDefault="00254F4A" w:rsidP="00254F4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study employs historical time series data for leading stock frontier markets with the highest market capitalization (as of January 04, 2010) and a relatively lengthier data span. In no particular order of arrangement, Stock markets; Ghana stock exchange composite index (GSE-CI), Kenya stock exchange NSE 20 (NSE), Tunisia stock market (TUNINDEX), the stock exchange of Mauritius (SEMDEX), the exchange rate market; the United States Dollar against the Ghanaian Cedi (US/GHS); Kenyan shilling (US/KES); Tunisian dinar (US/TND), Mauritian rupee (US/MUR), are examined. </w:t>
      </w:r>
    </w:p>
    <w:p w14:paraId="14223969" w14:textId="77777777" w:rsidR="00254F4A" w:rsidRPr="00CF67AC" w:rsidRDefault="00254F4A" w:rsidP="00254F4A">
      <w:pPr>
        <w:spacing w:line="480" w:lineRule="auto"/>
        <w:jc w:val="both"/>
        <w:rPr>
          <w:rFonts w:eastAsiaTheme="minorEastAsia" w:cs="Times New Roman"/>
          <w:kern w:val="0"/>
          <w:lang w:val="en-US"/>
          <w14:ligatures w14:val="none"/>
        </w:rPr>
      </w:pPr>
      <w:r w:rsidRPr="00CF67AC">
        <w:rPr>
          <w:rFonts w:eastAsiaTheme="minorEastAsia" w:cs="Times New Roman"/>
          <w:kern w:val="0"/>
          <w:lang w:val="en-US"/>
          <w14:ligatures w14:val="none"/>
        </w:rPr>
        <w:t xml:space="preserve">The daily stock returns and local currency to the United States dollar rate dataset spans the period of January 4, 2010, to March 31, 2023. The data is sourced from investing.com and gse.com.gh, which provide average prices of stocks and currencies across multiple exchanges. </w:t>
      </w:r>
      <w:r w:rsidRPr="00CF67AC">
        <w:rPr>
          <w:rFonts w:eastAsiaTheme="minorEastAsia" w:cs="Times New Roman"/>
          <w:kern w:val="0"/>
          <w:lang w:val="en-US"/>
          <w14:ligatures w14:val="none"/>
        </w:rPr>
        <w:lastRenderedPageBreak/>
        <w:t xml:space="preserve">Recent empirical studies, including Živkov et al. (2020), used data from the same platform. The study converted the daily prices into percentage log returns using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r</m:t>
            </m:r>
          </m:e>
          <m:sub>
            <m:r>
              <w:rPr>
                <w:rFonts w:ascii="Cambria Math" w:eastAsiaTheme="minorEastAsia" w:hAnsi="Cambria Math" w:cs="Times New Roman"/>
                <w:kern w:val="0"/>
                <w:lang w:val="en-US"/>
                <w14:ligatures w14:val="none"/>
              </w:rPr>
              <m:t>i,t</m:t>
            </m:r>
          </m:sub>
        </m:sSub>
        <m:r>
          <w:rPr>
            <w:rFonts w:ascii="Cambria Math" w:eastAsiaTheme="minorEastAsia" w:hAnsi="Cambria Math" w:cs="Times New Roman"/>
            <w:kern w:val="0"/>
            <w:lang w:val="en-US"/>
            <w14:ligatures w14:val="none"/>
          </w:rPr>
          <m:t>=In</m:t>
        </m:r>
        <m:d>
          <m:dPr>
            <m:ctrlPr>
              <w:rPr>
                <w:rFonts w:ascii="Cambria Math" w:eastAsiaTheme="minorEastAsia" w:hAnsi="Cambria Math" w:cs="Times New Roman"/>
                <w:i/>
                <w:kern w:val="0"/>
                <w:lang w:val="en-US"/>
                <w14:ligatures w14:val="none"/>
              </w:rPr>
            </m:ctrlPr>
          </m:dPr>
          <m:e>
            <m:f>
              <m:fPr>
                <m:ctrlPr>
                  <w:rPr>
                    <w:rFonts w:ascii="Cambria Math" w:eastAsiaTheme="minorEastAsia" w:hAnsi="Cambria Math" w:cs="Times New Roman"/>
                    <w:i/>
                    <w:kern w:val="0"/>
                    <w:lang w:val="en-US"/>
                    <w14:ligatures w14:val="none"/>
                  </w:rPr>
                </m:ctrlPr>
              </m:fPr>
              <m:num>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i,t</m:t>
                    </m:r>
                  </m:sub>
                </m:sSub>
              </m:num>
              <m:den>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i,t-1</m:t>
                    </m:r>
                  </m:sub>
                </m:sSub>
              </m:den>
            </m:f>
          </m:e>
        </m:d>
        <m:r>
          <w:rPr>
            <w:rFonts w:ascii="Cambria Math" w:eastAsiaTheme="minorEastAsia" w:hAnsi="Cambria Math" w:cs="Times New Roman"/>
            <w:kern w:val="0"/>
            <w:lang w:val="en-US"/>
            <w14:ligatures w14:val="none"/>
          </w:rPr>
          <m:t>*100</m:t>
        </m:r>
      </m:oMath>
      <w:r w:rsidRPr="00CF67AC">
        <w:rPr>
          <w:rFonts w:eastAsiaTheme="minorEastAsia" w:cs="Times New Roman"/>
          <w:kern w:val="0"/>
          <w:lang w:val="en-US"/>
          <w14:ligatures w14:val="none"/>
        </w:rPr>
        <w:t xml:space="preserve">, for i=1, …,2 and t=1,…3129 considering holiday effects; where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i,t</m:t>
            </m:r>
          </m:sub>
        </m:sSub>
      </m:oMath>
      <w:r w:rsidRPr="00CF67AC">
        <w:rPr>
          <w:rFonts w:eastAsiaTheme="minorEastAsia" w:cs="Times New Roman"/>
          <w:kern w:val="0"/>
          <w:lang w:val="en-US"/>
          <w14:ligatures w14:val="none"/>
        </w:rPr>
        <w:t xml:space="preserve">,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P</m:t>
            </m:r>
          </m:e>
          <m:sub>
            <m:r>
              <w:rPr>
                <w:rFonts w:ascii="Cambria Math" w:eastAsiaTheme="minorEastAsia" w:hAnsi="Cambria Math" w:cs="Times New Roman"/>
                <w:kern w:val="0"/>
                <w:lang w:val="en-US"/>
                <w14:ligatures w14:val="none"/>
              </w:rPr>
              <m:t>i,t-1</m:t>
            </m:r>
          </m:sub>
        </m:sSub>
      </m:oMath>
      <w:r w:rsidRPr="00CF67AC">
        <w:rPr>
          <w:rFonts w:eastAsiaTheme="minorEastAsia" w:cs="Times New Roman"/>
          <w:kern w:val="0"/>
          <w:lang w:val="en-US"/>
          <w14:ligatures w14:val="none"/>
        </w:rPr>
        <w:t xml:space="preserve">Are the closing prices for the </w:t>
      </w:r>
      <m:oMath>
        <m:sSup>
          <m:sSupPr>
            <m:ctrlPr>
              <w:rPr>
                <w:rFonts w:ascii="Cambria Math" w:eastAsiaTheme="minorEastAsia" w:hAnsi="Cambria Math" w:cs="Times New Roman"/>
                <w:i/>
                <w:kern w:val="0"/>
                <w:lang w:val="en-US"/>
                <w14:ligatures w14:val="none"/>
              </w:rPr>
            </m:ctrlPr>
          </m:sSupPr>
          <m:e>
            <m:r>
              <w:rPr>
                <w:rFonts w:ascii="Cambria Math" w:eastAsiaTheme="minorEastAsia" w:hAnsi="Cambria Math" w:cs="Times New Roman"/>
                <w:kern w:val="0"/>
                <w:lang w:val="en-US"/>
                <w14:ligatures w14:val="none"/>
              </w:rPr>
              <m:t>i</m:t>
            </m:r>
          </m:e>
          <m:sup>
            <m:r>
              <w:rPr>
                <w:rFonts w:ascii="Cambria Math" w:eastAsiaTheme="minorEastAsia" w:hAnsi="Cambria Math" w:cs="Times New Roman"/>
                <w:kern w:val="0"/>
                <w:lang w:val="en-US"/>
                <w14:ligatures w14:val="none"/>
              </w:rPr>
              <m:t>th</m:t>
            </m:r>
          </m:sup>
        </m:sSup>
      </m:oMath>
      <w:r w:rsidRPr="00CF67AC">
        <w:rPr>
          <w:rFonts w:eastAsiaTheme="minorEastAsia" w:cs="Times New Roman"/>
          <w:kern w:val="0"/>
          <w:lang w:val="en-US"/>
          <w14:ligatures w14:val="none"/>
        </w:rPr>
        <w:t xml:space="preserve"> market at days</w:t>
      </w:r>
      <w:r w:rsidRPr="00CF67AC">
        <w:rPr>
          <w:rFonts w:eastAsiaTheme="minorEastAsia" w:cs="Times New Roman"/>
          <w:i/>
          <w:iCs/>
          <w:kern w:val="0"/>
          <w:lang w:val="en-US"/>
          <w14:ligatures w14:val="none"/>
        </w:rPr>
        <w:t xml:space="preserve"> t</w:t>
      </w:r>
      <w:r w:rsidRPr="00CF67AC">
        <w:rPr>
          <w:rFonts w:eastAsiaTheme="minorEastAsia" w:cs="Times New Roman"/>
          <w:kern w:val="0"/>
          <w:lang w:val="en-US"/>
          <w14:ligatures w14:val="none"/>
        </w:rPr>
        <w:t xml:space="preserve"> and </w:t>
      </w:r>
      <w:r w:rsidRPr="00CF67AC">
        <w:rPr>
          <w:rFonts w:eastAsiaTheme="minorEastAsia" w:cs="Times New Roman"/>
          <w:i/>
          <w:iCs/>
          <w:kern w:val="0"/>
          <w:lang w:val="en-US"/>
          <w14:ligatures w14:val="none"/>
        </w:rPr>
        <w:t>t</w:t>
      </w:r>
      <w:r w:rsidRPr="00CF67AC">
        <w:rPr>
          <w:rFonts w:eastAsiaTheme="minorEastAsia" w:cs="Times New Roman"/>
          <w:kern w:val="0"/>
          <w:lang w:val="en-US"/>
          <w14:ligatures w14:val="none"/>
        </w:rPr>
        <w:t xml:space="preserve">-1, respectively. </w:t>
      </w:r>
    </w:p>
    <w:p w14:paraId="00011F88" w14:textId="77777777" w:rsidR="00254F4A" w:rsidRPr="00CF67AC" w:rsidRDefault="00254F4A" w:rsidP="00254F4A">
      <w:pPr>
        <w:spacing w:line="480" w:lineRule="auto"/>
        <w:jc w:val="both"/>
        <w:rPr>
          <w:rFonts w:cs="Times New Roman"/>
          <w:szCs w:val="24"/>
          <w:lang w:val="en-US"/>
        </w:rPr>
      </w:pPr>
      <w:r w:rsidRPr="00CF67AC">
        <w:rPr>
          <w:rFonts w:cs="Times New Roman"/>
          <w:szCs w:val="24"/>
          <w:lang w:val="en-US"/>
        </w:rPr>
        <w:t>The study presents summary measures of the relationship between exchange rates and stock market prices for four African economies. The growth data were used for the analysis, which is</w:t>
      </w:r>
      <w:r w:rsidRPr="00CF67AC">
        <w:rPr>
          <w:rFonts w:cs="Times New Roman"/>
          <w:kern w:val="0"/>
          <w:lang w:val="en-US"/>
          <w14:ligatures w14:val="none"/>
        </w:rPr>
        <w:t xml:space="preserve"> annual. Descriptive statistics of the macroeconomic data are represented in Table 1, which demonstrates the variations in the distribution of the series. The sample period is from 2010 to 2023, with over 3000 observations per country. </w:t>
      </w:r>
      <w:r w:rsidRPr="00CF67AC">
        <w:rPr>
          <w:rFonts w:cs="Times New Roman"/>
          <w:szCs w:val="24"/>
          <w:lang w:val="en-US"/>
        </w:rPr>
        <w:t>The descriptive statistics of the selected variables are reported in Table 1.</w:t>
      </w:r>
    </w:p>
    <w:p w14:paraId="62B8B0D0" w14:textId="77777777" w:rsidR="00254F4A" w:rsidRDefault="00254F4A" w:rsidP="00254F4A">
      <w:pPr>
        <w:spacing w:line="480" w:lineRule="auto"/>
        <w:jc w:val="both"/>
        <w:rPr>
          <w:rFonts w:cs="Times New Roman"/>
          <w:kern w:val="0"/>
          <w:lang w:val="en-US"/>
          <w14:ligatures w14:val="none"/>
        </w:rPr>
        <w:sectPr w:rsidR="00254F4A" w:rsidSect="00DC3AEF">
          <w:pgSz w:w="11906" w:h="16838"/>
          <w:pgMar w:top="1440" w:right="1440" w:bottom="1440" w:left="1440" w:header="708" w:footer="708" w:gutter="0"/>
          <w:cols w:space="708"/>
          <w:titlePg/>
          <w:docGrid w:linePitch="360"/>
        </w:sectPr>
      </w:pPr>
    </w:p>
    <w:tbl>
      <w:tblPr>
        <w:tblW w:w="13763" w:type="dxa"/>
        <w:tblInd w:w="-885" w:type="dxa"/>
        <w:tblLook w:val="04A0" w:firstRow="1" w:lastRow="0" w:firstColumn="1" w:lastColumn="0" w:noHBand="0" w:noVBand="1"/>
      </w:tblPr>
      <w:tblGrid>
        <w:gridCol w:w="2685"/>
        <w:gridCol w:w="2832"/>
        <w:gridCol w:w="2527"/>
        <w:gridCol w:w="674"/>
        <w:gridCol w:w="2522"/>
        <w:gridCol w:w="2523"/>
      </w:tblGrid>
      <w:tr w:rsidR="00254F4A" w:rsidRPr="00CF67AC" w14:paraId="04EEB6C9" w14:textId="77777777" w:rsidTr="00254F4A">
        <w:trPr>
          <w:trHeight w:val="169"/>
        </w:trPr>
        <w:tc>
          <w:tcPr>
            <w:tcW w:w="8044" w:type="dxa"/>
            <w:gridSpan w:val="3"/>
            <w:tcBorders>
              <w:top w:val="nil"/>
              <w:left w:val="nil"/>
              <w:bottom w:val="single" w:sz="8" w:space="0" w:color="00B0F0"/>
              <w:right w:val="nil"/>
            </w:tcBorders>
            <w:shd w:val="clear" w:color="auto" w:fill="auto"/>
            <w:noWrap/>
            <w:vAlign w:val="center"/>
            <w:hideMark/>
          </w:tcPr>
          <w:p w14:paraId="51B09026" w14:textId="77777777" w:rsidR="00254F4A" w:rsidRPr="00CF67AC" w:rsidRDefault="00254F4A" w:rsidP="004B5FFD">
            <w:pPr>
              <w:pStyle w:val="TableHeading"/>
              <w:spacing w:line="276" w:lineRule="auto"/>
              <w:rPr>
                <w:rFonts w:cs="Times New Roman"/>
                <w:sz w:val="28"/>
                <w:szCs w:val="28"/>
              </w:rPr>
            </w:pPr>
            <w:r w:rsidRPr="00CF67AC">
              <w:rPr>
                <w:rFonts w:cs="Times New Roman"/>
                <w:sz w:val="28"/>
                <w:szCs w:val="28"/>
              </w:rPr>
              <w:lastRenderedPageBreak/>
              <w:t xml:space="preserve">Table 3: Descriptive Statistics </w:t>
            </w:r>
          </w:p>
        </w:tc>
        <w:tc>
          <w:tcPr>
            <w:tcW w:w="674" w:type="dxa"/>
            <w:tcBorders>
              <w:top w:val="nil"/>
              <w:left w:val="nil"/>
              <w:bottom w:val="single" w:sz="8" w:space="0" w:color="00B0F0"/>
              <w:right w:val="nil"/>
            </w:tcBorders>
            <w:shd w:val="clear" w:color="auto" w:fill="auto"/>
            <w:noWrap/>
            <w:vAlign w:val="center"/>
            <w:hideMark/>
          </w:tcPr>
          <w:p w14:paraId="7D96EAC7" w14:textId="77777777" w:rsidR="00254F4A" w:rsidRPr="00CF67AC" w:rsidRDefault="00254F4A" w:rsidP="004B5FFD">
            <w:pPr>
              <w:spacing w:after="0" w:line="276" w:lineRule="auto"/>
              <w:rPr>
                <w:rFonts w:eastAsia="Times New Roman" w:cs="Times New Roman"/>
                <w:color w:val="000000"/>
                <w:kern w:val="0"/>
                <w:sz w:val="20"/>
                <w:szCs w:val="20"/>
                <w14:ligatures w14:val="none"/>
              </w:rPr>
            </w:pPr>
            <w:r w:rsidRPr="00CF67AC">
              <w:rPr>
                <w:rFonts w:eastAsia="Times New Roman" w:cs="Times New Roman"/>
                <w:color w:val="000000"/>
                <w:kern w:val="0"/>
                <w:sz w:val="20"/>
                <w:szCs w:val="20"/>
                <w14:ligatures w14:val="none"/>
              </w:rPr>
              <w:t> </w:t>
            </w:r>
          </w:p>
        </w:tc>
        <w:tc>
          <w:tcPr>
            <w:tcW w:w="2522" w:type="dxa"/>
            <w:tcBorders>
              <w:top w:val="nil"/>
              <w:left w:val="nil"/>
              <w:bottom w:val="single" w:sz="8" w:space="0" w:color="00B0F0"/>
              <w:right w:val="nil"/>
            </w:tcBorders>
            <w:shd w:val="clear" w:color="auto" w:fill="auto"/>
            <w:noWrap/>
            <w:vAlign w:val="center"/>
            <w:hideMark/>
          </w:tcPr>
          <w:p w14:paraId="21B9C07E" w14:textId="77777777" w:rsidR="00254F4A" w:rsidRPr="00CF67AC" w:rsidRDefault="00254F4A" w:rsidP="004B5FFD">
            <w:pPr>
              <w:spacing w:after="0" w:line="276" w:lineRule="auto"/>
              <w:rPr>
                <w:rFonts w:eastAsia="Times New Roman" w:cs="Times New Roman"/>
                <w:color w:val="000000"/>
                <w:kern w:val="0"/>
                <w:sz w:val="20"/>
                <w:szCs w:val="20"/>
                <w14:ligatures w14:val="none"/>
              </w:rPr>
            </w:pPr>
            <w:r w:rsidRPr="00CF67AC">
              <w:rPr>
                <w:rFonts w:eastAsia="Times New Roman" w:cs="Times New Roman"/>
                <w:color w:val="000000"/>
                <w:kern w:val="0"/>
                <w:sz w:val="20"/>
                <w:szCs w:val="20"/>
                <w14:ligatures w14:val="none"/>
              </w:rPr>
              <w:t> </w:t>
            </w:r>
          </w:p>
        </w:tc>
        <w:tc>
          <w:tcPr>
            <w:tcW w:w="2523" w:type="dxa"/>
            <w:tcBorders>
              <w:top w:val="nil"/>
              <w:left w:val="nil"/>
              <w:bottom w:val="single" w:sz="8" w:space="0" w:color="00B0F0"/>
              <w:right w:val="nil"/>
            </w:tcBorders>
            <w:shd w:val="clear" w:color="auto" w:fill="auto"/>
            <w:noWrap/>
            <w:vAlign w:val="center"/>
            <w:hideMark/>
          </w:tcPr>
          <w:p w14:paraId="6E1A6056" w14:textId="77777777" w:rsidR="00254F4A" w:rsidRPr="00CF67AC" w:rsidRDefault="00254F4A" w:rsidP="004B5FFD">
            <w:pPr>
              <w:spacing w:after="0" w:line="276" w:lineRule="auto"/>
              <w:rPr>
                <w:rFonts w:eastAsia="Times New Roman" w:cs="Times New Roman"/>
                <w:color w:val="000000"/>
                <w:kern w:val="0"/>
                <w:sz w:val="20"/>
                <w:szCs w:val="20"/>
                <w14:ligatures w14:val="none"/>
              </w:rPr>
            </w:pPr>
            <w:r w:rsidRPr="00CF67AC">
              <w:rPr>
                <w:rFonts w:eastAsia="Times New Roman" w:cs="Times New Roman"/>
                <w:color w:val="000000"/>
                <w:kern w:val="0"/>
                <w:sz w:val="20"/>
                <w:szCs w:val="20"/>
                <w14:ligatures w14:val="none"/>
              </w:rPr>
              <w:t> </w:t>
            </w:r>
          </w:p>
        </w:tc>
      </w:tr>
      <w:tr w:rsidR="00254F4A" w:rsidRPr="00CF67AC" w14:paraId="358F2FD0" w14:textId="77777777" w:rsidTr="00254F4A">
        <w:trPr>
          <w:trHeight w:val="169"/>
        </w:trPr>
        <w:tc>
          <w:tcPr>
            <w:tcW w:w="8044" w:type="dxa"/>
            <w:gridSpan w:val="3"/>
            <w:tcBorders>
              <w:top w:val="single" w:sz="8" w:space="0" w:color="00B0F0"/>
              <w:left w:val="nil"/>
              <w:bottom w:val="single" w:sz="8" w:space="0" w:color="00B0F0"/>
              <w:right w:val="nil"/>
            </w:tcBorders>
            <w:shd w:val="clear" w:color="auto" w:fill="auto"/>
            <w:noWrap/>
            <w:vAlign w:val="center"/>
            <w:hideMark/>
          </w:tcPr>
          <w:p w14:paraId="54E6F417" w14:textId="77777777" w:rsidR="00254F4A" w:rsidRPr="00CF67AC" w:rsidRDefault="00254F4A" w:rsidP="004B5FFD">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GHANA</w:t>
            </w:r>
          </w:p>
        </w:tc>
        <w:tc>
          <w:tcPr>
            <w:tcW w:w="674" w:type="dxa"/>
            <w:tcBorders>
              <w:top w:val="nil"/>
              <w:left w:val="nil"/>
              <w:bottom w:val="single" w:sz="8" w:space="0" w:color="00B0F0"/>
              <w:right w:val="nil"/>
            </w:tcBorders>
            <w:shd w:val="clear" w:color="auto" w:fill="auto"/>
            <w:noWrap/>
            <w:vAlign w:val="center"/>
            <w:hideMark/>
          </w:tcPr>
          <w:p w14:paraId="3B2F039A"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5045" w:type="dxa"/>
            <w:gridSpan w:val="2"/>
            <w:tcBorders>
              <w:top w:val="single" w:sz="8" w:space="0" w:color="00B0F0"/>
              <w:left w:val="nil"/>
              <w:bottom w:val="single" w:sz="8" w:space="0" w:color="00B0F0"/>
              <w:right w:val="nil"/>
            </w:tcBorders>
            <w:shd w:val="clear" w:color="auto" w:fill="auto"/>
            <w:noWrap/>
            <w:vAlign w:val="center"/>
            <w:hideMark/>
          </w:tcPr>
          <w:p w14:paraId="15A9FE58" w14:textId="77777777" w:rsidR="00254F4A" w:rsidRPr="00CF67AC" w:rsidRDefault="00254F4A" w:rsidP="004B5FFD">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KENYA</w:t>
            </w:r>
          </w:p>
        </w:tc>
      </w:tr>
      <w:tr w:rsidR="00254F4A" w:rsidRPr="00CF67AC" w14:paraId="53AD2C38" w14:textId="77777777" w:rsidTr="00254F4A">
        <w:trPr>
          <w:trHeight w:val="169"/>
        </w:trPr>
        <w:tc>
          <w:tcPr>
            <w:tcW w:w="2685" w:type="dxa"/>
            <w:tcBorders>
              <w:top w:val="nil"/>
              <w:left w:val="nil"/>
              <w:bottom w:val="double" w:sz="6" w:space="0" w:color="00B0F0"/>
              <w:right w:val="nil"/>
            </w:tcBorders>
            <w:shd w:val="clear" w:color="auto" w:fill="auto"/>
            <w:noWrap/>
            <w:vAlign w:val="center"/>
            <w:hideMark/>
          </w:tcPr>
          <w:p w14:paraId="512A2118" w14:textId="77777777" w:rsidR="00254F4A" w:rsidRPr="00CF67AC" w:rsidRDefault="00254F4A" w:rsidP="004B5FFD">
            <w:pPr>
              <w:spacing w:after="0" w:line="276" w:lineRule="auto"/>
              <w:jc w:val="center"/>
              <w:rPr>
                <w:rFonts w:eastAsia="Times New Roman" w:cs="Times New Roman"/>
                <w:color w:val="000000"/>
                <w:kern w:val="0"/>
                <w:sz w:val="20"/>
                <w:szCs w:val="20"/>
                <w14:ligatures w14:val="none"/>
              </w:rPr>
            </w:pPr>
            <w:r w:rsidRPr="00CF67AC">
              <w:rPr>
                <w:rFonts w:eastAsia="Times New Roman" w:cs="Times New Roman"/>
                <w:color w:val="000000"/>
                <w:kern w:val="0"/>
                <w:sz w:val="20"/>
                <w:szCs w:val="20"/>
                <w14:ligatures w14:val="none"/>
              </w:rPr>
              <w:t> </w:t>
            </w:r>
          </w:p>
        </w:tc>
        <w:tc>
          <w:tcPr>
            <w:tcW w:w="2832" w:type="dxa"/>
            <w:tcBorders>
              <w:top w:val="nil"/>
              <w:left w:val="nil"/>
              <w:bottom w:val="double" w:sz="6" w:space="0" w:color="00B0F0"/>
              <w:right w:val="nil"/>
            </w:tcBorders>
            <w:shd w:val="clear" w:color="auto" w:fill="auto"/>
            <w:noWrap/>
            <w:vAlign w:val="center"/>
            <w:hideMark/>
          </w:tcPr>
          <w:p w14:paraId="58446A16" w14:textId="77777777" w:rsidR="00254F4A" w:rsidRPr="00CF67AC" w:rsidRDefault="00254F4A" w:rsidP="004B5FFD">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GSE-CI</w:t>
            </w:r>
          </w:p>
        </w:tc>
        <w:tc>
          <w:tcPr>
            <w:tcW w:w="2527" w:type="dxa"/>
            <w:tcBorders>
              <w:top w:val="nil"/>
              <w:left w:val="nil"/>
              <w:bottom w:val="double" w:sz="6" w:space="0" w:color="00B0F0"/>
              <w:right w:val="nil"/>
            </w:tcBorders>
            <w:shd w:val="clear" w:color="auto" w:fill="auto"/>
            <w:noWrap/>
            <w:vAlign w:val="center"/>
            <w:hideMark/>
          </w:tcPr>
          <w:p w14:paraId="53A6BC10" w14:textId="77777777" w:rsidR="00254F4A" w:rsidRPr="00CF67AC" w:rsidRDefault="00254F4A" w:rsidP="004B5FFD">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Exc</w:t>
            </w:r>
          </w:p>
        </w:tc>
        <w:tc>
          <w:tcPr>
            <w:tcW w:w="674" w:type="dxa"/>
            <w:tcBorders>
              <w:top w:val="nil"/>
              <w:left w:val="nil"/>
              <w:bottom w:val="double" w:sz="6" w:space="0" w:color="00B0F0"/>
              <w:right w:val="nil"/>
            </w:tcBorders>
            <w:shd w:val="clear" w:color="auto" w:fill="auto"/>
            <w:noWrap/>
            <w:vAlign w:val="center"/>
            <w:hideMark/>
          </w:tcPr>
          <w:p w14:paraId="3E898522" w14:textId="77777777" w:rsidR="00254F4A" w:rsidRPr="00CF67AC" w:rsidRDefault="00254F4A" w:rsidP="004B5FFD">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522" w:type="dxa"/>
            <w:tcBorders>
              <w:top w:val="nil"/>
              <w:left w:val="nil"/>
              <w:bottom w:val="double" w:sz="6" w:space="0" w:color="00B0F0"/>
              <w:right w:val="nil"/>
            </w:tcBorders>
            <w:shd w:val="clear" w:color="auto" w:fill="auto"/>
            <w:noWrap/>
            <w:vAlign w:val="center"/>
            <w:hideMark/>
          </w:tcPr>
          <w:p w14:paraId="3CC54297" w14:textId="77777777" w:rsidR="00254F4A" w:rsidRPr="00CF67AC" w:rsidRDefault="00254F4A" w:rsidP="004B5FFD">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xml:space="preserve">NSE20 </w:t>
            </w:r>
          </w:p>
        </w:tc>
        <w:tc>
          <w:tcPr>
            <w:tcW w:w="2523" w:type="dxa"/>
            <w:tcBorders>
              <w:top w:val="nil"/>
              <w:left w:val="nil"/>
              <w:bottom w:val="double" w:sz="6" w:space="0" w:color="00B0F0"/>
              <w:right w:val="nil"/>
            </w:tcBorders>
            <w:shd w:val="clear" w:color="auto" w:fill="auto"/>
            <w:noWrap/>
            <w:vAlign w:val="center"/>
            <w:hideMark/>
          </w:tcPr>
          <w:p w14:paraId="76988181" w14:textId="77777777" w:rsidR="00254F4A" w:rsidRPr="00CF67AC" w:rsidRDefault="00254F4A" w:rsidP="004B5FFD">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Exc</w:t>
            </w:r>
          </w:p>
        </w:tc>
      </w:tr>
      <w:tr w:rsidR="00254F4A" w:rsidRPr="00CF67AC" w14:paraId="0AB2F3A0" w14:textId="77777777" w:rsidTr="00254F4A">
        <w:trPr>
          <w:trHeight w:val="169"/>
        </w:trPr>
        <w:tc>
          <w:tcPr>
            <w:tcW w:w="2685" w:type="dxa"/>
            <w:tcBorders>
              <w:top w:val="nil"/>
              <w:left w:val="nil"/>
              <w:bottom w:val="nil"/>
              <w:right w:val="nil"/>
            </w:tcBorders>
            <w:shd w:val="clear" w:color="auto" w:fill="auto"/>
            <w:noWrap/>
            <w:vAlign w:val="center"/>
            <w:hideMark/>
          </w:tcPr>
          <w:p w14:paraId="35865203"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Mean</w:t>
            </w:r>
          </w:p>
        </w:tc>
        <w:tc>
          <w:tcPr>
            <w:tcW w:w="2832" w:type="dxa"/>
            <w:tcBorders>
              <w:top w:val="nil"/>
              <w:left w:val="nil"/>
              <w:bottom w:val="nil"/>
              <w:right w:val="nil"/>
            </w:tcBorders>
            <w:shd w:val="clear" w:color="auto" w:fill="auto"/>
            <w:noWrap/>
            <w:vAlign w:val="center"/>
            <w:hideMark/>
          </w:tcPr>
          <w:p w14:paraId="7D05059E"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-0.00023</w:t>
            </w:r>
          </w:p>
        </w:tc>
        <w:tc>
          <w:tcPr>
            <w:tcW w:w="2527" w:type="dxa"/>
            <w:tcBorders>
              <w:top w:val="nil"/>
              <w:left w:val="nil"/>
              <w:bottom w:val="nil"/>
              <w:right w:val="nil"/>
            </w:tcBorders>
            <w:shd w:val="clear" w:color="auto" w:fill="auto"/>
            <w:noWrap/>
            <w:vAlign w:val="center"/>
            <w:hideMark/>
          </w:tcPr>
          <w:p w14:paraId="44B57802"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0.000665</w:t>
            </w:r>
          </w:p>
        </w:tc>
        <w:tc>
          <w:tcPr>
            <w:tcW w:w="674" w:type="dxa"/>
            <w:tcBorders>
              <w:top w:val="nil"/>
              <w:left w:val="nil"/>
              <w:bottom w:val="nil"/>
              <w:right w:val="nil"/>
            </w:tcBorders>
            <w:shd w:val="clear" w:color="auto" w:fill="auto"/>
            <w:noWrap/>
            <w:vAlign w:val="bottom"/>
            <w:hideMark/>
          </w:tcPr>
          <w:p w14:paraId="00C9B714"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55811F47"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-0.00022</w:t>
            </w:r>
          </w:p>
        </w:tc>
        <w:tc>
          <w:tcPr>
            <w:tcW w:w="2523" w:type="dxa"/>
            <w:tcBorders>
              <w:top w:val="nil"/>
              <w:left w:val="nil"/>
              <w:bottom w:val="nil"/>
              <w:right w:val="nil"/>
            </w:tcBorders>
            <w:shd w:val="clear" w:color="auto" w:fill="auto"/>
            <w:noWrap/>
            <w:vAlign w:val="center"/>
            <w:hideMark/>
          </w:tcPr>
          <w:p w14:paraId="5599DCA8"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0.000175</w:t>
            </w:r>
          </w:p>
        </w:tc>
      </w:tr>
      <w:tr w:rsidR="00254F4A" w:rsidRPr="00CF67AC" w14:paraId="08ADABEF" w14:textId="77777777" w:rsidTr="00254F4A">
        <w:trPr>
          <w:trHeight w:val="162"/>
        </w:trPr>
        <w:tc>
          <w:tcPr>
            <w:tcW w:w="2685" w:type="dxa"/>
            <w:tcBorders>
              <w:top w:val="nil"/>
              <w:left w:val="nil"/>
              <w:bottom w:val="nil"/>
              <w:right w:val="nil"/>
            </w:tcBorders>
            <w:shd w:val="clear" w:color="auto" w:fill="auto"/>
            <w:noWrap/>
            <w:vAlign w:val="center"/>
            <w:hideMark/>
          </w:tcPr>
          <w:p w14:paraId="0E38E565"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Maximum</w:t>
            </w:r>
          </w:p>
        </w:tc>
        <w:tc>
          <w:tcPr>
            <w:tcW w:w="2832" w:type="dxa"/>
            <w:tcBorders>
              <w:top w:val="nil"/>
              <w:left w:val="nil"/>
              <w:bottom w:val="nil"/>
              <w:right w:val="nil"/>
            </w:tcBorders>
            <w:shd w:val="clear" w:color="auto" w:fill="auto"/>
            <w:noWrap/>
            <w:vAlign w:val="center"/>
            <w:hideMark/>
          </w:tcPr>
          <w:p w14:paraId="37C503DF"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2.307714</w:t>
            </w:r>
          </w:p>
        </w:tc>
        <w:tc>
          <w:tcPr>
            <w:tcW w:w="2527" w:type="dxa"/>
            <w:tcBorders>
              <w:top w:val="nil"/>
              <w:left w:val="nil"/>
              <w:bottom w:val="nil"/>
              <w:right w:val="nil"/>
            </w:tcBorders>
            <w:shd w:val="clear" w:color="auto" w:fill="auto"/>
            <w:noWrap/>
            <w:vAlign w:val="center"/>
            <w:hideMark/>
          </w:tcPr>
          <w:p w14:paraId="1C3253FC"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0.152763</w:t>
            </w:r>
          </w:p>
        </w:tc>
        <w:tc>
          <w:tcPr>
            <w:tcW w:w="674" w:type="dxa"/>
            <w:tcBorders>
              <w:top w:val="nil"/>
              <w:left w:val="nil"/>
              <w:bottom w:val="nil"/>
              <w:right w:val="nil"/>
            </w:tcBorders>
            <w:shd w:val="clear" w:color="auto" w:fill="auto"/>
            <w:noWrap/>
            <w:vAlign w:val="bottom"/>
            <w:hideMark/>
          </w:tcPr>
          <w:p w14:paraId="51CCB972"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35F32E85"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0.086345</w:t>
            </w:r>
          </w:p>
        </w:tc>
        <w:tc>
          <w:tcPr>
            <w:tcW w:w="2523" w:type="dxa"/>
            <w:tcBorders>
              <w:top w:val="nil"/>
              <w:left w:val="nil"/>
              <w:bottom w:val="nil"/>
              <w:right w:val="nil"/>
            </w:tcBorders>
            <w:shd w:val="clear" w:color="auto" w:fill="auto"/>
            <w:noWrap/>
            <w:vAlign w:val="center"/>
            <w:hideMark/>
          </w:tcPr>
          <w:p w14:paraId="4D4C7191"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0.038789</w:t>
            </w:r>
          </w:p>
        </w:tc>
      </w:tr>
      <w:tr w:rsidR="00254F4A" w:rsidRPr="00CF67AC" w14:paraId="4C8BED6A" w14:textId="77777777" w:rsidTr="00254F4A">
        <w:trPr>
          <w:trHeight w:val="162"/>
        </w:trPr>
        <w:tc>
          <w:tcPr>
            <w:tcW w:w="2685" w:type="dxa"/>
            <w:tcBorders>
              <w:top w:val="nil"/>
              <w:left w:val="nil"/>
              <w:bottom w:val="nil"/>
              <w:right w:val="nil"/>
            </w:tcBorders>
            <w:shd w:val="clear" w:color="auto" w:fill="auto"/>
            <w:noWrap/>
            <w:vAlign w:val="center"/>
            <w:hideMark/>
          </w:tcPr>
          <w:p w14:paraId="09A9A4A7"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Minimum</w:t>
            </w:r>
          </w:p>
        </w:tc>
        <w:tc>
          <w:tcPr>
            <w:tcW w:w="2832" w:type="dxa"/>
            <w:tcBorders>
              <w:top w:val="nil"/>
              <w:left w:val="nil"/>
              <w:bottom w:val="nil"/>
              <w:right w:val="nil"/>
            </w:tcBorders>
            <w:shd w:val="clear" w:color="auto" w:fill="auto"/>
            <w:noWrap/>
            <w:vAlign w:val="center"/>
            <w:hideMark/>
          </w:tcPr>
          <w:p w14:paraId="4C1E5051"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-2.29858</w:t>
            </w:r>
          </w:p>
        </w:tc>
        <w:tc>
          <w:tcPr>
            <w:tcW w:w="2527" w:type="dxa"/>
            <w:tcBorders>
              <w:top w:val="nil"/>
              <w:left w:val="nil"/>
              <w:bottom w:val="nil"/>
              <w:right w:val="nil"/>
            </w:tcBorders>
            <w:shd w:val="clear" w:color="auto" w:fill="auto"/>
            <w:noWrap/>
            <w:vAlign w:val="center"/>
            <w:hideMark/>
          </w:tcPr>
          <w:p w14:paraId="41FC0F5D"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-0.15835</w:t>
            </w:r>
          </w:p>
        </w:tc>
        <w:tc>
          <w:tcPr>
            <w:tcW w:w="674" w:type="dxa"/>
            <w:tcBorders>
              <w:top w:val="nil"/>
              <w:left w:val="nil"/>
              <w:bottom w:val="nil"/>
              <w:right w:val="nil"/>
            </w:tcBorders>
            <w:shd w:val="clear" w:color="auto" w:fill="auto"/>
            <w:noWrap/>
            <w:vAlign w:val="bottom"/>
            <w:hideMark/>
          </w:tcPr>
          <w:p w14:paraId="7DE637C0"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03F5C035"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-0.08602</w:t>
            </w:r>
          </w:p>
        </w:tc>
        <w:tc>
          <w:tcPr>
            <w:tcW w:w="2523" w:type="dxa"/>
            <w:tcBorders>
              <w:top w:val="nil"/>
              <w:left w:val="nil"/>
              <w:bottom w:val="nil"/>
              <w:right w:val="nil"/>
            </w:tcBorders>
            <w:shd w:val="clear" w:color="auto" w:fill="auto"/>
            <w:noWrap/>
            <w:vAlign w:val="center"/>
            <w:hideMark/>
          </w:tcPr>
          <w:p w14:paraId="05DB63AF"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-0.02376</w:t>
            </w:r>
          </w:p>
        </w:tc>
      </w:tr>
      <w:tr w:rsidR="00254F4A" w:rsidRPr="00CF67AC" w14:paraId="123DA511" w14:textId="77777777" w:rsidTr="00254F4A">
        <w:trPr>
          <w:trHeight w:val="162"/>
        </w:trPr>
        <w:tc>
          <w:tcPr>
            <w:tcW w:w="2685" w:type="dxa"/>
            <w:tcBorders>
              <w:top w:val="nil"/>
              <w:left w:val="nil"/>
              <w:bottom w:val="nil"/>
              <w:right w:val="nil"/>
            </w:tcBorders>
            <w:shd w:val="clear" w:color="auto" w:fill="auto"/>
            <w:noWrap/>
            <w:vAlign w:val="center"/>
            <w:hideMark/>
          </w:tcPr>
          <w:p w14:paraId="2F1FE83B"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Std. dev.</w:t>
            </w:r>
          </w:p>
        </w:tc>
        <w:tc>
          <w:tcPr>
            <w:tcW w:w="2832" w:type="dxa"/>
            <w:tcBorders>
              <w:top w:val="nil"/>
              <w:left w:val="nil"/>
              <w:bottom w:val="nil"/>
              <w:right w:val="nil"/>
            </w:tcBorders>
            <w:shd w:val="clear" w:color="auto" w:fill="auto"/>
            <w:noWrap/>
            <w:vAlign w:val="center"/>
            <w:hideMark/>
          </w:tcPr>
          <w:p w14:paraId="761CE869"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0.106652</w:t>
            </w:r>
          </w:p>
        </w:tc>
        <w:tc>
          <w:tcPr>
            <w:tcW w:w="2527" w:type="dxa"/>
            <w:tcBorders>
              <w:top w:val="nil"/>
              <w:left w:val="nil"/>
              <w:bottom w:val="nil"/>
              <w:right w:val="nil"/>
            </w:tcBorders>
            <w:shd w:val="clear" w:color="auto" w:fill="auto"/>
            <w:noWrap/>
            <w:vAlign w:val="center"/>
            <w:hideMark/>
          </w:tcPr>
          <w:p w14:paraId="4E0D0133"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0.011109</w:t>
            </w:r>
          </w:p>
        </w:tc>
        <w:tc>
          <w:tcPr>
            <w:tcW w:w="674" w:type="dxa"/>
            <w:tcBorders>
              <w:top w:val="nil"/>
              <w:left w:val="nil"/>
              <w:bottom w:val="nil"/>
              <w:right w:val="nil"/>
            </w:tcBorders>
            <w:shd w:val="clear" w:color="auto" w:fill="auto"/>
            <w:noWrap/>
            <w:vAlign w:val="bottom"/>
            <w:hideMark/>
          </w:tcPr>
          <w:p w14:paraId="63F3E182"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1E1F2C38"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0.007111</w:t>
            </w:r>
          </w:p>
        </w:tc>
        <w:tc>
          <w:tcPr>
            <w:tcW w:w="2523" w:type="dxa"/>
            <w:tcBorders>
              <w:top w:val="nil"/>
              <w:left w:val="nil"/>
              <w:bottom w:val="nil"/>
              <w:right w:val="nil"/>
            </w:tcBorders>
            <w:shd w:val="clear" w:color="auto" w:fill="auto"/>
            <w:noWrap/>
            <w:vAlign w:val="center"/>
            <w:hideMark/>
          </w:tcPr>
          <w:p w14:paraId="2CF01AB7"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0.003022</w:t>
            </w:r>
          </w:p>
        </w:tc>
      </w:tr>
      <w:tr w:rsidR="00254F4A" w:rsidRPr="00CF67AC" w14:paraId="552500E5" w14:textId="77777777" w:rsidTr="00254F4A">
        <w:trPr>
          <w:trHeight w:val="162"/>
        </w:trPr>
        <w:tc>
          <w:tcPr>
            <w:tcW w:w="2685" w:type="dxa"/>
            <w:tcBorders>
              <w:top w:val="nil"/>
              <w:left w:val="nil"/>
              <w:bottom w:val="nil"/>
              <w:right w:val="nil"/>
            </w:tcBorders>
            <w:shd w:val="clear" w:color="auto" w:fill="auto"/>
            <w:noWrap/>
            <w:vAlign w:val="center"/>
            <w:hideMark/>
          </w:tcPr>
          <w:p w14:paraId="61F234B2"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Skweness</w:t>
            </w:r>
          </w:p>
        </w:tc>
        <w:tc>
          <w:tcPr>
            <w:tcW w:w="2832" w:type="dxa"/>
            <w:tcBorders>
              <w:top w:val="nil"/>
              <w:left w:val="nil"/>
              <w:bottom w:val="nil"/>
              <w:right w:val="nil"/>
            </w:tcBorders>
            <w:shd w:val="clear" w:color="auto" w:fill="auto"/>
            <w:noWrap/>
            <w:vAlign w:val="center"/>
            <w:hideMark/>
          </w:tcPr>
          <w:p w14:paraId="23DC815C"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-2.07324</w:t>
            </w:r>
          </w:p>
        </w:tc>
        <w:tc>
          <w:tcPr>
            <w:tcW w:w="2527" w:type="dxa"/>
            <w:tcBorders>
              <w:top w:val="nil"/>
              <w:left w:val="nil"/>
              <w:bottom w:val="nil"/>
              <w:right w:val="nil"/>
            </w:tcBorders>
            <w:shd w:val="clear" w:color="auto" w:fill="auto"/>
            <w:noWrap/>
            <w:vAlign w:val="center"/>
            <w:hideMark/>
          </w:tcPr>
          <w:p w14:paraId="5D5B6117"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-0.35427</w:t>
            </w:r>
          </w:p>
        </w:tc>
        <w:tc>
          <w:tcPr>
            <w:tcW w:w="674" w:type="dxa"/>
            <w:tcBorders>
              <w:top w:val="nil"/>
              <w:left w:val="nil"/>
              <w:bottom w:val="nil"/>
              <w:right w:val="nil"/>
            </w:tcBorders>
            <w:shd w:val="clear" w:color="auto" w:fill="auto"/>
            <w:noWrap/>
            <w:vAlign w:val="bottom"/>
            <w:hideMark/>
          </w:tcPr>
          <w:p w14:paraId="15A891D0"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7EEEA5F6"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-0.30151</w:t>
            </w:r>
          </w:p>
        </w:tc>
        <w:tc>
          <w:tcPr>
            <w:tcW w:w="2523" w:type="dxa"/>
            <w:tcBorders>
              <w:top w:val="nil"/>
              <w:left w:val="nil"/>
              <w:bottom w:val="nil"/>
              <w:right w:val="nil"/>
            </w:tcBorders>
            <w:shd w:val="clear" w:color="auto" w:fill="auto"/>
            <w:noWrap/>
            <w:vAlign w:val="center"/>
            <w:hideMark/>
          </w:tcPr>
          <w:p w14:paraId="2461C08F"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0.708634</w:t>
            </w:r>
          </w:p>
        </w:tc>
      </w:tr>
      <w:tr w:rsidR="00254F4A" w:rsidRPr="00CF67AC" w14:paraId="08C4C1DF" w14:textId="77777777" w:rsidTr="00254F4A">
        <w:trPr>
          <w:trHeight w:val="169"/>
        </w:trPr>
        <w:tc>
          <w:tcPr>
            <w:tcW w:w="2685" w:type="dxa"/>
            <w:tcBorders>
              <w:top w:val="nil"/>
              <w:left w:val="nil"/>
              <w:bottom w:val="single" w:sz="8" w:space="0" w:color="00B0F0"/>
              <w:right w:val="nil"/>
            </w:tcBorders>
            <w:shd w:val="clear" w:color="auto" w:fill="auto"/>
            <w:noWrap/>
            <w:vAlign w:val="center"/>
            <w:hideMark/>
          </w:tcPr>
          <w:p w14:paraId="07A02DF5"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Kurtosis</w:t>
            </w:r>
          </w:p>
        </w:tc>
        <w:tc>
          <w:tcPr>
            <w:tcW w:w="2832" w:type="dxa"/>
            <w:tcBorders>
              <w:top w:val="nil"/>
              <w:left w:val="nil"/>
              <w:bottom w:val="single" w:sz="8" w:space="0" w:color="00B0F0"/>
              <w:right w:val="nil"/>
            </w:tcBorders>
            <w:shd w:val="clear" w:color="auto" w:fill="auto"/>
            <w:noWrap/>
            <w:vAlign w:val="center"/>
            <w:hideMark/>
          </w:tcPr>
          <w:p w14:paraId="270FBE89"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441.7285</w:t>
            </w:r>
          </w:p>
        </w:tc>
        <w:tc>
          <w:tcPr>
            <w:tcW w:w="2527" w:type="dxa"/>
            <w:tcBorders>
              <w:top w:val="nil"/>
              <w:left w:val="nil"/>
              <w:bottom w:val="single" w:sz="8" w:space="0" w:color="00B0F0"/>
              <w:right w:val="nil"/>
            </w:tcBorders>
            <w:shd w:val="clear" w:color="auto" w:fill="auto"/>
            <w:noWrap/>
            <w:vAlign w:val="center"/>
            <w:hideMark/>
          </w:tcPr>
          <w:p w14:paraId="220D5FE5"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40.71652</w:t>
            </w:r>
          </w:p>
        </w:tc>
        <w:tc>
          <w:tcPr>
            <w:tcW w:w="674" w:type="dxa"/>
            <w:tcBorders>
              <w:top w:val="nil"/>
              <w:left w:val="nil"/>
              <w:bottom w:val="single" w:sz="8" w:space="0" w:color="00B0F0"/>
              <w:right w:val="nil"/>
            </w:tcBorders>
            <w:shd w:val="clear" w:color="auto" w:fill="auto"/>
            <w:noWrap/>
            <w:vAlign w:val="center"/>
            <w:hideMark/>
          </w:tcPr>
          <w:p w14:paraId="76248AA9"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522" w:type="dxa"/>
            <w:tcBorders>
              <w:top w:val="nil"/>
              <w:left w:val="nil"/>
              <w:bottom w:val="single" w:sz="8" w:space="0" w:color="00B0F0"/>
              <w:right w:val="nil"/>
            </w:tcBorders>
            <w:shd w:val="clear" w:color="auto" w:fill="auto"/>
            <w:noWrap/>
            <w:vAlign w:val="center"/>
            <w:hideMark/>
          </w:tcPr>
          <w:p w14:paraId="72E8779E"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17.25935</w:t>
            </w:r>
          </w:p>
        </w:tc>
        <w:tc>
          <w:tcPr>
            <w:tcW w:w="2523" w:type="dxa"/>
            <w:tcBorders>
              <w:top w:val="nil"/>
              <w:left w:val="nil"/>
              <w:bottom w:val="single" w:sz="8" w:space="0" w:color="00B0F0"/>
              <w:right w:val="nil"/>
            </w:tcBorders>
            <w:shd w:val="clear" w:color="auto" w:fill="auto"/>
            <w:noWrap/>
            <w:vAlign w:val="center"/>
            <w:hideMark/>
          </w:tcPr>
          <w:p w14:paraId="5B41DCE9"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25.78101</w:t>
            </w:r>
          </w:p>
        </w:tc>
      </w:tr>
      <w:tr w:rsidR="00254F4A" w:rsidRPr="00CF67AC" w14:paraId="2C460DFC" w14:textId="77777777" w:rsidTr="00254F4A">
        <w:trPr>
          <w:trHeight w:val="169"/>
        </w:trPr>
        <w:tc>
          <w:tcPr>
            <w:tcW w:w="2685" w:type="dxa"/>
            <w:tcBorders>
              <w:top w:val="nil"/>
              <w:left w:val="nil"/>
              <w:bottom w:val="nil"/>
              <w:right w:val="nil"/>
            </w:tcBorders>
            <w:shd w:val="clear" w:color="auto" w:fill="auto"/>
            <w:noWrap/>
            <w:vAlign w:val="bottom"/>
            <w:hideMark/>
          </w:tcPr>
          <w:p w14:paraId="7F4E38B6" w14:textId="77777777" w:rsidR="00254F4A" w:rsidRPr="00CF67AC" w:rsidRDefault="00254F4A" w:rsidP="004B5FFD">
            <w:pPr>
              <w:spacing w:after="0" w:line="276" w:lineRule="auto"/>
              <w:rPr>
                <w:rFonts w:eastAsia="Times New Roman" w:cs="Times New Roman"/>
                <w:color w:val="000000"/>
                <w:kern w:val="0"/>
                <w:sz w:val="20"/>
                <w:szCs w:val="20"/>
                <w14:ligatures w14:val="none"/>
              </w:rPr>
            </w:pPr>
          </w:p>
        </w:tc>
        <w:tc>
          <w:tcPr>
            <w:tcW w:w="2832" w:type="dxa"/>
            <w:tcBorders>
              <w:top w:val="nil"/>
              <w:left w:val="nil"/>
              <w:bottom w:val="nil"/>
              <w:right w:val="nil"/>
            </w:tcBorders>
            <w:shd w:val="clear" w:color="auto" w:fill="auto"/>
            <w:noWrap/>
            <w:vAlign w:val="bottom"/>
            <w:hideMark/>
          </w:tcPr>
          <w:p w14:paraId="76E2A0DD" w14:textId="77777777" w:rsidR="00254F4A" w:rsidRPr="00CF67AC" w:rsidRDefault="00254F4A" w:rsidP="004B5FFD">
            <w:pPr>
              <w:spacing w:after="0" w:line="276" w:lineRule="auto"/>
              <w:rPr>
                <w:rFonts w:eastAsia="Times New Roman" w:cs="Times New Roman"/>
                <w:kern w:val="0"/>
                <w:sz w:val="20"/>
                <w:szCs w:val="20"/>
                <w14:ligatures w14:val="none"/>
              </w:rPr>
            </w:pPr>
          </w:p>
        </w:tc>
        <w:tc>
          <w:tcPr>
            <w:tcW w:w="2527" w:type="dxa"/>
            <w:tcBorders>
              <w:top w:val="nil"/>
              <w:left w:val="nil"/>
              <w:bottom w:val="nil"/>
              <w:right w:val="nil"/>
            </w:tcBorders>
            <w:shd w:val="clear" w:color="auto" w:fill="auto"/>
            <w:noWrap/>
            <w:vAlign w:val="bottom"/>
            <w:hideMark/>
          </w:tcPr>
          <w:p w14:paraId="6F423D23" w14:textId="77777777" w:rsidR="00254F4A" w:rsidRPr="00CF67AC" w:rsidRDefault="00254F4A" w:rsidP="004B5FFD">
            <w:pPr>
              <w:spacing w:after="0" w:line="276" w:lineRule="auto"/>
              <w:rPr>
                <w:rFonts w:eastAsia="Times New Roman" w:cs="Times New Roman"/>
                <w:kern w:val="0"/>
                <w:sz w:val="20"/>
                <w:szCs w:val="20"/>
                <w14:ligatures w14:val="none"/>
              </w:rPr>
            </w:pPr>
          </w:p>
          <w:p w14:paraId="5B30557C" w14:textId="77777777" w:rsidR="00254F4A" w:rsidRPr="00CF67AC" w:rsidRDefault="00254F4A" w:rsidP="004B5FFD">
            <w:pPr>
              <w:spacing w:after="0" w:line="276" w:lineRule="auto"/>
              <w:rPr>
                <w:rFonts w:eastAsia="Times New Roman" w:cs="Times New Roman"/>
                <w:kern w:val="0"/>
                <w:sz w:val="20"/>
                <w:szCs w:val="20"/>
                <w14:ligatures w14:val="none"/>
              </w:rPr>
            </w:pPr>
          </w:p>
        </w:tc>
        <w:tc>
          <w:tcPr>
            <w:tcW w:w="674" w:type="dxa"/>
            <w:tcBorders>
              <w:top w:val="nil"/>
              <w:left w:val="nil"/>
              <w:bottom w:val="nil"/>
              <w:right w:val="nil"/>
            </w:tcBorders>
            <w:shd w:val="clear" w:color="auto" w:fill="auto"/>
            <w:noWrap/>
            <w:vAlign w:val="bottom"/>
            <w:hideMark/>
          </w:tcPr>
          <w:p w14:paraId="684C53EE" w14:textId="77777777" w:rsidR="00254F4A" w:rsidRPr="00CF67AC" w:rsidRDefault="00254F4A" w:rsidP="004B5FFD">
            <w:pPr>
              <w:spacing w:after="0" w:line="276" w:lineRule="auto"/>
              <w:rPr>
                <w:rFonts w:eastAsia="Times New Roman" w:cs="Times New Roman"/>
                <w:kern w:val="0"/>
                <w:sz w:val="20"/>
                <w:szCs w:val="20"/>
                <w14:ligatures w14:val="none"/>
              </w:rPr>
            </w:pPr>
          </w:p>
        </w:tc>
        <w:tc>
          <w:tcPr>
            <w:tcW w:w="2522" w:type="dxa"/>
            <w:tcBorders>
              <w:top w:val="nil"/>
              <w:left w:val="nil"/>
              <w:bottom w:val="nil"/>
              <w:right w:val="nil"/>
            </w:tcBorders>
            <w:shd w:val="clear" w:color="auto" w:fill="auto"/>
            <w:noWrap/>
            <w:vAlign w:val="bottom"/>
          </w:tcPr>
          <w:p w14:paraId="533CC227" w14:textId="77777777" w:rsidR="00254F4A" w:rsidRPr="00CF67AC" w:rsidRDefault="00254F4A" w:rsidP="004B5FFD">
            <w:pPr>
              <w:spacing w:after="0" w:line="276" w:lineRule="auto"/>
              <w:rPr>
                <w:rFonts w:eastAsia="Times New Roman" w:cs="Times New Roman"/>
                <w:kern w:val="0"/>
                <w:sz w:val="20"/>
                <w:szCs w:val="20"/>
                <w14:ligatures w14:val="none"/>
              </w:rPr>
            </w:pPr>
          </w:p>
        </w:tc>
        <w:tc>
          <w:tcPr>
            <w:tcW w:w="2523" w:type="dxa"/>
            <w:tcBorders>
              <w:top w:val="nil"/>
              <w:left w:val="nil"/>
              <w:bottom w:val="nil"/>
              <w:right w:val="nil"/>
            </w:tcBorders>
            <w:shd w:val="clear" w:color="auto" w:fill="auto"/>
            <w:noWrap/>
            <w:vAlign w:val="bottom"/>
          </w:tcPr>
          <w:p w14:paraId="5CF13333" w14:textId="77777777" w:rsidR="00254F4A" w:rsidRPr="00CF67AC" w:rsidRDefault="00254F4A" w:rsidP="004B5FFD">
            <w:pPr>
              <w:spacing w:after="0" w:line="276" w:lineRule="auto"/>
              <w:rPr>
                <w:rFonts w:eastAsia="Times New Roman" w:cs="Times New Roman"/>
                <w:kern w:val="0"/>
                <w:sz w:val="20"/>
                <w:szCs w:val="20"/>
                <w14:ligatures w14:val="none"/>
              </w:rPr>
            </w:pPr>
          </w:p>
        </w:tc>
      </w:tr>
      <w:tr w:rsidR="00254F4A" w:rsidRPr="00CF67AC" w14:paraId="16A841E1" w14:textId="77777777" w:rsidTr="00254F4A">
        <w:trPr>
          <w:trHeight w:val="169"/>
        </w:trPr>
        <w:tc>
          <w:tcPr>
            <w:tcW w:w="8044" w:type="dxa"/>
            <w:gridSpan w:val="3"/>
            <w:tcBorders>
              <w:top w:val="single" w:sz="8" w:space="0" w:color="00B0F0"/>
              <w:left w:val="nil"/>
              <w:bottom w:val="single" w:sz="8" w:space="0" w:color="00B0F0"/>
              <w:right w:val="nil"/>
            </w:tcBorders>
            <w:shd w:val="clear" w:color="auto" w:fill="auto"/>
            <w:noWrap/>
            <w:vAlign w:val="center"/>
            <w:hideMark/>
          </w:tcPr>
          <w:p w14:paraId="169349F3" w14:textId="77777777" w:rsidR="00254F4A" w:rsidRPr="00CF67AC" w:rsidRDefault="00254F4A" w:rsidP="004B5FFD">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TUNISIA</w:t>
            </w:r>
          </w:p>
        </w:tc>
        <w:tc>
          <w:tcPr>
            <w:tcW w:w="674" w:type="dxa"/>
            <w:tcBorders>
              <w:top w:val="nil"/>
              <w:left w:val="nil"/>
              <w:bottom w:val="single" w:sz="8" w:space="0" w:color="00B0F0"/>
              <w:right w:val="nil"/>
            </w:tcBorders>
            <w:shd w:val="clear" w:color="auto" w:fill="auto"/>
            <w:noWrap/>
            <w:vAlign w:val="center"/>
            <w:hideMark/>
          </w:tcPr>
          <w:p w14:paraId="2B88BB1B"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5045" w:type="dxa"/>
            <w:gridSpan w:val="2"/>
            <w:tcBorders>
              <w:top w:val="single" w:sz="8" w:space="0" w:color="00B0F0"/>
              <w:left w:val="nil"/>
              <w:bottom w:val="single" w:sz="8" w:space="0" w:color="00B0F0"/>
              <w:right w:val="nil"/>
            </w:tcBorders>
            <w:shd w:val="clear" w:color="auto" w:fill="auto"/>
            <w:noWrap/>
            <w:vAlign w:val="center"/>
            <w:hideMark/>
          </w:tcPr>
          <w:p w14:paraId="377ECDC1" w14:textId="77777777" w:rsidR="00254F4A" w:rsidRPr="00CF67AC" w:rsidRDefault="00254F4A" w:rsidP="004B5FFD">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MAURITIUS</w:t>
            </w:r>
          </w:p>
        </w:tc>
      </w:tr>
      <w:tr w:rsidR="00254F4A" w:rsidRPr="00CF67AC" w14:paraId="1E8DFB6D" w14:textId="77777777" w:rsidTr="00254F4A">
        <w:trPr>
          <w:trHeight w:val="169"/>
        </w:trPr>
        <w:tc>
          <w:tcPr>
            <w:tcW w:w="2685" w:type="dxa"/>
            <w:tcBorders>
              <w:top w:val="nil"/>
              <w:left w:val="nil"/>
              <w:bottom w:val="double" w:sz="6" w:space="0" w:color="00B0F0"/>
              <w:right w:val="nil"/>
            </w:tcBorders>
            <w:shd w:val="clear" w:color="auto" w:fill="auto"/>
            <w:noWrap/>
            <w:vAlign w:val="center"/>
            <w:hideMark/>
          </w:tcPr>
          <w:p w14:paraId="4FF40345" w14:textId="77777777" w:rsidR="00254F4A" w:rsidRPr="00CF67AC" w:rsidRDefault="00254F4A" w:rsidP="004B5FFD">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832" w:type="dxa"/>
            <w:tcBorders>
              <w:top w:val="nil"/>
              <w:left w:val="nil"/>
              <w:bottom w:val="double" w:sz="6" w:space="0" w:color="00B0F0"/>
              <w:right w:val="nil"/>
            </w:tcBorders>
            <w:shd w:val="clear" w:color="auto" w:fill="auto"/>
            <w:noWrap/>
            <w:vAlign w:val="center"/>
            <w:hideMark/>
          </w:tcPr>
          <w:p w14:paraId="5F2E4030" w14:textId="77777777" w:rsidR="00254F4A" w:rsidRPr="00CF67AC" w:rsidRDefault="00254F4A" w:rsidP="004B5FFD">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TUNINDEX</w:t>
            </w:r>
          </w:p>
        </w:tc>
        <w:tc>
          <w:tcPr>
            <w:tcW w:w="2527" w:type="dxa"/>
            <w:tcBorders>
              <w:top w:val="nil"/>
              <w:left w:val="nil"/>
              <w:bottom w:val="double" w:sz="6" w:space="0" w:color="00B0F0"/>
              <w:right w:val="nil"/>
            </w:tcBorders>
            <w:shd w:val="clear" w:color="auto" w:fill="auto"/>
            <w:noWrap/>
            <w:vAlign w:val="center"/>
            <w:hideMark/>
          </w:tcPr>
          <w:p w14:paraId="0C614E47" w14:textId="77777777" w:rsidR="00254F4A" w:rsidRPr="00CF67AC" w:rsidRDefault="00254F4A" w:rsidP="004B5FFD">
            <w:pPr>
              <w:spacing w:after="0" w:line="276" w:lineRule="auto"/>
              <w:jc w:val="center"/>
              <w:rPr>
                <w:rFonts w:eastAsia="Times New Roman" w:cs="Times New Roman"/>
                <w:b/>
                <w:bCs/>
                <w:color w:val="FF0000"/>
                <w:kern w:val="0"/>
                <w:szCs w:val="24"/>
                <w14:ligatures w14:val="none"/>
              </w:rPr>
            </w:pPr>
            <w:r w:rsidRPr="00CF67AC">
              <w:rPr>
                <w:rFonts w:eastAsia="Times New Roman" w:cs="Times New Roman"/>
                <w:b/>
                <w:bCs/>
                <w:color w:val="FF0000"/>
                <w:kern w:val="0"/>
                <w:szCs w:val="24"/>
                <w14:ligatures w14:val="none"/>
              </w:rPr>
              <w:t>Exc</w:t>
            </w:r>
          </w:p>
        </w:tc>
        <w:tc>
          <w:tcPr>
            <w:tcW w:w="674" w:type="dxa"/>
            <w:tcBorders>
              <w:top w:val="nil"/>
              <w:left w:val="nil"/>
              <w:bottom w:val="double" w:sz="6" w:space="0" w:color="00B0F0"/>
              <w:right w:val="nil"/>
            </w:tcBorders>
            <w:shd w:val="clear" w:color="auto" w:fill="auto"/>
            <w:noWrap/>
            <w:vAlign w:val="center"/>
            <w:hideMark/>
          </w:tcPr>
          <w:p w14:paraId="0C04AF4C" w14:textId="77777777" w:rsidR="00254F4A" w:rsidRPr="00CF67AC" w:rsidRDefault="00254F4A" w:rsidP="004B5FFD">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522" w:type="dxa"/>
            <w:tcBorders>
              <w:top w:val="nil"/>
              <w:left w:val="nil"/>
              <w:bottom w:val="double" w:sz="6" w:space="0" w:color="00B0F0"/>
              <w:right w:val="nil"/>
            </w:tcBorders>
            <w:shd w:val="clear" w:color="auto" w:fill="auto"/>
            <w:noWrap/>
            <w:vAlign w:val="center"/>
            <w:hideMark/>
          </w:tcPr>
          <w:p w14:paraId="2AC59E40" w14:textId="77777777" w:rsidR="00254F4A" w:rsidRPr="00CF67AC" w:rsidRDefault="00254F4A" w:rsidP="004B5FFD">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SEMDEX</w:t>
            </w:r>
          </w:p>
        </w:tc>
        <w:tc>
          <w:tcPr>
            <w:tcW w:w="2523" w:type="dxa"/>
            <w:tcBorders>
              <w:top w:val="nil"/>
              <w:left w:val="nil"/>
              <w:bottom w:val="double" w:sz="6" w:space="0" w:color="00B0F0"/>
              <w:right w:val="nil"/>
            </w:tcBorders>
            <w:shd w:val="clear" w:color="auto" w:fill="auto"/>
            <w:noWrap/>
            <w:vAlign w:val="center"/>
            <w:hideMark/>
          </w:tcPr>
          <w:p w14:paraId="7A54B418" w14:textId="77777777" w:rsidR="00254F4A" w:rsidRPr="00CF67AC" w:rsidRDefault="00254F4A" w:rsidP="004B5FFD">
            <w:pPr>
              <w:spacing w:after="0" w:line="276" w:lineRule="auto"/>
              <w:jc w:val="center"/>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Exc</w:t>
            </w:r>
          </w:p>
        </w:tc>
      </w:tr>
      <w:tr w:rsidR="00254F4A" w:rsidRPr="00CF67AC" w14:paraId="0C7DFE76" w14:textId="77777777" w:rsidTr="00254F4A">
        <w:trPr>
          <w:trHeight w:val="169"/>
        </w:trPr>
        <w:tc>
          <w:tcPr>
            <w:tcW w:w="2685" w:type="dxa"/>
            <w:tcBorders>
              <w:top w:val="nil"/>
              <w:left w:val="nil"/>
              <w:bottom w:val="nil"/>
              <w:right w:val="nil"/>
            </w:tcBorders>
            <w:shd w:val="clear" w:color="auto" w:fill="auto"/>
            <w:noWrap/>
            <w:vAlign w:val="center"/>
            <w:hideMark/>
          </w:tcPr>
          <w:p w14:paraId="47F33E11"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Mean</w:t>
            </w:r>
          </w:p>
        </w:tc>
        <w:tc>
          <w:tcPr>
            <w:tcW w:w="2832" w:type="dxa"/>
            <w:tcBorders>
              <w:top w:val="nil"/>
              <w:left w:val="nil"/>
              <w:bottom w:val="nil"/>
              <w:right w:val="nil"/>
            </w:tcBorders>
            <w:shd w:val="clear" w:color="auto" w:fill="auto"/>
            <w:noWrap/>
            <w:vAlign w:val="center"/>
            <w:hideMark/>
          </w:tcPr>
          <w:p w14:paraId="59A0F83A"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0.000199</w:t>
            </w:r>
          </w:p>
        </w:tc>
        <w:tc>
          <w:tcPr>
            <w:tcW w:w="2527" w:type="dxa"/>
            <w:tcBorders>
              <w:top w:val="nil"/>
              <w:left w:val="nil"/>
              <w:bottom w:val="nil"/>
              <w:right w:val="nil"/>
            </w:tcBorders>
            <w:shd w:val="clear" w:color="auto" w:fill="auto"/>
            <w:noWrap/>
            <w:vAlign w:val="center"/>
            <w:hideMark/>
          </w:tcPr>
          <w:p w14:paraId="0F5FB20C"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0.000264</w:t>
            </w:r>
          </w:p>
        </w:tc>
        <w:tc>
          <w:tcPr>
            <w:tcW w:w="674" w:type="dxa"/>
            <w:tcBorders>
              <w:top w:val="nil"/>
              <w:left w:val="nil"/>
              <w:bottom w:val="nil"/>
              <w:right w:val="nil"/>
            </w:tcBorders>
            <w:shd w:val="clear" w:color="auto" w:fill="auto"/>
            <w:noWrap/>
            <w:vAlign w:val="bottom"/>
            <w:hideMark/>
          </w:tcPr>
          <w:p w14:paraId="653E3C31"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1F9808BB"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5.24E-05</w:t>
            </w:r>
          </w:p>
        </w:tc>
        <w:tc>
          <w:tcPr>
            <w:tcW w:w="2523" w:type="dxa"/>
            <w:tcBorders>
              <w:top w:val="nil"/>
              <w:left w:val="nil"/>
              <w:bottom w:val="nil"/>
              <w:right w:val="nil"/>
            </w:tcBorders>
            <w:shd w:val="clear" w:color="auto" w:fill="auto"/>
            <w:noWrap/>
            <w:vAlign w:val="center"/>
            <w:hideMark/>
          </w:tcPr>
          <w:p w14:paraId="2693BB1D"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1.26E-04</w:t>
            </w:r>
          </w:p>
        </w:tc>
      </w:tr>
      <w:tr w:rsidR="00254F4A" w:rsidRPr="00CF67AC" w14:paraId="3A0CC41E" w14:textId="77777777" w:rsidTr="00254F4A">
        <w:trPr>
          <w:trHeight w:val="162"/>
        </w:trPr>
        <w:tc>
          <w:tcPr>
            <w:tcW w:w="2685" w:type="dxa"/>
            <w:tcBorders>
              <w:top w:val="nil"/>
              <w:left w:val="nil"/>
              <w:bottom w:val="nil"/>
              <w:right w:val="nil"/>
            </w:tcBorders>
            <w:shd w:val="clear" w:color="auto" w:fill="auto"/>
            <w:noWrap/>
            <w:vAlign w:val="center"/>
            <w:hideMark/>
          </w:tcPr>
          <w:p w14:paraId="5897ADD0"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Maximum</w:t>
            </w:r>
          </w:p>
        </w:tc>
        <w:tc>
          <w:tcPr>
            <w:tcW w:w="2832" w:type="dxa"/>
            <w:tcBorders>
              <w:top w:val="nil"/>
              <w:left w:val="nil"/>
              <w:bottom w:val="nil"/>
              <w:right w:val="nil"/>
            </w:tcBorders>
            <w:shd w:val="clear" w:color="auto" w:fill="auto"/>
            <w:noWrap/>
            <w:vAlign w:val="center"/>
            <w:hideMark/>
          </w:tcPr>
          <w:p w14:paraId="4DF3E033"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0.14057</w:t>
            </w:r>
          </w:p>
        </w:tc>
        <w:tc>
          <w:tcPr>
            <w:tcW w:w="2527" w:type="dxa"/>
            <w:tcBorders>
              <w:top w:val="nil"/>
              <w:left w:val="nil"/>
              <w:bottom w:val="nil"/>
              <w:right w:val="nil"/>
            </w:tcBorders>
            <w:shd w:val="clear" w:color="auto" w:fill="auto"/>
            <w:noWrap/>
            <w:vAlign w:val="center"/>
            <w:hideMark/>
          </w:tcPr>
          <w:p w14:paraId="1FECE3FD"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0.077209</w:t>
            </w:r>
          </w:p>
        </w:tc>
        <w:tc>
          <w:tcPr>
            <w:tcW w:w="674" w:type="dxa"/>
            <w:tcBorders>
              <w:top w:val="nil"/>
              <w:left w:val="nil"/>
              <w:bottom w:val="nil"/>
              <w:right w:val="nil"/>
            </w:tcBorders>
            <w:shd w:val="clear" w:color="auto" w:fill="auto"/>
            <w:noWrap/>
            <w:vAlign w:val="bottom"/>
            <w:hideMark/>
          </w:tcPr>
          <w:p w14:paraId="5DF3241F"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53BD907A"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0.102661</w:t>
            </w:r>
          </w:p>
        </w:tc>
        <w:tc>
          <w:tcPr>
            <w:tcW w:w="2523" w:type="dxa"/>
            <w:tcBorders>
              <w:top w:val="nil"/>
              <w:left w:val="nil"/>
              <w:bottom w:val="nil"/>
              <w:right w:val="nil"/>
            </w:tcBorders>
            <w:shd w:val="clear" w:color="auto" w:fill="auto"/>
            <w:noWrap/>
            <w:vAlign w:val="center"/>
            <w:hideMark/>
          </w:tcPr>
          <w:p w14:paraId="2A5C82A5"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0.037286</w:t>
            </w:r>
          </w:p>
        </w:tc>
      </w:tr>
      <w:tr w:rsidR="00254F4A" w:rsidRPr="00CF67AC" w14:paraId="2997A3BC" w14:textId="77777777" w:rsidTr="00254F4A">
        <w:trPr>
          <w:trHeight w:val="162"/>
        </w:trPr>
        <w:tc>
          <w:tcPr>
            <w:tcW w:w="2685" w:type="dxa"/>
            <w:tcBorders>
              <w:top w:val="nil"/>
              <w:left w:val="nil"/>
              <w:bottom w:val="nil"/>
              <w:right w:val="nil"/>
            </w:tcBorders>
            <w:shd w:val="clear" w:color="auto" w:fill="auto"/>
            <w:noWrap/>
            <w:vAlign w:val="center"/>
            <w:hideMark/>
          </w:tcPr>
          <w:p w14:paraId="16CC7404"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Minimum</w:t>
            </w:r>
          </w:p>
        </w:tc>
        <w:tc>
          <w:tcPr>
            <w:tcW w:w="2832" w:type="dxa"/>
            <w:tcBorders>
              <w:top w:val="nil"/>
              <w:left w:val="nil"/>
              <w:bottom w:val="nil"/>
              <w:right w:val="nil"/>
            </w:tcBorders>
            <w:shd w:val="clear" w:color="auto" w:fill="auto"/>
            <w:noWrap/>
            <w:vAlign w:val="center"/>
            <w:hideMark/>
          </w:tcPr>
          <w:p w14:paraId="3C8B6B03"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-0.13549</w:t>
            </w:r>
          </w:p>
        </w:tc>
        <w:tc>
          <w:tcPr>
            <w:tcW w:w="2527" w:type="dxa"/>
            <w:tcBorders>
              <w:top w:val="nil"/>
              <w:left w:val="nil"/>
              <w:bottom w:val="nil"/>
              <w:right w:val="nil"/>
            </w:tcBorders>
            <w:shd w:val="clear" w:color="auto" w:fill="auto"/>
            <w:noWrap/>
            <w:vAlign w:val="center"/>
            <w:hideMark/>
          </w:tcPr>
          <w:p w14:paraId="4B951659"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-0.09571</w:t>
            </w:r>
          </w:p>
        </w:tc>
        <w:tc>
          <w:tcPr>
            <w:tcW w:w="674" w:type="dxa"/>
            <w:tcBorders>
              <w:top w:val="nil"/>
              <w:left w:val="nil"/>
              <w:bottom w:val="nil"/>
              <w:right w:val="nil"/>
            </w:tcBorders>
            <w:shd w:val="clear" w:color="auto" w:fill="auto"/>
            <w:noWrap/>
            <w:vAlign w:val="bottom"/>
            <w:hideMark/>
          </w:tcPr>
          <w:p w14:paraId="31874061"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2CBDA03B"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-0.10104</w:t>
            </w:r>
          </w:p>
        </w:tc>
        <w:tc>
          <w:tcPr>
            <w:tcW w:w="2523" w:type="dxa"/>
            <w:tcBorders>
              <w:top w:val="nil"/>
              <w:left w:val="nil"/>
              <w:bottom w:val="nil"/>
              <w:right w:val="nil"/>
            </w:tcBorders>
            <w:shd w:val="clear" w:color="auto" w:fill="auto"/>
            <w:noWrap/>
            <w:vAlign w:val="center"/>
            <w:hideMark/>
          </w:tcPr>
          <w:p w14:paraId="01B8CCDB"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-0.04987</w:t>
            </w:r>
          </w:p>
        </w:tc>
      </w:tr>
      <w:tr w:rsidR="00254F4A" w:rsidRPr="00CF67AC" w14:paraId="6468B7A7" w14:textId="77777777" w:rsidTr="00254F4A">
        <w:trPr>
          <w:trHeight w:val="162"/>
        </w:trPr>
        <w:tc>
          <w:tcPr>
            <w:tcW w:w="2685" w:type="dxa"/>
            <w:tcBorders>
              <w:top w:val="nil"/>
              <w:left w:val="nil"/>
              <w:bottom w:val="nil"/>
              <w:right w:val="nil"/>
            </w:tcBorders>
            <w:shd w:val="clear" w:color="auto" w:fill="auto"/>
            <w:noWrap/>
            <w:vAlign w:val="center"/>
            <w:hideMark/>
          </w:tcPr>
          <w:p w14:paraId="3971234A"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Std. dev.</w:t>
            </w:r>
          </w:p>
        </w:tc>
        <w:tc>
          <w:tcPr>
            <w:tcW w:w="2832" w:type="dxa"/>
            <w:tcBorders>
              <w:top w:val="nil"/>
              <w:left w:val="nil"/>
              <w:bottom w:val="nil"/>
              <w:right w:val="nil"/>
            </w:tcBorders>
            <w:shd w:val="clear" w:color="auto" w:fill="auto"/>
            <w:noWrap/>
            <w:vAlign w:val="center"/>
            <w:hideMark/>
          </w:tcPr>
          <w:p w14:paraId="44639D02"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0.006297</w:t>
            </w:r>
          </w:p>
        </w:tc>
        <w:tc>
          <w:tcPr>
            <w:tcW w:w="2527" w:type="dxa"/>
            <w:tcBorders>
              <w:top w:val="nil"/>
              <w:left w:val="nil"/>
              <w:bottom w:val="nil"/>
              <w:right w:val="nil"/>
            </w:tcBorders>
            <w:shd w:val="clear" w:color="auto" w:fill="auto"/>
            <w:noWrap/>
            <w:vAlign w:val="center"/>
            <w:hideMark/>
          </w:tcPr>
          <w:p w14:paraId="3C8B285F"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0.006964</w:t>
            </w:r>
          </w:p>
        </w:tc>
        <w:tc>
          <w:tcPr>
            <w:tcW w:w="674" w:type="dxa"/>
            <w:tcBorders>
              <w:top w:val="nil"/>
              <w:left w:val="nil"/>
              <w:bottom w:val="nil"/>
              <w:right w:val="nil"/>
            </w:tcBorders>
            <w:shd w:val="clear" w:color="auto" w:fill="auto"/>
            <w:noWrap/>
            <w:vAlign w:val="bottom"/>
            <w:hideMark/>
          </w:tcPr>
          <w:p w14:paraId="4198ABC3"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19023D38"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0.005526</w:t>
            </w:r>
          </w:p>
        </w:tc>
        <w:tc>
          <w:tcPr>
            <w:tcW w:w="2523" w:type="dxa"/>
            <w:tcBorders>
              <w:top w:val="nil"/>
              <w:left w:val="nil"/>
              <w:bottom w:val="nil"/>
              <w:right w:val="nil"/>
            </w:tcBorders>
            <w:shd w:val="clear" w:color="auto" w:fill="auto"/>
            <w:noWrap/>
            <w:vAlign w:val="center"/>
            <w:hideMark/>
          </w:tcPr>
          <w:p w14:paraId="05F35DF8"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0.006057</w:t>
            </w:r>
          </w:p>
        </w:tc>
      </w:tr>
      <w:tr w:rsidR="00254F4A" w:rsidRPr="00CF67AC" w14:paraId="66E2E7EC" w14:textId="77777777" w:rsidTr="00254F4A">
        <w:trPr>
          <w:trHeight w:val="162"/>
        </w:trPr>
        <w:tc>
          <w:tcPr>
            <w:tcW w:w="2685" w:type="dxa"/>
            <w:tcBorders>
              <w:top w:val="nil"/>
              <w:left w:val="nil"/>
              <w:bottom w:val="nil"/>
              <w:right w:val="nil"/>
            </w:tcBorders>
            <w:shd w:val="clear" w:color="auto" w:fill="auto"/>
            <w:noWrap/>
            <w:vAlign w:val="center"/>
            <w:hideMark/>
          </w:tcPr>
          <w:p w14:paraId="205A633A"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Skweness</w:t>
            </w:r>
          </w:p>
        </w:tc>
        <w:tc>
          <w:tcPr>
            <w:tcW w:w="2832" w:type="dxa"/>
            <w:tcBorders>
              <w:top w:val="nil"/>
              <w:left w:val="nil"/>
              <w:bottom w:val="nil"/>
              <w:right w:val="nil"/>
            </w:tcBorders>
            <w:shd w:val="clear" w:color="auto" w:fill="auto"/>
            <w:noWrap/>
            <w:vAlign w:val="center"/>
            <w:hideMark/>
          </w:tcPr>
          <w:p w14:paraId="469D6E94"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-0.17656</w:t>
            </w:r>
          </w:p>
        </w:tc>
        <w:tc>
          <w:tcPr>
            <w:tcW w:w="2527" w:type="dxa"/>
            <w:tcBorders>
              <w:top w:val="nil"/>
              <w:left w:val="nil"/>
              <w:bottom w:val="nil"/>
              <w:right w:val="nil"/>
            </w:tcBorders>
            <w:shd w:val="clear" w:color="auto" w:fill="auto"/>
            <w:noWrap/>
            <w:vAlign w:val="center"/>
            <w:hideMark/>
          </w:tcPr>
          <w:p w14:paraId="20A7FAAF"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-0.58399</w:t>
            </w:r>
          </w:p>
        </w:tc>
        <w:tc>
          <w:tcPr>
            <w:tcW w:w="674" w:type="dxa"/>
            <w:tcBorders>
              <w:top w:val="nil"/>
              <w:left w:val="nil"/>
              <w:bottom w:val="nil"/>
              <w:right w:val="nil"/>
            </w:tcBorders>
            <w:shd w:val="clear" w:color="auto" w:fill="auto"/>
            <w:noWrap/>
            <w:vAlign w:val="bottom"/>
            <w:hideMark/>
          </w:tcPr>
          <w:p w14:paraId="6748DA06"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p>
        </w:tc>
        <w:tc>
          <w:tcPr>
            <w:tcW w:w="2522" w:type="dxa"/>
            <w:tcBorders>
              <w:top w:val="nil"/>
              <w:left w:val="nil"/>
              <w:bottom w:val="nil"/>
              <w:right w:val="nil"/>
            </w:tcBorders>
            <w:shd w:val="clear" w:color="auto" w:fill="auto"/>
            <w:noWrap/>
            <w:vAlign w:val="center"/>
            <w:hideMark/>
          </w:tcPr>
          <w:p w14:paraId="70E0F8D6"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-1.81926</w:t>
            </w:r>
          </w:p>
        </w:tc>
        <w:tc>
          <w:tcPr>
            <w:tcW w:w="2523" w:type="dxa"/>
            <w:tcBorders>
              <w:top w:val="nil"/>
              <w:left w:val="nil"/>
              <w:bottom w:val="nil"/>
              <w:right w:val="nil"/>
            </w:tcBorders>
            <w:shd w:val="clear" w:color="auto" w:fill="auto"/>
            <w:noWrap/>
            <w:vAlign w:val="center"/>
            <w:hideMark/>
          </w:tcPr>
          <w:p w14:paraId="01B70FB9"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-0.21166</w:t>
            </w:r>
          </w:p>
        </w:tc>
      </w:tr>
      <w:tr w:rsidR="00254F4A" w:rsidRPr="00CF67AC" w14:paraId="3F721195" w14:textId="77777777" w:rsidTr="00254F4A">
        <w:trPr>
          <w:trHeight w:val="169"/>
        </w:trPr>
        <w:tc>
          <w:tcPr>
            <w:tcW w:w="2685" w:type="dxa"/>
            <w:tcBorders>
              <w:top w:val="nil"/>
              <w:left w:val="nil"/>
              <w:bottom w:val="single" w:sz="8" w:space="0" w:color="00B0F0"/>
              <w:right w:val="nil"/>
            </w:tcBorders>
            <w:shd w:val="clear" w:color="auto" w:fill="auto"/>
            <w:noWrap/>
            <w:vAlign w:val="center"/>
            <w:hideMark/>
          </w:tcPr>
          <w:p w14:paraId="29E84006"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Kurtosis</w:t>
            </w:r>
          </w:p>
        </w:tc>
        <w:tc>
          <w:tcPr>
            <w:tcW w:w="2832" w:type="dxa"/>
            <w:tcBorders>
              <w:top w:val="nil"/>
              <w:left w:val="nil"/>
              <w:bottom w:val="single" w:sz="8" w:space="0" w:color="00B0F0"/>
              <w:right w:val="nil"/>
            </w:tcBorders>
            <w:shd w:val="clear" w:color="auto" w:fill="auto"/>
            <w:noWrap/>
            <w:vAlign w:val="center"/>
            <w:hideMark/>
          </w:tcPr>
          <w:p w14:paraId="4DECF740"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150.4292</w:t>
            </w:r>
          </w:p>
        </w:tc>
        <w:tc>
          <w:tcPr>
            <w:tcW w:w="2527" w:type="dxa"/>
            <w:tcBorders>
              <w:top w:val="nil"/>
              <w:left w:val="nil"/>
              <w:bottom w:val="single" w:sz="8" w:space="0" w:color="00B0F0"/>
              <w:right w:val="nil"/>
            </w:tcBorders>
            <w:shd w:val="clear" w:color="auto" w:fill="auto"/>
            <w:noWrap/>
            <w:vAlign w:val="center"/>
            <w:hideMark/>
          </w:tcPr>
          <w:p w14:paraId="16D6409F" w14:textId="77777777" w:rsidR="00254F4A" w:rsidRPr="00CF67AC" w:rsidRDefault="00254F4A" w:rsidP="004B5FFD">
            <w:pPr>
              <w:spacing w:after="0" w:line="276" w:lineRule="auto"/>
              <w:jc w:val="right"/>
              <w:rPr>
                <w:rFonts w:eastAsia="Times New Roman" w:cs="Times New Roman"/>
                <w:color w:val="FF0000"/>
                <w:kern w:val="0"/>
                <w:szCs w:val="24"/>
                <w14:ligatures w14:val="none"/>
              </w:rPr>
            </w:pPr>
            <w:r w:rsidRPr="00CF67AC">
              <w:rPr>
                <w:rFonts w:eastAsia="Times New Roman" w:cs="Times New Roman"/>
                <w:color w:val="FF0000"/>
                <w:kern w:val="0"/>
                <w:szCs w:val="24"/>
                <w14:ligatures w14:val="none"/>
              </w:rPr>
              <w:t>22.41139</w:t>
            </w:r>
          </w:p>
        </w:tc>
        <w:tc>
          <w:tcPr>
            <w:tcW w:w="674" w:type="dxa"/>
            <w:tcBorders>
              <w:top w:val="nil"/>
              <w:left w:val="nil"/>
              <w:bottom w:val="single" w:sz="8" w:space="0" w:color="00B0F0"/>
              <w:right w:val="nil"/>
            </w:tcBorders>
            <w:shd w:val="clear" w:color="auto" w:fill="auto"/>
            <w:noWrap/>
            <w:vAlign w:val="center"/>
            <w:hideMark/>
          </w:tcPr>
          <w:p w14:paraId="3479DC98" w14:textId="77777777" w:rsidR="00254F4A" w:rsidRPr="00CF67AC" w:rsidRDefault="00254F4A" w:rsidP="004B5FFD">
            <w:pPr>
              <w:spacing w:after="0" w:line="276" w:lineRule="auto"/>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 </w:t>
            </w:r>
          </w:p>
        </w:tc>
        <w:tc>
          <w:tcPr>
            <w:tcW w:w="2522" w:type="dxa"/>
            <w:tcBorders>
              <w:top w:val="nil"/>
              <w:left w:val="nil"/>
              <w:bottom w:val="single" w:sz="8" w:space="0" w:color="00B0F0"/>
              <w:right w:val="nil"/>
            </w:tcBorders>
            <w:shd w:val="clear" w:color="auto" w:fill="auto"/>
            <w:noWrap/>
            <w:vAlign w:val="center"/>
            <w:hideMark/>
          </w:tcPr>
          <w:p w14:paraId="42107BF9"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106.9075</w:t>
            </w:r>
          </w:p>
        </w:tc>
        <w:tc>
          <w:tcPr>
            <w:tcW w:w="2523" w:type="dxa"/>
            <w:tcBorders>
              <w:top w:val="nil"/>
              <w:left w:val="nil"/>
              <w:bottom w:val="single" w:sz="8" w:space="0" w:color="00B0F0"/>
              <w:right w:val="nil"/>
            </w:tcBorders>
            <w:shd w:val="clear" w:color="auto" w:fill="auto"/>
            <w:noWrap/>
            <w:vAlign w:val="center"/>
            <w:hideMark/>
          </w:tcPr>
          <w:p w14:paraId="0D70E79C" w14:textId="77777777" w:rsidR="00254F4A" w:rsidRPr="00CF67AC" w:rsidRDefault="00254F4A" w:rsidP="004B5FFD">
            <w:pPr>
              <w:spacing w:after="0" w:line="276" w:lineRule="auto"/>
              <w:jc w:val="right"/>
              <w:rPr>
                <w:rFonts w:eastAsia="Times New Roman" w:cs="Times New Roman"/>
                <w:color w:val="000000"/>
                <w:kern w:val="0"/>
                <w:szCs w:val="24"/>
                <w14:ligatures w14:val="none"/>
              </w:rPr>
            </w:pPr>
            <w:r w:rsidRPr="00CF67AC">
              <w:rPr>
                <w:rFonts w:eastAsia="Times New Roman" w:cs="Times New Roman"/>
                <w:color w:val="000000"/>
                <w:kern w:val="0"/>
                <w:szCs w:val="24"/>
                <w14:ligatures w14:val="none"/>
              </w:rPr>
              <w:t>5.794401</w:t>
            </w:r>
          </w:p>
        </w:tc>
      </w:tr>
    </w:tbl>
    <w:p w14:paraId="6263F939" w14:textId="77777777" w:rsidR="00254F4A" w:rsidRDefault="00254F4A" w:rsidP="00254F4A">
      <w:pPr>
        <w:spacing w:line="480" w:lineRule="auto"/>
        <w:rPr>
          <w:rFonts w:cs="Times New Roman"/>
          <w:i/>
          <w:iCs/>
          <w:szCs w:val="24"/>
          <w:lang w:val="en-US"/>
        </w:rPr>
        <w:sectPr w:rsidR="00254F4A" w:rsidSect="00254F4A">
          <w:pgSz w:w="16838" w:h="11906" w:orient="landscape"/>
          <w:pgMar w:top="1440" w:right="1440" w:bottom="1440" w:left="1440" w:header="708" w:footer="708" w:gutter="0"/>
          <w:cols w:space="708"/>
          <w:titlePg/>
          <w:docGrid w:linePitch="360"/>
        </w:sectPr>
      </w:pPr>
      <w:r w:rsidRPr="00CF67AC">
        <w:rPr>
          <w:rFonts w:cs="Times New Roman"/>
          <w:i/>
          <w:iCs/>
          <w:szCs w:val="24"/>
          <w:lang w:val="en-US"/>
        </w:rPr>
        <w:t xml:space="preserve">Exc: Exchange rates </w:t>
      </w:r>
    </w:p>
    <w:p w14:paraId="161946AA" w14:textId="4D555D16" w:rsidR="00254F4A" w:rsidRDefault="00254F4A" w:rsidP="0079352A">
      <w:pPr>
        <w:pStyle w:val="Heading2"/>
        <w:rPr>
          <w:lang w:val="en-US"/>
        </w:rPr>
      </w:pPr>
      <w:r>
        <w:rPr>
          <w:lang w:val="en-US"/>
        </w:rPr>
        <w:lastRenderedPageBreak/>
        <w:t>6.5.2 DCC  GARCH Model</w:t>
      </w:r>
    </w:p>
    <w:tbl>
      <w:tblPr>
        <w:tblW w:w="8080" w:type="dxa"/>
        <w:tblLook w:val="04A0" w:firstRow="1" w:lastRow="0" w:firstColumn="1" w:lastColumn="0" w:noHBand="0" w:noVBand="1"/>
      </w:tblPr>
      <w:tblGrid>
        <w:gridCol w:w="1956"/>
        <w:gridCol w:w="1851"/>
        <w:gridCol w:w="1410"/>
        <w:gridCol w:w="1417"/>
        <w:gridCol w:w="1446"/>
      </w:tblGrid>
      <w:tr w:rsidR="0079352A" w:rsidRPr="0079352A" w14:paraId="4285D206" w14:textId="77777777" w:rsidTr="00813221">
        <w:trPr>
          <w:trHeight w:val="312"/>
        </w:trPr>
        <w:tc>
          <w:tcPr>
            <w:tcW w:w="8080" w:type="dxa"/>
            <w:gridSpan w:val="5"/>
            <w:tcBorders>
              <w:top w:val="nil"/>
              <w:left w:val="nil"/>
              <w:bottom w:val="single" w:sz="4" w:space="0" w:color="00B0F0"/>
              <w:right w:val="nil"/>
            </w:tcBorders>
            <w:shd w:val="clear" w:color="auto" w:fill="auto"/>
            <w:noWrap/>
            <w:vAlign w:val="bottom"/>
            <w:hideMark/>
          </w:tcPr>
          <w:p w14:paraId="2836346C" w14:textId="6C21C185" w:rsidR="0079352A" w:rsidRPr="0079352A" w:rsidRDefault="0079352A" w:rsidP="0079352A">
            <w:pPr>
              <w:pStyle w:val="TableHeading"/>
              <w:rPr>
                <w:sz w:val="24"/>
                <w:szCs w:val="24"/>
                <w:lang w:eastAsia="en-GH"/>
              </w:rPr>
            </w:pPr>
            <w:r w:rsidRPr="0079352A">
              <w:rPr>
                <w:sz w:val="24"/>
                <w:szCs w:val="24"/>
                <w:lang w:eastAsia="en-GH"/>
              </w:rPr>
              <w:t>Table 6.1: Estimates from the bivariate DCC-GARCH model</w:t>
            </w:r>
          </w:p>
        </w:tc>
      </w:tr>
      <w:tr w:rsidR="0079352A" w:rsidRPr="0079352A" w14:paraId="3A22A76B" w14:textId="77777777" w:rsidTr="0079352A">
        <w:trPr>
          <w:trHeight w:val="312"/>
        </w:trPr>
        <w:tc>
          <w:tcPr>
            <w:tcW w:w="1956" w:type="dxa"/>
            <w:tcBorders>
              <w:top w:val="nil"/>
              <w:left w:val="nil"/>
              <w:bottom w:val="single" w:sz="4" w:space="0" w:color="00B0F0"/>
              <w:right w:val="nil"/>
            </w:tcBorders>
            <w:shd w:val="clear" w:color="auto" w:fill="auto"/>
            <w:noWrap/>
            <w:vAlign w:val="bottom"/>
            <w:hideMark/>
          </w:tcPr>
          <w:p w14:paraId="22D71243" w14:textId="77777777" w:rsidR="0079352A" w:rsidRPr="0079352A" w:rsidRDefault="0079352A" w:rsidP="0079352A">
            <w:pPr>
              <w:spacing w:after="0" w:line="240" w:lineRule="auto"/>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 </w:t>
            </w:r>
          </w:p>
        </w:tc>
        <w:tc>
          <w:tcPr>
            <w:tcW w:w="1851" w:type="dxa"/>
            <w:tcBorders>
              <w:top w:val="nil"/>
              <w:left w:val="nil"/>
              <w:bottom w:val="single" w:sz="4" w:space="0" w:color="00B0F0"/>
              <w:right w:val="nil"/>
            </w:tcBorders>
            <w:shd w:val="clear" w:color="auto" w:fill="auto"/>
            <w:noWrap/>
            <w:vAlign w:val="bottom"/>
            <w:hideMark/>
          </w:tcPr>
          <w:p w14:paraId="2FE46544" w14:textId="749B4D0C" w:rsidR="0079352A" w:rsidRPr="0079352A" w:rsidRDefault="0079352A" w:rsidP="0079352A">
            <w:pPr>
              <w:spacing w:after="0" w:line="240" w:lineRule="auto"/>
              <w:rPr>
                <w:rFonts w:eastAsia="Times New Roman" w:cs="Times New Roman"/>
                <w:color w:val="000000"/>
                <w:kern w:val="0"/>
                <w:szCs w:val="24"/>
                <w:lang w:val="en-GH" w:eastAsia="en-GH"/>
                <w14:ligatures w14:val="none"/>
              </w:rPr>
            </w:pPr>
            <w:r>
              <w:rPr>
                <w:rFonts w:eastAsia="Times New Roman" w:cs="Times New Roman"/>
                <w:color w:val="000000"/>
                <w:kern w:val="0"/>
                <w:szCs w:val="24"/>
                <w:lang w:val="en-US" w:eastAsia="en-GH"/>
                <w14:ligatures w14:val="none"/>
              </w:rPr>
              <w:t xml:space="preserve">     </w:t>
            </w:r>
            <w:r w:rsidRPr="0079352A">
              <w:rPr>
                <w:rFonts w:eastAsia="Times New Roman" w:cs="Times New Roman"/>
                <w:color w:val="000000"/>
                <w:kern w:val="0"/>
                <w:szCs w:val="24"/>
                <w:lang w:val="en-GH" w:eastAsia="en-GH"/>
                <w14:ligatures w14:val="none"/>
              </w:rPr>
              <w:t>Ghana</w:t>
            </w:r>
          </w:p>
        </w:tc>
        <w:tc>
          <w:tcPr>
            <w:tcW w:w="1410" w:type="dxa"/>
            <w:tcBorders>
              <w:top w:val="nil"/>
              <w:left w:val="nil"/>
              <w:bottom w:val="single" w:sz="4" w:space="0" w:color="00B0F0"/>
              <w:right w:val="nil"/>
            </w:tcBorders>
            <w:shd w:val="clear" w:color="auto" w:fill="auto"/>
            <w:noWrap/>
            <w:vAlign w:val="bottom"/>
            <w:hideMark/>
          </w:tcPr>
          <w:p w14:paraId="680D9BC5" w14:textId="384D848A" w:rsidR="0079352A" w:rsidRPr="0079352A" w:rsidRDefault="0079352A" w:rsidP="0079352A">
            <w:pPr>
              <w:spacing w:after="0" w:line="240" w:lineRule="auto"/>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 xml:space="preserve">    </w:t>
            </w:r>
            <w:r w:rsidRPr="0079352A">
              <w:rPr>
                <w:rFonts w:eastAsia="Times New Roman" w:cs="Times New Roman"/>
                <w:color w:val="000000"/>
                <w:kern w:val="0"/>
                <w:szCs w:val="24"/>
                <w:lang w:val="en-GH" w:eastAsia="en-GH"/>
                <w14:ligatures w14:val="none"/>
              </w:rPr>
              <w:t>Kenya</w:t>
            </w:r>
            <w:r>
              <w:rPr>
                <w:rFonts w:eastAsia="Times New Roman" w:cs="Times New Roman"/>
                <w:color w:val="000000"/>
                <w:kern w:val="0"/>
                <w:szCs w:val="24"/>
                <w:lang w:val="en-US" w:eastAsia="en-GH"/>
                <w14:ligatures w14:val="none"/>
              </w:rPr>
              <w:t xml:space="preserve">   </w:t>
            </w:r>
          </w:p>
        </w:tc>
        <w:tc>
          <w:tcPr>
            <w:tcW w:w="1417" w:type="dxa"/>
            <w:tcBorders>
              <w:top w:val="nil"/>
              <w:left w:val="nil"/>
              <w:bottom w:val="single" w:sz="4" w:space="0" w:color="00B0F0"/>
              <w:right w:val="nil"/>
            </w:tcBorders>
            <w:shd w:val="clear" w:color="auto" w:fill="auto"/>
            <w:noWrap/>
            <w:vAlign w:val="bottom"/>
            <w:hideMark/>
          </w:tcPr>
          <w:p w14:paraId="6D1DCC00" w14:textId="75C65AD8" w:rsidR="0079352A" w:rsidRPr="0079352A" w:rsidRDefault="0079352A" w:rsidP="0079352A">
            <w:pPr>
              <w:spacing w:after="0" w:line="240" w:lineRule="auto"/>
              <w:rPr>
                <w:rFonts w:eastAsia="Times New Roman" w:cs="Times New Roman"/>
                <w:color w:val="000000"/>
                <w:kern w:val="0"/>
                <w:szCs w:val="24"/>
                <w:lang w:val="en-GH" w:eastAsia="en-GH"/>
                <w14:ligatures w14:val="none"/>
              </w:rPr>
            </w:pPr>
            <w:r>
              <w:rPr>
                <w:rFonts w:eastAsia="Times New Roman" w:cs="Times New Roman"/>
                <w:color w:val="000000"/>
                <w:kern w:val="0"/>
                <w:szCs w:val="24"/>
                <w:lang w:val="en-US" w:eastAsia="en-GH"/>
                <w14:ligatures w14:val="none"/>
              </w:rPr>
              <w:t xml:space="preserve">  </w:t>
            </w:r>
            <w:r w:rsidRPr="0079352A">
              <w:rPr>
                <w:rFonts w:eastAsia="Times New Roman" w:cs="Times New Roman"/>
                <w:color w:val="000000"/>
                <w:kern w:val="0"/>
                <w:szCs w:val="24"/>
                <w:lang w:val="en-GH" w:eastAsia="en-GH"/>
                <w14:ligatures w14:val="none"/>
              </w:rPr>
              <w:t>Mauritius</w:t>
            </w:r>
          </w:p>
        </w:tc>
        <w:tc>
          <w:tcPr>
            <w:tcW w:w="1446" w:type="dxa"/>
            <w:tcBorders>
              <w:top w:val="nil"/>
              <w:left w:val="nil"/>
              <w:bottom w:val="single" w:sz="4" w:space="0" w:color="00B0F0"/>
              <w:right w:val="nil"/>
            </w:tcBorders>
            <w:shd w:val="clear" w:color="auto" w:fill="auto"/>
            <w:noWrap/>
            <w:vAlign w:val="bottom"/>
            <w:hideMark/>
          </w:tcPr>
          <w:p w14:paraId="2B280A5F" w14:textId="49EAA99A" w:rsidR="0079352A" w:rsidRPr="0079352A" w:rsidRDefault="0079352A" w:rsidP="0079352A">
            <w:pPr>
              <w:spacing w:after="0" w:line="240" w:lineRule="auto"/>
              <w:rPr>
                <w:rFonts w:eastAsia="Times New Roman" w:cs="Times New Roman"/>
                <w:color w:val="000000"/>
                <w:kern w:val="0"/>
                <w:szCs w:val="24"/>
                <w:lang w:val="en-GH" w:eastAsia="en-GH"/>
                <w14:ligatures w14:val="none"/>
              </w:rPr>
            </w:pPr>
            <w:r>
              <w:rPr>
                <w:rFonts w:eastAsia="Times New Roman" w:cs="Times New Roman"/>
                <w:color w:val="000000"/>
                <w:kern w:val="0"/>
                <w:szCs w:val="24"/>
                <w:lang w:val="en-US" w:eastAsia="en-GH"/>
                <w14:ligatures w14:val="none"/>
              </w:rPr>
              <w:t xml:space="preserve">    </w:t>
            </w:r>
            <w:r w:rsidRPr="0079352A">
              <w:rPr>
                <w:rFonts w:eastAsia="Times New Roman" w:cs="Times New Roman"/>
                <w:color w:val="000000"/>
                <w:kern w:val="0"/>
                <w:szCs w:val="24"/>
                <w:lang w:val="en-GH" w:eastAsia="en-GH"/>
                <w14:ligatures w14:val="none"/>
              </w:rPr>
              <w:t>Tunisia</w:t>
            </w:r>
          </w:p>
        </w:tc>
      </w:tr>
      <w:tr w:rsidR="0079352A" w:rsidRPr="0079352A" w14:paraId="2E21AF12" w14:textId="77777777" w:rsidTr="0079352A">
        <w:trPr>
          <w:trHeight w:val="312"/>
        </w:trPr>
        <w:tc>
          <w:tcPr>
            <w:tcW w:w="1956" w:type="dxa"/>
            <w:tcBorders>
              <w:top w:val="nil"/>
              <w:left w:val="nil"/>
              <w:bottom w:val="nil"/>
              <w:right w:val="nil"/>
            </w:tcBorders>
            <w:shd w:val="clear" w:color="auto" w:fill="auto"/>
            <w:noWrap/>
            <w:vAlign w:val="bottom"/>
            <w:hideMark/>
          </w:tcPr>
          <w:p w14:paraId="5E7D8398" w14:textId="2EF0CB21" w:rsidR="0079352A" w:rsidRPr="0079352A" w:rsidRDefault="0079352A" w:rsidP="0079352A">
            <w:pPr>
              <w:spacing w:after="0" w:line="240" w:lineRule="auto"/>
              <w:rPr>
                <w:rFonts w:ascii="Calibri" w:eastAsia="Times New Roman" w:hAnsi="Calibri" w:cs="Calibri"/>
                <w:color w:val="000000"/>
                <w:kern w:val="0"/>
                <w:sz w:val="22"/>
                <w:lang w:val="en-GH" w:eastAsia="en-GH"/>
                <w14:ligatures w14:val="none"/>
              </w:rPr>
            </w:pPr>
          </w:p>
          <w:tbl>
            <w:tblPr>
              <w:tblW w:w="0" w:type="auto"/>
              <w:tblCellSpacing w:w="0" w:type="dxa"/>
              <w:tblCellMar>
                <w:left w:w="0" w:type="dxa"/>
                <w:right w:w="0" w:type="dxa"/>
              </w:tblCellMar>
              <w:tblLook w:val="04A0" w:firstRow="1" w:lastRow="0" w:firstColumn="1" w:lastColumn="0" w:noHBand="0" w:noVBand="1"/>
            </w:tblPr>
            <w:tblGrid>
              <w:gridCol w:w="1740"/>
            </w:tblGrid>
            <w:tr w:rsidR="0079352A" w:rsidRPr="0079352A" w14:paraId="59B05788" w14:textId="77777777">
              <w:trPr>
                <w:trHeight w:val="312"/>
                <w:tblCellSpacing w:w="0" w:type="dxa"/>
              </w:trPr>
              <w:tc>
                <w:tcPr>
                  <w:tcW w:w="1740" w:type="dxa"/>
                  <w:tcBorders>
                    <w:top w:val="nil"/>
                    <w:left w:val="nil"/>
                    <w:bottom w:val="nil"/>
                    <w:right w:val="nil"/>
                  </w:tcBorders>
                  <w:shd w:val="clear" w:color="auto" w:fill="auto"/>
                  <w:noWrap/>
                  <w:vAlign w:val="center"/>
                  <w:hideMark/>
                </w:tcPr>
                <w:p w14:paraId="102E4240"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Stock returns</w:t>
                  </w:r>
                </w:p>
              </w:tc>
            </w:tr>
          </w:tbl>
          <w:p w14:paraId="5D1AE4C8" w14:textId="77777777" w:rsidR="0079352A" w:rsidRPr="0079352A" w:rsidRDefault="0079352A" w:rsidP="0079352A">
            <w:pPr>
              <w:spacing w:after="0" w:line="240" w:lineRule="auto"/>
              <w:rPr>
                <w:rFonts w:ascii="Calibri" w:eastAsia="Times New Roman" w:hAnsi="Calibri" w:cs="Calibri"/>
                <w:color w:val="000000"/>
                <w:kern w:val="0"/>
                <w:sz w:val="22"/>
                <w:lang w:val="en-GH" w:eastAsia="en-GH"/>
                <w14:ligatures w14:val="none"/>
              </w:rPr>
            </w:pPr>
          </w:p>
        </w:tc>
        <w:tc>
          <w:tcPr>
            <w:tcW w:w="1851" w:type="dxa"/>
            <w:tcBorders>
              <w:top w:val="nil"/>
              <w:left w:val="nil"/>
              <w:bottom w:val="nil"/>
              <w:right w:val="nil"/>
            </w:tcBorders>
            <w:shd w:val="clear" w:color="auto" w:fill="auto"/>
            <w:noWrap/>
            <w:vAlign w:val="bottom"/>
            <w:hideMark/>
          </w:tcPr>
          <w:p w14:paraId="6BC7A778" w14:textId="77777777" w:rsidR="0079352A" w:rsidRPr="0079352A" w:rsidRDefault="0079352A" w:rsidP="0079352A">
            <w:pPr>
              <w:spacing w:after="0" w:line="240" w:lineRule="auto"/>
              <w:rPr>
                <w:rFonts w:eastAsia="Times New Roman" w:cs="Times New Roman"/>
                <w:kern w:val="0"/>
                <w:sz w:val="20"/>
                <w:szCs w:val="20"/>
                <w:lang w:val="en-GH" w:eastAsia="en-GH"/>
                <w14:ligatures w14:val="none"/>
              </w:rPr>
            </w:pPr>
          </w:p>
        </w:tc>
        <w:tc>
          <w:tcPr>
            <w:tcW w:w="1410" w:type="dxa"/>
            <w:tcBorders>
              <w:top w:val="nil"/>
              <w:left w:val="nil"/>
              <w:bottom w:val="nil"/>
              <w:right w:val="nil"/>
            </w:tcBorders>
            <w:shd w:val="clear" w:color="auto" w:fill="auto"/>
            <w:noWrap/>
            <w:vAlign w:val="bottom"/>
            <w:hideMark/>
          </w:tcPr>
          <w:p w14:paraId="65708620" w14:textId="77777777"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p>
        </w:tc>
        <w:tc>
          <w:tcPr>
            <w:tcW w:w="1417" w:type="dxa"/>
            <w:tcBorders>
              <w:top w:val="nil"/>
              <w:left w:val="nil"/>
              <w:bottom w:val="nil"/>
              <w:right w:val="nil"/>
            </w:tcBorders>
            <w:shd w:val="clear" w:color="auto" w:fill="auto"/>
            <w:noWrap/>
            <w:vAlign w:val="bottom"/>
            <w:hideMark/>
          </w:tcPr>
          <w:p w14:paraId="28D66A3E" w14:textId="77777777"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p>
        </w:tc>
        <w:tc>
          <w:tcPr>
            <w:tcW w:w="1446" w:type="dxa"/>
            <w:tcBorders>
              <w:top w:val="nil"/>
              <w:left w:val="nil"/>
              <w:bottom w:val="nil"/>
              <w:right w:val="nil"/>
            </w:tcBorders>
            <w:shd w:val="clear" w:color="auto" w:fill="auto"/>
            <w:noWrap/>
            <w:vAlign w:val="bottom"/>
            <w:hideMark/>
          </w:tcPr>
          <w:p w14:paraId="44B6A696" w14:textId="77777777"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p>
        </w:tc>
      </w:tr>
      <w:tr w:rsidR="0079352A" w:rsidRPr="0079352A" w14:paraId="4EF46CAD" w14:textId="77777777" w:rsidTr="0079352A">
        <w:trPr>
          <w:trHeight w:val="312"/>
        </w:trPr>
        <w:tc>
          <w:tcPr>
            <w:tcW w:w="1956" w:type="dxa"/>
            <w:tcBorders>
              <w:top w:val="nil"/>
              <w:left w:val="nil"/>
              <w:bottom w:val="nil"/>
              <w:right w:val="nil"/>
            </w:tcBorders>
            <w:shd w:val="clear" w:color="auto" w:fill="auto"/>
            <w:noWrap/>
            <w:vAlign w:val="bottom"/>
            <w:hideMark/>
          </w:tcPr>
          <w:p w14:paraId="5D461290" w14:textId="6C34FE6A"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r w:rsidRPr="0079352A">
              <w:rPr>
                <w:rFonts w:ascii="Calibri" w:eastAsia="Times New Roman" w:hAnsi="Calibri" w:cs="Calibri"/>
                <w:noProof/>
                <w:color w:val="000000"/>
                <w:kern w:val="0"/>
                <w:sz w:val="22"/>
                <w:lang w:val="en-GH" w:eastAsia="en-GH"/>
                <w14:ligatures w14:val="none"/>
              </w:rPr>
              <w:drawing>
                <wp:anchor distT="0" distB="0" distL="114300" distR="114300" simplePos="0" relativeHeight="251692032" behindDoc="0" locked="0" layoutInCell="1" allowOverlap="1" wp14:anchorId="48111647" wp14:editId="52907FAD">
                  <wp:simplePos x="0" y="0"/>
                  <wp:positionH relativeFrom="column">
                    <wp:posOffset>0</wp:posOffset>
                  </wp:positionH>
                  <wp:positionV relativeFrom="paragraph">
                    <wp:posOffset>54610</wp:posOffset>
                  </wp:positionV>
                  <wp:extent cx="106680" cy="175260"/>
                  <wp:effectExtent l="0" t="0" r="7620" b="0"/>
                  <wp:wrapNone/>
                  <wp:docPr id="860789779" name="Picture 8">
                    <a:extLst xmlns:a="http://schemas.openxmlformats.org/drawingml/2006/main">
                      <a:ext uri="{FF2B5EF4-FFF2-40B4-BE49-F238E27FC236}">
                        <a16:creationId xmlns:a16="http://schemas.microsoft.com/office/drawing/2014/main" id="{B35CF6E3-B616-CCA5-CA1C-E43BCEC8E3B1}"/>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5CF6E3-B616-CCA5-CA1C-E43BCEC8E3B1}"/>
                              </a:ext>
                            </a:extLst>
                          </pic:cNvPr>
                          <pic:cNvPicPr>
                            <a:picLocks noChangeAspect="1" noChangeArrowheads="1"/>
                          </pic:cNvPicPr>
                        </pic:nvPicPr>
                        <pic:blipFill>
                          <a:blip r:embed="rId1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851" w:type="dxa"/>
            <w:tcBorders>
              <w:top w:val="nil"/>
              <w:left w:val="nil"/>
              <w:bottom w:val="nil"/>
              <w:right w:val="nil"/>
            </w:tcBorders>
            <w:shd w:val="clear" w:color="auto" w:fill="auto"/>
            <w:noWrap/>
            <w:vAlign w:val="center"/>
            <w:hideMark/>
          </w:tcPr>
          <w:p w14:paraId="64431406"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0" w:type="dxa"/>
            <w:tcBorders>
              <w:top w:val="nil"/>
              <w:left w:val="nil"/>
              <w:bottom w:val="nil"/>
              <w:right w:val="nil"/>
            </w:tcBorders>
            <w:shd w:val="clear" w:color="auto" w:fill="auto"/>
            <w:noWrap/>
            <w:vAlign w:val="bottom"/>
            <w:hideMark/>
          </w:tcPr>
          <w:p w14:paraId="7C6411BA"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7" w:type="dxa"/>
            <w:tcBorders>
              <w:top w:val="nil"/>
              <w:left w:val="nil"/>
              <w:bottom w:val="nil"/>
              <w:right w:val="nil"/>
            </w:tcBorders>
            <w:shd w:val="clear" w:color="auto" w:fill="auto"/>
            <w:noWrap/>
            <w:vAlign w:val="bottom"/>
            <w:hideMark/>
          </w:tcPr>
          <w:p w14:paraId="26090DD3"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46" w:type="dxa"/>
            <w:tcBorders>
              <w:top w:val="nil"/>
              <w:left w:val="nil"/>
              <w:bottom w:val="nil"/>
              <w:right w:val="nil"/>
            </w:tcBorders>
            <w:shd w:val="clear" w:color="auto" w:fill="auto"/>
            <w:noWrap/>
            <w:vAlign w:val="bottom"/>
            <w:hideMark/>
          </w:tcPr>
          <w:p w14:paraId="446417DE"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r>
      <w:tr w:rsidR="0079352A" w:rsidRPr="0079352A" w14:paraId="777A1D32" w14:textId="77777777" w:rsidTr="0079352A">
        <w:trPr>
          <w:trHeight w:val="312"/>
        </w:trPr>
        <w:tc>
          <w:tcPr>
            <w:tcW w:w="1956" w:type="dxa"/>
            <w:tcBorders>
              <w:top w:val="nil"/>
              <w:left w:val="nil"/>
              <w:bottom w:val="nil"/>
              <w:right w:val="nil"/>
            </w:tcBorders>
            <w:shd w:val="clear" w:color="auto" w:fill="auto"/>
            <w:noWrap/>
            <w:vAlign w:val="bottom"/>
            <w:hideMark/>
          </w:tcPr>
          <w:p w14:paraId="11F9F833" w14:textId="1B4A0AEA" w:rsidR="0079352A" w:rsidRPr="0079352A" w:rsidRDefault="0079352A" w:rsidP="0079352A">
            <w:pPr>
              <w:spacing w:after="0" w:line="240" w:lineRule="auto"/>
              <w:rPr>
                <w:rFonts w:ascii="Calibri" w:eastAsia="Times New Roman" w:hAnsi="Calibri" w:cs="Calibri"/>
                <w:color w:val="000000"/>
                <w:kern w:val="0"/>
                <w:sz w:val="22"/>
                <w:lang w:val="en-GH" w:eastAsia="en-GH"/>
                <w14:ligatures w14:val="none"/>
              </w:rPr>
            </w:pPr>
          </w:p>
          <w:tbl>
            <w:tblPr>
              <w:tblW w:w="0" w:type="auto"/>
              <w:tblCellSpacing w:w="0" w:type="dxa"/>
              <w:tblCellMar>
                <w:left w:w="0" w:type="dxa"/>
                <w:right w:w="0" w:type="dxa"/>
              </w:tblCellMar>
              <w:tblLook w:val="04A0" w:firstRow="1" w:lastRow="0" w:firstColumn="1" w:lastColumn="0" w:noHBand="0" w:noVBand="1"/>
            </w:tblPr>
            <w:tblGrid>
              <w:gridCol w:w="1740"/>
            </w:tblGrid>
            <w:tr w:rsidR="0079352A" w:rsidRPr="0079352A" w14:paraId="29EAB05F" w14:textId="77777777">
              <w:trPr>
                <w:trHeight w:val="312"/>
                <w:tblCellSpacing w:w="0" w:type="dxa"/>
              </w:trPr>
              <w:tc>
                <w:tcPr>
                  <w:tcW w:w="1740" w:type="dxa"/>
                  <w:tcBorders>
                    <w:top w:val="nil"/>
                    <w:left w:val="nil"/>
                    <w:bottom w:val="nil"/>
                    <w:right w:val="nil"/>
                  </w:tcBorders>
                  <w:shd w:val="clear" w:color="auto" w:fill="auto"/>
                  <w:noWrap/>
                  <w:vAlign w:val="bottom"/>
                  <w:hideMark/>
                </w:tcPr>
                <w:p w14:paraId="3DB37DB7" w14:textId="77777777" w:rsidR="0079352A" w:rsidRPr="0079352A" w:rsidRDefault="0079352A" w:rsidP="0079352A">
                  <w:pPr>
                    <w:spacing w:after="0" w:line="240" w:lineRule="auto"/>
                    <w:rPr>
                      <w:rFonts w:ascii="Calibri" w:eastAsia="Times New Roman" w:hAnsi="Calibri" w:cs="Calibri"/>
                      <w:color w:val="000000"/>
                      <w:kern w:val="0"/>
                      <w:sz w:val="22"/>
                      <w:lang w:val="en-GH" w:eastAsia="en-GH"/>
                      <w14:ligatures w14:val="none"/>
                    </w:rPr>
                  </w:pPr>
                </w:p>
              </w:tc>
            </w:tr>
          </w:tbl>
          <w:p w14:paraId="2B7CECA7" w14:textId="77777777" w:rsidR="0079352A" w:rsidRPr="0079352A" w:rsidRDefault="0079352A" w:rsidP="0079352A">
            <w:pPr>
              <w:spacing w:after="0" w:line="240" w:lineRule="auto"/>
              <w:rPr>
                <w:rFonts w:ascii="Calibri" w:eastAsia="Times New Roman" w:hAnsi="Calibri" w:cs="Calibri"/>
                <w:color w:val="000000"/>
                <w:kern w:val="0"/>
                <w:sz w:val="22"/>
                <w:lang w:val="en-GH" w:eastAsia="en-GH"/>
                <w14:ligatures w14:val="none"/>
              </w:rPr>
            </w:pPr>
          </w:p>
        </w:tc>
        <w:tc>
          <w:tcPr>
            <w:tcW w:w="1851" w:type="dxa"/>
            <w:tcBorders>
              <w:top w:val="nil"/>
              <w:left w:val="nil"/>
              <w:bottom w:val="nil"/>
              <w:right w:val="nil"/>
            </w:tcBorders>
            <w:shd w:val="clear" w:color="auto" w:fill="auto"/>
            <w:noWrap/>
            <w:vAlign w:val="center"/>
            <w:hideMark/>
          </w:tcPr>
          <w:p w14:paraId="728F88B9"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0.1850</w:t>
            </w:r>
          </w:p>
        </w:tc>
        <w:tc>
          <w:tcPr>
            <w:tcW w:w="1410" w:type="dxa"/>
            <w:tcBorders>
              <w:top w:val="nil"/>
              <w:left w:val="nil"/>
              <w:bottom w:val="nil"/>
              <w:right w:val="nil"/>
            </w:tcBorders>
            <w:shd w:val="clear" w:color="auto" w:fill="auto"/>
            <w:noWrap/>
            <w:vAlign w:val="bottom"/>
            <w:hideMark/>
          </w:tcPr>
          <w:p w14:paraId="077D1B0B"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7" w:type="dxa"/>
            <w:tcBorders>
              <w:top w:val="nil"/>
              <w:left w:val="nil"/>
              <w:bottom w:val="nil"/>
              <w:right w:val="nil"/>
            </w:tcBorders>
            <w:shd w:val="clear" w:color="auto" w:fill="auto"/>
            <w:noWrap/>
            <w:vAlign w:val="bottom"/>
            <w:hideMark/>
          </w:tcPr>
          <w:p w14:paraId="658335F5"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0.8787</w:t>
            </w:r>
          </w:p>
        </w:tc>
        <w:tc>
          <w:tcPr>
            <w:tcW w:w="1446" w:type="dxa"/>
            <w:tcBorders>
              <w:top w:val="nil"/>
              <w:left w:val="nil"/>
              <w:bottom w:val="nil"/>
              <w:right w:val="nil"/>
            </w:tcBorders>
            <w:shd w:val="clear" w:color="auto" w:fill="auto"/>
            <w:noWrap/>
            <w:vAlign w:val="bottom"/>
            <w:hideMark/>
          </w:tcPr>
          <w:p w14:paraId="75B9E459"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r>
      <w:tr w:rsidR="0079352A" w:rsidRPr="0079352A" w14:paraId="1916FE69" w14:textId="77777777" w:rsidTr="00680ADB">
        <w:trPr>
          <w:trHeight w:val="468"/>
        </w:trPr>
        <w:tc>
          <w:tcPr>
            <w:tcW w:w="1956" w:type="dxa"/>
            <w:tcBorders>
              <w:top w:val="nil"/>
              <w:left w:val="nil"/>
              <w:bottom w:val="nil"/>
              <w:right w:val="nil"/>
            </w:tcBorders>
            <w:shd w:val="clear" w:color="auto" w:fill="auto"/>
            <w:noWrap/>
            <w:vAlign w:val="bottom"/>
            <w:hideMark/>
          </w:tcPr>
          <w:p w14:paraId="22BEF28A" w14:textId="024C710D" w:rsidR="0079352A" w:rsidRPr="0079352A" w:rsidRDefault="00680ADB" w:rsidP="0079352A">
            <w:pPr>
              <w:spacing w:after="0" w:line="240" w:lineRule="auto"/>
              <w:jc w:val="center"/>
              <w:rPr>
                <w:rFonts w:eastAsia="Times New Roman" w:cs="Times New Roman"/>
                <w:color w:val="000000"/>
                <w:kern w:val="0"/>
                <w:szCs w:val="24"/>
                <w:lang w:val="en-GH" w:eastAsia="en-GH"/>
                <w14:ligatures w14:val="none"/>
              </w:rPr>
            </w:pPr>
            <w:r w:rsidRPr="0079352A">
              <w:rPr>
                <w:rFonts w:ascii="Calibri" w:eastAsia="Times New Roman" w:hAnsi="Calibri" w:cs="Calibri"/>
                <w:noProof/>
                <w:color w:val="000000"/>
                <w:kern w:val="0"/>
                <w:sz w:val="22"/>
                <w:lang w:val="en-GH" w:eastAsia="en-GH"/>
                <w14:ligatures w14:val="none"/>
              </w:rPr>
              <w:drawing>
                <wp:anchor distT="0" distB="0" distL="114300" distR="114300" simplePos="0" relativeHeight="251698176" behindDoc="0" locked="0" layoutInCell="1" allowOverlap="1" wp14:anchorId="4999AB1B" wp14:editId="27460B2C">
                  <wp:simplePos x="0" y="0"/>
                  <wp:positionH relativeFrom="column">
                    <wp:posOffset>0</wp:posOffset>
                  </wp:positionH>
                  <wp:positionV relativeFrom="paragraph">
                    <wp:posOffset>20320</wp:posOffset>
                  </wp:positionV>
                  <wp:extent cx="91440" cy="175260"/>
                  <wp:effectExtent l="0" t="0" r="3810" b="0"/>
                  <wp:wrapNone/>
                  <wp:docPr id="167962547" name="Picture 7">
                    <a:extLst xmlns:a="http://schemas.openxmlformats.org/drawingml/2006/main">
                      <a:ext uri="{FF2B5EF4-FFF2-40B4-BE49-F238E27FC236}">
                        <a16:creationId xmlns:a16="http://schemas.microsoft.com/office/drawing/2014/main" id="{9A8E26BD-11F4-07C4-0057-F03F60E24DFC}"/>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A8E26BD-11F4-07C4-0057-F03F60E24DFC}"/>
                              </a:ext>
                            </a:extLst>
                          </pic:cNvPr>
                          <pic:cNvPicPr>
                            <a:picLocks noChangeAspect="1" noChangeArrowheads="1"/>
                          </pic:cNvPicPr>
                        </pic:nvPicPr>
                        <pic:blipFill>
                          <a:blip r:embed="rId1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851" w:type="dxa"/>
            <w:tcBorders>
              <w:top w:val="nil"/>
              <w:left w:val="nil"/>
              <w:bottom w:val="nil"/>
              <w:right w:val="nil"/>
            </w:tcBorders>
            <w:shd w:val="clear" w:color="auto" w:fill="auto"/>
            <w:noWrap/>
            <w:vAlign w:val="bottom"/>
            <w:hideMark/>
          </w:tcPr>
          <w:p w14:paraId="126B56DA"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0.2050</w:t>
            </w:r>
          </w:p>
        </w:tc>
        <w:tc>
          <w:tcPr>
            <w:tcW w:w="1410" w:type="dxa"/>
            <w:tcBorders>
              <w:top w:val="nil"/>
              <w:left w:val="nil"/>
              <w:bottom w:val="nil"/>
              <w:right w:val="nil"/>
            </w:tcBorders>
            <w:shd w:val="clear" w:color="auto" w:fill="auto"/>
            <w:noWrap/>
            <w:vAlign w:val="bottom"/>
            <w:hideMark/>
          </w:tcPr>
          <w:p w14:paraId="3AEF9DF2"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0.1472</w:t>
            </w:r>
          </w:p>
        </w:tc>
        <w:tc>
          <w:tcPr>
            <w:tcW w:w="1417" w:type="dxa"/>
            <w:tcBorders>
              <w:top w:val="nil"/>
              <w:left w:val="nil"/>
              <w:bottom w:val="nil"/>
              <w:right w:val="nil"/>
            </w:tcBorders>
            <w:shd w:val="clear" w:color="auto" w:fill="auto"/>
            <w:noWrap/>
            <w:vAlign w:val="bottom"/>
            <w:hideMark/>
          </w:tcPr>
          <w:p w14:paraId="158B21F6"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0.2143</w:t>
            </w:r>
          </w:p>
        </w:tc>
        <w:tc>
          <w:tcPr>
            <w:tcW w:w="1446" w:type="dxa"/>
            <w:tcBorders>
              <w:top w:val="nil"/>
              <w:left w:val="nil"/>
              <w:bottom w:val="nil"/>
              <w:right w:val="nil"/>
            </w:tcBorders>
            <w:shd w:val="clear" w:color="auto" w:fill="auto"/>
            <w:noWrap/>
            <w:vAlign w:val="bottom"/>
            <w:hideMark/>
          </w:tcPr>
          <w:p w14:paraId="15A29411"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0.3273</w:t>
            </w:r>
          </w:p>
        </w:tc>
      </w:tr>
      <w:tr w:rsidR="0079352A" w:rsidRPr="0079352A" w14:paraId="5ED95BF0" w14:textId="77777777" w:rsidTr="00680ADB">
        <w:trPr>
          <w:trHeight w:val="303"/>
        </w:trPr>
        <w:tc>
          <w:tcPr>
            <w:tcW w:w="1956" w:type="dxa"/>
            <w:tcBorders>
              <w:top w:val="nil"/>
              <w:left w:val="nil"/>
              <w:bottom w:val="nil"/>
              <w:right w:val="nil"/>
            </w:tcBorders>
            <w:shd w:val="clear" w:color="auto" w:fill="auto"/>
            <w:noWrap/>
            <w:vAlign w:val="bottom"/>
            <w:hideMark/>
          </w:tcPr>
          <w:p w14:paraId="222AB865" w14:textId="50AC206B"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bl>
            <w:tblPr>
              <w:tblW w:w="0" w:type="auto"/>
              <w:tblCellSpacing w:w="0" w:type="dxa"/>
              <w:tblCellMar>
                <w:left w:w="0" w:type="dxa"/>
                <w:right w:w="0" w:type="dxa"/>
              </w:tblCellMar>
              <w:tblLook w:val="04A0" w:firstRow="1" w:lastRow="0" w:firstColumn="1" w:lastColumn="0" w:noHBand="0" w:noVBand="1"/>
            </w:tblPr>
            <w:tblGrid>
              <w:gridCol w:w="1740"/>
            </w:tblGrid>
            <w:tr w:rsidR="0079352A" w:rsidRPr="0079352A" w14:paraId="3E41D7AB" w14:textId="77777777" w:rsidTr="00680ADB">
              <w:trPr>
                <w:trHeight w:val="168"/>
                <w:tblCellSpacing w:w="0" w:type="dxa"/>
              </w:trPr>
              <w:tc>
                <w:tcPr>
                  <w:tcW w:w="1740" w:type="dxa"/>
                  <w:tcBorders>
                    <w:top w:val="nil"/>
                    <w:left w:val="nil"/>
                    <w:bottom w:val="nil"/>
                    <w:right w:val="nil"/>
                  </w:tcBorders>
                  <w:shd w:val="clear" w:color="auto" w:fill="auto"/>
                  <w:noWrap/>
                  <w:vAlign w:val="bottom"/>
                  <w:hideMark/>
                </w:tcPr>
                <w:p w14:paraId="5BF0C1A6"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r>
          </w:tbl>
          <w:p w14:paraId="7EFB9734"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c>
          <w:tcPr>
            <w:tcW w:w="1851" w:type="dxa"/>
            <w:tcBorders>
              <w:top w:val="nil"/>
              <w:left w:val="nil"/>
              <w:bottom w:val="nil"/>
              <w:right w:val="nil"/>
            </w:tcBorders>
            <w:shd w:val="clear" w:color="auto" w:fill="auto"/>
            <w:noWrap/>
            <w:vAlign w:val="bottom"/>
            <w:hideMark/>
          </w:tcPr>
          <w:p w14:paraId="14E4AF2A" w14:textId="5D7CD4E3" w:rsidR="0079352A" w:rsidRPr="0079352A" w:rsidRDefault="00680ADB" w:rsidP="0079352A">
            <w:pPr>
              <w:spacing w:after="0" w:line="240" w:lineRule="auto"/>
              <w:jc w:val="center"/>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p>
        </w:tc>
        <w:tc>
          <w:tcPr>
            <w:tcW w:w="1410" w:type="dxa"/>
            <w:tcBorders>
              <w:top w:val="nil"/>
              <w:left w:val="nil"/>
              <w:bottom w:val="nil"/>
              <w:right w:val="nil"/>
            </w:tcBorders>
            <w:shd w:val="clear" w:color="auto" w:fill="auto"/>
            <w:noWrap/>
            <w:vAlign w:val="bottom"/>
            <w:hideMark/>
          </w:tcPr>
          <w:p w14:paraId="242088BF" w14:textId="3ACABACD" w:rsidR="0079352A" w:rsidRPr="0079352A" w:rsidRDefault="00680ADB" w:rsidP="0079352A">
            <w:pPr>
              <w:spacing w:after="0" w:line="240" w:lineRule="auto"/>
              <w:jc w:val="center"/>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p>
        </w:tc>
        <w:tc>
          <w:tcPr>
            <w:tcW w:w="1417" w:type="dxa"/>
            <w:tcBorders>
              <w:top w:val="nil"/>
              <w:left w:val="nil"/>
              <w:bottom w:val="nil"/>
              <w:right w:val="nil"/>
            </w:tcBorders>
            <w:shd w:val="clear" w:color="auto" w:fill="auto"/>
            <w:noWrap/>
            <w:vAlign w:val="bottom"/>
            <w:hideMark/>
          </w:tcPr>
          <w:p w14:paraId="0F2ABA7E" w14:textId="2F4CFC38" w:rsidR="0079352A" w:rsidRPr="0079352A" w:rsidRDefault="0079352A" w:rsidP="0079352A">
            <w:pPr>
              <w:spacing w:after="0" w:line="240" w:lineRule="auto"/>
              <w:jc w:val="center"/>
              <w:rPr>
                <w:rFonts w:eastAsia="Times New Roman" w:cs="Times New Roman"/>
                <w:color w:val="000000"/>
                <w:kern w:val="0"/>
                <w:szCs w:val="24"/>
                <w:lang w:val="en-US" w:eastAsia="en-GH"/>
                <w14:ligatures w14:val="none"/>
              </w:rPr>
            </w:pPr>
            <w:r w:rsidRPr="0079352A">
              <w:rPr>
                <w:rFonts w:eastAsia="Times New Roman" w:cs="Times New Roman"/>
                <w:color w:val="000000"/>
                <w:kern w:val="0"/>
                <w:szCs w:val="24"/>
                <w:lang w:val="en-GH" w:eastAsia="en-GH"/>
                <w14:ligatures w14:val="none"/>
              </w:rPr>
              <w:t>0.1</w:t>
            </w:r>
            <w:r w:rsidR="00680ADB">
              <w:rPr>
                <w:rFonts w:eastAsia="Times New Roman" w:cs="Times New Roman"/>
                <w:color w:val="000000"/>
                <w:kern w:val="0"/>
                <w:szCs w:val="24"/>
                <w:lang w:val="en-US" w:eastAsia="en-GH"/>
                <w14:ligatures w14:val="none"/>
              </w:rPr>
              <w:t>675</w:t>
            </w:r>
          </w:p>
        </w:tc>
        <w:tc>
          <w:tcPr>
            <w:tcW w:w="1446" w:type="dxa"/>
            <w:tcBorders>
              <w:top w:val="nil"/>
              <w:left w:val="nil"/>
              <w:bottom w:val="nil"/>
              <w:right w:val="nil"/>
            </w:tcBorders>
            <w:shd w:val="clear" w:color="auto" w:fill="auto"/>
            <w:noWrap/>
            <w:vAlign w:val="bottom"/>
            <w:hideMark/>
          </w:tcPr>
          <w:p w14:paraId="7541229A"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r>
      <w:tr w:rsidR="0079352A" w:rsidRPr="0079352A" w14:paraId="4599446C" w14:textId="77777777" w:rsidTr="00680ADB">
        <w:trPr>
          <w:trHeight w:val="411"/>
        </w:trPr>
        <w:tc>
          <w:tcPr>
            <w:tcW w:w="1956" w:type="dxa"/>
            <w:tcBorders>
              <w:top w:val="nil"/>
              <w:left w:val="nil"/>
              <w:bottom w:val="nil"/>
              <w:right w:val="nil"/>
            </w:tcBorders>
            <w:shd w:val="clear" w:color="auto" w:fill="auto"/>
            <w:noWrap/>
            <w:vAlign w:val="bottom"/>
            <w:hideMark/>
          </w:tcPr>
          <w:p w14:paraId="53A8F8E7" w14:textId="174252D9" w:rsidR="0079352A" w:rsidRPr="0079352A" w:rsidRDefault="00680ADB" w:rsidP="0079352A">
            <w:pPr>
              <w:spacing w:after="0" w:line="240" w:lineRule="auto"/>
              <w:jc w:val="both"/>
              <w:rPr>
                <w:rFonts w:eastAsia="Times New Roman" w:cs="Times New Roman"/>
                <w:color w:val="000000"/>
                <w:kern w:val="0"/>
                <w:szCs w:val="24"/>
                <w:lang w:val="en-GH" w:eastAsia="en-GH"/>
                <w14:ligatures w14:val="none"/>
              </w:rPr>
            </w:pPr>
            <w:r w:rsidRPr="0079352A">
              <w:rPr>
                <w:rFonts w:ascii="Calibri" w:eastAsia="Times New Roman" w:hAnsi="Calibri" w:cs="Calibri"/>
                <w:noProof/>
                <w:color w:val="000000"/>
                <w:kern w:val="0"/>
                <w:sz w:val="22"/>
                <w:lang w:val="en-GH" w:eastAsia="en-GH"/>
                <w14:ligatures w14:val="none"/>
              </w:rPr>
              <w:drawing>
                <wp:anchor distT="0" distB="0" distL="114300" distR="114300" simplePos="0" relativeHeight="251700224" behindDoc="0" locked="0" layoutInCell="1" allowOverlap="1" wp14:anchorId="6671077A" wp14:editId="1938B973">
                  <wp:simplePos x="0" y="0"/>
                  <wp:positionH relativeFrom="column">
                    <wp:posOffset>0</wp:posOffset>
                  </wp:positionH>
                  <wp:positionV relativeFrom="paragraph">
                    <wp:posOffset>88900</wp:posOffset>
                  </wp:positionV>
                  <wp:extent cx="91440" cy="175260"/>
                  <wp:effectExtent l="0" t="0" r="3810" b="0"/>
                  <wp:wrapNone/>
                  <wp:docPr id="1442380839" name="Picture 6">
                    <a:extLst xmlns:a="http://schemas.openxmlformats.org/drawingml/2006/main">
                      <a:ext uri="{FF2B5EF4-FFF2-40B4-BE49-F238E27FC236}">
                        <a16:creationId xmlns:a16="http://schemas.microsoft.com/office/drawing/2014/main" id="{EE2AF7D2-0485-9982-8304-B577CEF4CD0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E2AF7D2-0485-9982-8304-B577CEF4CD0D}"/>
                              </a:ext>
                            </a:extLst>
                          </pic:cNvPr>
                          <pic:cNvPicPr>
                            <a:picLocks noChangeAspect="1" noChangeArrowheads="1"/>
                          </pic:cNvPicPr>
                        </pic:nvPicPr>
                        <pic:blipFill>
                          <a:blip r:embed="rId1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851" w:type="dxa"/>
            <w:tcBorders>
              <w:top w:val="nil"/>
              <w:left w:val="nil"/>
              <w:bottom w:val="nil"/>
              <w:right w:val="nil"/>
            </w:tcBorders>
            <w:shd w:val="clear" w:color="auto" w:fill="auto"/>
            <w:noWrap/>
            <w:vAlign w:val="bottom"/>
            <w:hideMark/>
          </w:tcPr>
          <w:p w14:paraId="14619348"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0.2688</w:t>
            </w:r>
          </w:p>
        </w:tc>
        <w:tc>
          <w:tcPr>
            <w:tcW w:w="1410" w:type="dxa"/>
            <w:tcBorders>
              <w:top w:val="nil"/>
              <w:left w:val="nil"/>
              <w:bottom w:val="nil"/>
              <w:right w:val="nil"/>
            </w:tcBorders>
            <w:shd w:val="clear" w:color="auto" w:fill="auto"/>
            <w:noWrap/>
            <w:vAlign w:val="bottom"/>
            <w:hideMark/>
          </w:tcPr>
          <w:p w14:paraId="7E5BF111"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0.7397</w:t>
            </w:r>
          </w:p>
        </w:tc>
        <w:tc>
          <w:tcPr>
            <w:tcW w:w="1417" w:type="dxa"/>
            <w:tcBorders>
              <w:top w:val="nil"/>
              <w:left w:val="nil"/>
              <w:bottom w:val="nil"/>
              <w:right w:val="nil"/>
            </w:tcBorders>
            <w:shd w:val="clear" w:color="auto" w:fill="auto"/>
            <w:noWrap/>
            <w:vAlign w:val="bottom"/>
            <w:hideMark/>
          </w:tcPr>
          <w:p w14:paraId="283C170F"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0.7378</w:t>
            </w:r>
          </w:p>
        </w:tc>
        <w:tc>
          <w:tcPr>
            <w:tcW w:w="1446" w:type="dxa"/>
            <w:tcBorders>
              <w:top w:val="nil"/>
              <w:left w:val="nil"/>
              <w:bottom w:val="nil"/>
              <w:right w:val="nil"/>
            </w:tcBorders>
            <w:shd w:val="clear" w:color="auto" w:fill="auto"/>
            <w:noWrap/>
            <w:vAlign w:val="bottom"/>
            <w:hideMark/>
          </w:tcPr>
          <w:p w14:paraId="244D53EC"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0.4164</w:t>
            </w:r>
          </w:p>
        </w:tc>
      </w:tr>
      <w:tr w:rsidR="0079352A" w:rsidRPr="0079352A" w14:paraId="0FB9BEB3" w14:textId="77777777" w:rsidTr="00680ADB">
        <w:trPr>
          <w:trHeight w:val="431"/>
        </w:trPr>
        <w:tc>
          <w:tcPr>
            <w:tcW w:w="1956" w:type="dxa"/>
            <w:tcBorders>
              <w:top w:val="nil"/>
              <w:left w:val="nil"/>
              <w:bottom w:val="nil"/>
              <w:right w:val="nil"/>
            </w:tcBorders>
            <w:shd w:val="clear" w:color="auto" w:fill="auto"/>
            <w:noWrap/>
            <w:vAlign w:val="bottom"/>
            <w:hideMark/>
          </w:tcPr>
          <w:p w14:paraId="23E2CC36" w14:textId="77777777" w:rsidR="0079352A" w:rsidRPr="0079352A" w:rsidRDefault="0079352A" w:rsidP="0079352A">
            <w:pPr>
              <w:spacing w:after="0" w:line="240" w:lineRule="auto"/>
              <w:jc w:val="both"/>
              <w:rPr>
                <w:rFonts w:eastAsia="Times New Roman" w:cs="Times New Roman"/>
                <w:color w:val="000000"/>
                <w:kern w:val="0"/>
                <w:szCs w:val="24"/>
                <w:lang w:val="en-GH" w:eastAsia="en-GH"/>
                <w14:ligatures w14:val="none"/>
              </w:rPr>
            </w:pPr>
          </w:p>
        </w:tc>
        <w:tc>
          <w:tcPr>
            <w:tcW w:w="1851" w:type="dxa"/>
            <w:tcBorders>
              <w:top w:val="nil"/>
              <w:left w:val="nil"/>
              <w:bottom w:val="nil"/>
              <w:right w:val="nil"/>
            </w:tcBorders>
            <w:shd w:val="clear" w:color="auto" w:fill="auto"/>
            <w:noWrap/>
            <w:vAlign w:val="bottom"/>
            <w:hideMark/>
          </w:tcPr>
          <w:p w14:paraId="4EC0F973"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0.3383</w:t>
            </w:r>
          </w:p>
        </w:tc>
        <w:tc>
          <w:tcPr>
            <w:tcW w:w="1410" w:type="dxa"/>
            <w:tcBorders>
              <w:top w:val="nil"/>
              <w:left w:val="nil"/>
              <w:bottom w:val="nil"/>
              <w:right w:val="nil"/>
            </w:tcBorders>
            <w:shd w:val="clear" w:color="auto" w:fill="auto"/>
            <w:noWrap/>
            <w:vAlign w:val="bottom"/>
            <w:hideMark/>
          </w:tcPr>
          <w:p w14:paraId="5C2E95B4"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7" w:type="dxa"/>
            <w:tcBorders>
              <w:top w:val="nil"/>
              <w:left w:val="nil"/>
              <w:bottom w:val="nil"/>
              <w:right w:val="nil"/>
            </w:tcBorders>
            <w:shd w:val="clear" w:color="auto" w:fill="auto"/>
            <w:noWrap/>
            <w:vAlign w:val="bottom"/>
            <w:hideMark/>
          </w:tcPr>
          <w:p w14:paraId="02320DEF"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46" w:type="dxa"/>
            <w:tcBorders>
              <w:top w:val="nil"/>
              <w:left w:val="nil"/>
              <w:bottom w:val="nil"/>
              <w:right w:val="nil"/>
            </w:tcBorders>
            <w:shd w:val="clear" w:color="auto" w:fill="auto"/>
            <w:noWrap/>
            <w:vAlign w:val="bottom"/>
            <w:hideMark/>
          </w:tcPr>
          <w:p w14:paraId="554D40BF"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r>
      <w:tr w:rsidR="0079352A" w:rsidRPr="0079352A" w14:paraId="5DDB18A2" w14:textId="77777777" w:rsidTr="0079352A">
        <w:trPr>
          <w:trHeight w:val="312"/>
        </w:trPr>
        <w:tc>
          <w:tcPr>
            <w:tcW w:w="1956" w:type="dxa"/>
            <w:tcBorders>
              <w:top w:val="nil"/>
              <w:left w:val="nil"/>
              <w:bottom w:val="nil"/>
              <w:right w:val="nil"/>
            </w:tcBorders>
            <w:shd w:val="clear" w:color="auto" w:fill="auto"/>
            <w:noWrap/>
            <w:vAlign w:val="bottom"/>
            <w:hideMark/>
          </w:tcPr>
          <w:p w14:paraId="63D5A54D" w14:textId="59CAA7C5"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bl>
            <w:tblPr>
              <w:tblW w:w="0" w:type="auto"/>
              <w:tblCellSpacing w:w="0" w:type="dxa"/>
              <w:tblCellMar>
                <w:left w:w="0" w:type="dxa"/>
                <w:right w:w="0" w:type="dxa"/>
              </w:tblCellMar>
              <w:tblLook w:val="04A0" w:firstRow="1" w:lastRow="0" w:firstColumn="1" w:lastColumn="0" w:noHBand="0" w:noVBand="1"/>
            </w:tblPr>
            <w:tblGrid>
              <w:gridCol w:w="1740"/>
            </w:tblGrid>
            <w:tr w:rsidR="0079352A" w:rsidRPr="0079352A" w14:paraId="4F8504F8" w14:textId="77777777">
              <w:trPr>
                <w:trHeight w:val="312"/>
                <w:tblCellSpacing w:w="0" w:type="dxa"/>
              </w:trPr>
              <w:tc>
                <w:tcPr>
                  <w:tcW w:w="1740" w:type="dxa"/>
                  <w:tcBorders>
                    <w:top w:val="nil"/>
                    <w:left w:val="nil"/>
                    <w:bottom w:val="nil"/>
                    <w:right w:val="nil"/>
                  </w:tcBorders>
                  <w:shd w:val="clear" w:color="auto" w:fill="auto"/>
                  <w:noWrap/>
                  <w:vAlign w:val="center"/>
                  <w:hideMark/>
                </w:tcPr>
                <w:p w14:paraId="163377BB" w14:textId="77777777" w:rsidR="0079352A" w:rsidRPr="0079352A" w:rsidRDefault="0079352A" w:rsidP="0079352A">
                  <w:pPr>
                    <w:spacing w:after="0" w:line="240" w:lineRule="auto"/>
                    <w:jc w:val="both"/>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Exchange Rates</w:t>
                  </w:r>
                </w:p>
              </w:tc>
            </w:tr>
          </w:tbl>
          <w:p w14:paraId="3D1C753C"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c>
          <w:tcPr>
            <w:tcW w:w="1851" w:type="dxa"/>
            <w:tcBorders>
              <w:top w:val="nil"/>
              <w:left w:val="nil"/>
              <w:bottom w:val="nil"/>
              <w:right w:val="nil"/>
            </w:tcBorders>
            <w:shd w:val="clear" w:color="auto" w:fill="auto"/>
            <w:noWrap/>
            <w:vAlign w:val="bottom"/>
            <w:hideMark/>
          </w:tcPr>
          <w:p w14:paraId="07CA6228" w14:textId="77777777" w:rsidR="0079352A" w:rsidRPr="0079352A" w:rsidRDefault="0079352A" w:rsidP="0079352A">
            <w:pPr>
              <w:spacing w:after="0" w:line="240" w:lineRule="auto"/>
              <w:rPr>
                <w:rFonts w:eastAsia="Times New Roman" w:cs="Times New Roman"/>
                <w:kern w:val="0"/>
                <w:sz w:val="20"/>
                <w:szCs w:val="20"/>
                <w:lang w:val="en-GH" w:eastAsia="en-GH"/>
                <w14:ligatures w14:val="none"/>
              </w:rPr>
            </w:pPr>
          </w:p>
        </w:tc>
        <w:tc>
          <w:tcPr>
            <w:tcW w:w="1410" w:type="dxa"/>
            <w:tcBorders>
              <w:top w:val="nil"/>
              <w:left w:val="nil"/>
              <w:bottom w:val="nil"/>
              <w:right w:val="nil"/>
            </w:tcBorders>
            <w:shd w:val="clear" w:color="auto" w:fill="auto"/>
            <w:noWrap/>
            <w:vAlign w:val="bottom"/>
            <w:hideMark/>
          </w:tcPr>
          <w:p w14:paraId="7A244676" w14:textId="77777777"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p>
        </w:tc>
        <w:tc>
          <w:tcPr>
            <w:tcW w:w="1417" w:type="dxa"/>
            <w:tcBorders>
              <w:top w:val="nil"/>
              <w:left w:val="nil"/>
              <w:bottom w:val="nil"/>
              <w:right w:val="nil"/>
            </w:tcBorders>
            <w:shd w:val="clear" w:color="auto" w:fill="auto"/>
            <w:noWrap/>
            <w:vAlign w:val="bottom"/>
            <w:hideMark/>
          </w:tcPr>
          <w:p w14:paraId="5CB003F8" w14:textId="77777777"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p>
        </w:tc>
        <w:tc>
          <w:tcPr>
            <w:tcW w:w="1446" w:type="dxa"/>
            <w:tcBorders>
              <w:top w:val="nil"/>
              <w:left w:val="nil"/>
              <w:bottom w:val="nil"/>
              <w:right w:val="nil"/>
            </w:tcBorders>
            <w:shd w:val="clear" w:color="auto" w:fill="auto"/>
            <w:noWrap/>
            <w:vAlign w:val="bottom"/>
            <w:hideMark/>
          </w:tcPr>
          <w:p w14:paraId="67951888" w14:textId="77777777"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p>
        </w:tc>
      </w:tr>
      <w:tr w:rsidR="0079352A" w:rsidRPr="0079352A" w14:paraId="39058679" w14:textId="77777777" w:rsidTr="00D123A2">
        <w:trPr>
          <w:trHeight w:val="357"/>
        </w:trPr>
        <w:tc>
          <w:tcPr>
            <w:tcW w:w="1956" w:type="dxa"/>
            <w:tcBorders>
              <w:top w:val="nil"/>
              <w:left w:val="nil"/>
              <w:bottom w:val="nil"/>
              <w:right w:val="nil"/>
            </w:tcBorders>
            <w:shd w:val="clear" w:color="auto" w:fill="auto"/>
            <w:noWrap/>
            <w:vAlign w:val="bottom"/>
            <w:hideMark/>
          </w:tcPr>
          <w:p w14:paraId="394CE907" w14:textId="45E398B4" w:rsidR="0079352A" w:rsidRPr="0079352A" w:rsidRDefault="0079352A" w:rsidP="0079352A">
            <w:pPr>
              <w:spacing w:after="0" w:line="240" w:lineRule="auto"/>
              <w:jc w:val="both"/>
              <w:rPr>
                <w:rFonts w:eastAsia="Times New Roman" w:cs="Times New Roman"/>
                <w:kern w:val="0"/>
                <w:sz w:val="20"/>
                <w:szCs w:val="20"/>
                <w:lang w:val="en-GH" w:eastAsia="en-GH"/>
                <w14:ligatures w14:val="none"/>
              </w:rPr>
            </w:pPr>
            <w:r w:rsidRPr="0079352A">
              <w:rPr>
                <w:rFonts w:ascii="Calibri" w:eastAsia="Times New Roman" w:hAnsi="Calibri" w:cs="Calibri"/>
                <w:noProof/>
                <w:color w:val="000000"/>
                <w:kern w:val="0"/>
                <w:sz w:val="22"/>
                <w:lang w:val="en-GH" w:eastAsia="en-GH"/>
                <w14:ligatures w14:val="none"/>
              </w:rPr>
              <w:drawing>
                <wp:anchor distT="0" distB="0" distL="114300" distR="114300" simplePos="0" relativeHeight="251689984" behindDoc="0" locked="0" layoutInCell="1" allowOverlap="1" wp14:anchorId="476611AC" wp14:editId="31C0DCFC">
                  <wp:simplePos x="0" y="0"/>
                  <wp:positionH relativeFrom="column">
                    <wp:posOffset>0</wp:posOffset>
                  </wp:positionH>
                  <wp:positionV relativeFrom="paragraph">
                    <wp:posOffset>53340</wp:posOffset>
                  </wp:positionV>
                  <wp:extent cx="106680" cy="175260"/>
                  <wp:effectExtent l="0" t="0" r="7620" b="0"/>
                  <wp:wrapNone/>
                  <wp:docPr id="1582479141" name="Picture 5">
                    <a:extLst xmlns:a="http://schemas.openxmlformats.org/drawingml/2006/main">
                      <a:ext uri="{FF2B5EF4-FFF2-40B4-BE49-F238E27FC236}">
                        <a16:creationId xmlns:a16="http://schemas.microsoft.com/office/drawing/2014/main" id="{2BB90B0D-6E7B-36C0-293F-125AC3E7EE66}"/>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B90B0D-6E7B-36C0-293F-125AC3E7EE66}"/>
                              </a:ext>
                            </a:extLst>
                          </pic:cNvPr>
                          <pic:cNvPicPr>
                            <a:picLocks noChangeAspect="1" noChangeArrowheads="1"/>
                          </pic:cNvPicPr>
                        </pic:nvPicPr>
                        <pic:blipFill>
                          <a:blip r:embed="rId1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851" w:type="dxa"/>
            <w:tcBorders>
              <w:top w:val="nil"/>
              <w:left w:val="nil"/>
              <w:bottom w:val="nil"/>
              <w:right w:val="nil"/>
            </w:tcBorders>
            <w:shd w:val="clear" w:color="auto" w:fill="auto"/>
            <w:noWrap/>
            <w:vAlign w:val="bottom"/>
            <w:hideMark/>
          </w:tcPr>
          <w:p w14:paraId="569473C7"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0" w:type="dxa"/>
            <w:tcBorders>
              <w:top w:val="nil"/>
              <w:left w:val="nil"/>
              <w:bottom w:val="nil"/>
              <w:right w:val="nil"/>
            </w:tcBorders>
            <w:shd w:val="clear" w:color="auto" w:fill="auto"/>
            <w:noWrap/>
            <w:vAlign w:val="bottom"/>
            <w:hideMark/>
          </w:tcPr>
          <w:p w14:paraId="182A8904"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7" w:type="dxa"/>
            <w:tcBorders>
              <w:top w:val="nil"/>
              <w:left w:val="nil"/>
              <w:bottom w:val="nil"/>
              <w:right w:val="nil"/>
            </w:tcBorders>
            <w:shd w:val="clear" w:color="auto" w:fill="auto"/>
            <w:noWrap/>
            <w:vAlign w:val="bottom"/>
            <w:hideMark/>
          </w:tcPr>
          <w:p w14:paraId="32D70B43"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46" w:type="dxa"/>
            <w:tcBorders>
              <w:top w:val="nil"/>
              <w:left w:val="nil"/>
              <w:bottom w:val="nil"/>
              <w:right w:val="nil"/>
            </w:tcBorders>
            <w:shd w:val="clear" w:color="auto" w:fill="auto"/>
            <w:noWrap/>
            <w:vAlign w:val="bottom"/>
            <w:hideMark/>
          </w:tcPr>
          <w:p w14:paraId="7ED7D4A4"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r>
      <w:tr w:rsidR="0079352A" w:rsidRPr="0079352A" w14:paraId="603D8F75" w14:textId="77777777" w:rsidTr="0079352A">
        <w:trPr>
          <w:trHeight w:val="312"/>
        </w:trPr>
        <w:tc>
          <w:tcPr>
            <w:tcW w:w="1956" w:type="dxa"/>
            <w:tcBorders>
              <w:top w:val="nil"/>
              <w:left w:val="nil"/>
              <w:bottom w:val="nil"/>
              <w:right w:val="nil"/>
            </w:tcBorders>
            <w:shd w:val="clear" w:color="auto" w:fill="auto"/>
            <w:noWrap/>
            <w:vAlign w:val="bottom"/>
            <w:hideMark/>
          </w:tcPr>
          <w:p w14:paraId="2404A334" w14:textId="3742F3F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bl>
            <w:tblPr>
              <w:tblW w:w="0" w:type="auto"/>
              <w:tblCellSpacing w:w="0" w:type="dxa"/>
              <w:tblCellMar>
                <w:left w:w="0" w:type="dxa"/>
                <w:right w:w="0" w:type="dxa"/>
              </w:tblCellMar>
              <w:tblLook w:val="04A0" w:firstRow="1" w:lastRow="0" w:firstColumn="1" w:lastColumn="0" w:noHBand="0" w:noVBand="1"/>
            </w:tblPr>
            <w:tblGrid>
              <w:gridCol w:w="1740"/>
            </w:tblGrid>
            <w:tr w:rsidR="0079352A" w:rsidRPr="0079352A" w14:paraId="51D913AB" w14:textId="77777777" w:rsidTr="00680ADB">
              <w:trPr>
                <w:trHeight w:val="63"/>
                <w:tblCellSpacing w:w="0" w:type="dxa"/>
              </w:trPr>
              <w:tc>
                <w:tcPr>
                  <w:tcW w:w="1740" w:type="dxa"/>
                  <w:tcBorders>
                    <w:top w:val="nil"/>
                    <w:left w:val="nil"/>
                    <w:bottom w:val="nil"/>
                    <w:right w:val="nil"/>
                  </w:tcBorders>
                  <w:shd w:val="clear" w:color="auto" w:fill="auto"/>
                  <w:noWrap/>
                  <w:vAlign w:val="bottom"/>
                  <w:hideMark/>
                </w:tcPr>
                <w:p w14:paraId="60F5D429"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r>
          </w:tbl>
          <w:p w14:paraId="0FD45ABF"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c>
          <w:tcPr>
            <w:tcW w:w="1851" w:type="dxa"/>
            <w:tcBorders>
              <w:top w:val="nil"/>
              <w:left w:val="nil"/>
              <w:bottom w:val="nil"/>
              <w:right w:val="nil"/>
            </w:tcBorders>
            <w:shd w:val="clear" w:color="auto" w:fill="auto"/>
            <w:noWrap/>
            <w:vAlign w:val="bottom"/>
            <w:hideMark/>
          </w:tcPr>
          <w:p w14:paraId="60A9F9C5"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0.7013</w:t>
            </w:r>
          </w:p>
        </w:tc>
        <w:tc>
          <w:tcPr>
            <w:tcW w:w="1410" w:type="dxa"/>
            <w:tcBorders>
              <w:top w:val="nil"/>
              <w:left w:val="nil"/>
              <w:bottom w:val="nil"/>
              <w:right w:val="nil"/>
            </w:tcBorders>
            <w:shd w:val="clear" w:color="auto" w:fill="auto"/>
            <w:noWrap/>
            <w:vAlign w:val="bottom"/>
            <w:hideMark/>
          </w:tcPr>
          <w:p w14:paraId="73DFF718" w14:textId="77777777" w:rsidR="0079352A" w:rsidRPr="0079352A" w:rsidRDefault="0079352A" w:rsidP="0079352A">
            <w:pPr>
              <w:spacing w:after="0" w:line="240" w:lineRule="auto"/>
              <w:jc w:val="center"/>
              <w:rPr>
                <w:rFonts w:eastAsia="Times New Roman" w:cs="Times New Roman"/>
                <w:color w:val="000000"/>
                <w:kern w:val="0"/>
                <w:szCs w:val="24"/>
                <w:lang w:val="en-US" w:eastAsia="en-GH"/>
                <w14:ligatures w14:val="none"/>
              </w:rPr>
            </w:pPr>
            <w:r w:rsidRPr="0079352A">
              <w:rPr>
                <w:rFonts w:eastAsia="Times New Roman" w:cs="Times New Roman"/>
                <w:color w:val="000000"/>
                <w:kern w:val="0"/>
                <w:szCs w:val="24"/>
                <w:lang w:val="en-GH" w:eastAsia="en-GH"/>
                <w14:ligatures w14:val="none"/>
              </w:rPr>
              <w:t>0.9501</w:t>
            </w:r>
          </w:p>
        </w:tc>
        <w:tc>
          <w:tcPr>
            <w:tcW w:w="1417" w:type="dxa"/>
            <w:tcBorders>
              <w:top w:val="nil"/>
              <w:left w:val="nil"/>
              <w:bottom w:val="nil"/>
              <w:right w:val="nil"/>
            </w:tcBorders>
            <w:shd w:val="clear" w:color="auto" w:fill="auto"/>
            <w:noWrap/>
            <w:vAlign w:val="bottom"/>
            <w:hideMark/>
          </w:tcPr>
          <w:p w14:paraId="72174F93" w14:textId="34B520A3" w:rsidR="0079352A" w:rsidRPr="0079352A" w:rsidRDefault="0079352A" w:rsidP="0079352A">
            <w:pPr>
              <w:spacing w:after="0" w:line="240" w:lineRule="auto"/>
              <w:jc w:val="center"/>
              <w:rPr>
                <w:rFonts w:eastAsia="Times New Roman" w:cs="Times New Roman"/>
                <w:color w:val="000000"/>
                <w:kern w:val="0"/>
                <w:szCs w:val="24"/>
                <w:lang w:val="en-US" w:eastAsia="en-GH"/>
                <w14:ligatures w14:val="none"/>
              </w:rPr>
            </w:pPr>
            <w:r w:rsidRPr="0079352A">
              <w:rPr>
                <w:rFonts w:eastAsia="Times New Roman" w:cs="Times New Roman"/>
                <w:color w:val="000000"/>
                <w:kern w:val="0"/>
                <w:szCs w:val="24"/>
                <w:lang w:val="en-GH" w:eastAsia="en-GH"/>
                <w14:ligatures w14:val="none"/>
              </w:rPr>
              <w:t>0.6</w:t>
            </w:r>
            <w:r w:rsidR="00680ADB">
              <w:rPr>
                <w:rFonts w:eastAsia="Times New Roman" w:cs="Times New Roman"/>
                <w:color w:val="000000"/>
                <w:kern w:val="0"/>
                <w:szCs w:val="24"/>
                <w:lang w:val="en-US" w:eastAsia="en-GH"/>
                <w14:ligatures w14:val="none"/>
              </w:rPr>
              <w:t>466</w:t>
            </w:r>
          </w:p>
        </w:tc>
        <w:tc>
          <w:tcPr>
            <w:tcW w:w="1446" w:type="dxa"/>
            <w:tcBorders>
              <w:top w:val="nil"/>
              <w:left w:val="nil"/>
              <w:bottom w:val="nil"/>
              <w:right w:val="nil"/>
            </w:tcBorders>
            <w:shd w:val="clear" w:color="auto" w:fill="auto"/>
            <w:noWrap/>
            <w:vAlign w:val="bottom"/>
            <w:hideMark/>
          </w:tcPr>
          <w:p w14:paraId="03549DFC"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0.2790</w:t>
            </w:r>
          </w:p>
        </w:tc>
      </w:tr>
      <w:tr w:rsidR="0079352A" w:rsidRPr="0079352A" w14:paraId="528C4EEE" w14:textId="77777777" w:rsidTr="00680ADB">
        <w:trPr>
          <w:trHeight w:val="427"/>
        </w:trPr>
        <w:tc>
          <w:tcPr>
            <w:tcW w:w="1956" w:type="dxa"/>
            <w:tcBorders>
              <w:top w:val="nil"/>
              <w:left w:val="nil"/>
              <w:bottom w:val="nil"/>
              <w:right w:val="nil"/>
            </w:tcBorders>
            <w:shd w:val="clear" w:color="auto" w:fill="auto"/>
            <w:noWrap/>
            <w:vAlign w:val="bottom"/>
            <w:hideMark/>
          </w:tcPr>
          <w:p w14:paraId="34B55D37" w14:textId="1FDA5347" w:rsidR="0079352A" w:rsidRPr="0079352A" w:rsidRDefault="00D123A2" w:rsidP="0079352A">
            <w:pPr>
              <w:spacing w:after="0" w:line="240" w:lineRule="auto"/>
              <w:jc w:val="both"/>
              <w:rPr>
                <w:rFonts w:eastAsia="Times New Roman" w:cs="Times New Roman"/>
                <w:color w:val="000000"/>
                <w:kern w:val="0"/>
                <w:szCs w:val="24"/>
                <w:lang w:val="en-GH" w:eastAsia="en-GH"/>
                <w14:ligatures w14:val="none"/>
              </w:rPr>
            </w:pPr>
            <w:r w:rsidRPr="0079352A">
              <w:rPr>
                <w:rFonts w:ascii="Calibri" w:eastAsia="Times New Roman" w:hAnsi="Calibri" w:cs="Calibri"/>
                <w:noProof/>
                <w:color w:val="000000"/>
                <w:kern w:val="0"/>
                <w:sz w:val="22"/>
                <w:lang w:val="en-GH" w:eastAsia="en-GH"/>
                <w14:ligatures w14:val="none"/>
              </w:rPr>
              <w:drawing>
                <wp:anchor distT="0" distB="0" distL="114300" distR="114300" simplePos="0" relativeHeight="251694080" behindDoc="0" locked="0" layoutInCell="1" allowOverlap="1" wp14:anchorId="15B9A04A" wp14:editId="0D46F407">
                  <wp:simplePos x="0" y="0"/>
                  <wp:positionH relativeFrom="column">
                    <wp:posOffset>0</wp:posOffset>
                  </wp:positionH>
                  <wp:positionV relativeFrom="paragraph">
                    <wp:posOffset>17780</wp:posOffset>
                  </wp:positionV>
                  <wp:extent cx="91440" cy="175260"/>
                  <wp:effectExtent l="0" t="0" r="3810" b="0"/>
                  <wp:wrapNone/>
                  <wp:docPr id="1778690094" name="Picture 4">
                    <a:extLst xmlns:a="http://schemas.openxmlformats.org/drawingml/2006/main">
                      <a:ext uri="{FF2B5EF4-FFF2-40B4-BE49-F238E27FC236}">
                        <a16:creationId xmlns:a16="http://schemas.microsoft.com/office/drawing/2014/main" id="{8FB7080D-7EBB-20A5-36C9-507E9407CD20}"/>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FB7080D-7EBB-20A5-36C9-507E9407CD20}"/>
                              </a:ext>
                            </a:extLst>
                          </pic:cNvPr>
                          <pic:cNvPicPr>
                            <a:picLocks noChangeAspect="1" noChangeArrowheads="1"/>
                          </pic:cNvPicPr>
                        </pic:nvPicPr>
                        <pic:blipFill>
                          <a:blip r:embed="rId1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851" w:type="dxa"/>
            <w:tcBorders>
              <w:top w:val="nil"/>
              <w:left w:val="nil"/>
              <w:bottom w:val="nil"/>
              <w:right w:val="nil"/>
            </w:tcBorders>
            <w:shd w:val="clear" w:color="auto" w:fill="auto"/>
            <w:noWrap/>
            <w:vAlign w:val="bottom"/>
            <w:hideMark/>
          </w:tcPr>
          <w:p w14:paraId="2CC5CC11"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0.1594</w:t>
            </w:r>
          </w:p>
        </w:tc>
        <w:tc>
          <w:tcPr>
            <w:tcW w:w="1410" w:type="dxa"/>
            <w:tcBorders>
              <w:top w:val="nil"/>
              <w:left w:val="nil"/>
              <w:bottom w:val="nil"/>
              <w:right w:val="nil"/>
            </w:tcBorders>
            <w:shd w:val="clear" w:color="auto" w:fill="auto"/>
            <w:noWrap/>
            <w:vAlign w:val="bottom"/>
            <w:hideMark/>
          </w:tcPr>
          <w:p w14:paraId="3B326DC9"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0.1345</w:t>
            </w:r>
          </w:p>
        </w:tc>
        <w:tc>
          <w:tcPr>
            <w:tcW w:w="1417" w:type="dxa"/>
            <w:tcBorders>
              <w:top w:val="nil"/>
              <w:left w:val="nil"/>
              <w:bottom w:val="nil"/>
              <w:right w:val="nil"/>
            </w:tcBorders>
            <w:shd w:val="clear" w:color="auto" w:fill="auto"/>
            <w:noWrap/>
            <w:vAlign w:val="bottom"/>
            <w:hideMark/>
          </w:tcPr>
          <w:p w14:paraId="18AA880C"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0.0906</w:t>
            </w:r>
          </w:p>
        </w:tc>
        <w:tc>
          <w:tcPr>
            <w:tcW w:w="1446" w:type="dxa"/>
            <w:tcBorders>
              <w:top w:val="nil"/>
              <w:left w:val="nil"/>
              <w:bottom w:val="nil"/>
              <w:right w:val="nil"/>
            </w:tcBorders>
            <w:shd w:val="clear" w:color="auto" w:fill="auto"/>
            <w:noWrap/>
            <w:vAlign w:val="bottom"/>
            <w:hideMark/>
          </w:tcPr>
          <w:p w14:paraId="6131E789"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0.0901</w:t>
            </w:r>
          </w:p>
        </w:tc>
      </w:tr>
      <w:tr w:rsidR="0079352A" w:rsidRPr="0079352A" w14:paraId="1D6E1F96" w14:textId="77777777" w:rsidTr="00680ADB">
        <w:trPr>
          <w:trHeight w:val="432"/>
        </w:trPr>
        <w:tc>
          <w:tcPr>
            <w:tcW w:w="1956" w:type="dxa"/>
            <w:tcBorders>
              <w:top w:val="nil"/>
              <w:left w:val="nil"/>
              <w:bottom w:val="nil"/>
              <w:right w:val="nil"/>
            </w:tcBorders>
            <w:shd w:val="clear" w:color="auto" w:fill="auto"/>
            <w:noWrap/>
            <w:vAlign w:val="bottom"/>
            <w:hideMark/>
          </w:tcPr>
          <w:p w14:paraId="6BBCEA55" w14:textId="44BE41D2"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bl>
            <w:tblPr>
              <w:tblW w:w="0" w:type="auto"/>
              <w:tblCellSpacing w:w="0" w:type="dxa"/>
              <w:tblCellMar>
                <w:left w:w="0" w:type="dxa"/>
                <w:right w:w="0" w:type="dxa"/>
              </w:tblCellMar>
              <w:tblLook w:val="04A0" w:firstRow="1" w:lastRow="0" w:firstColumn="1" w:lastColumn="0" w:noHBand="0" w:noVBand="1"/>
            </w:tblPr>
            <w:tblGrid>
              <w:gridCol w:w="1740"/>
            </w:tblGrid>
            <w:tr w:rsidR="0079352A" w:rsidRPr="0079352A" w14:paraId="699650EE" w14:textId="77777777" w:rsidTr="00680ADB">
              <w:trPr>
                <w:trHeight w:val="63"/>
                <w:tblCellSpacing w:w="0" w:type="dxa"/>
              </w:trPr>
              <w:tc>
                <w:tcPr>
                  <w:tcW w:w="1740" w:type="dxa"/>
                  <w:tcBorders>
                    <w:top w:val="nil"/>
                    <w:left w:val="nil"/>
                    <w:bottom w:val="nil"/>
                    <w:right w:val="nil"/>
                  </w:tcBorders>
                  <w:shd w:val="clear" w:color="auto" w:fill="auto"/>
                  <w:noWrap/>
                  <w:vAlign w:val="bottom"/>
                  <w:hideMark/>
                </w:tcPr>
                <w:p w14:paraId="4976B1F8"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r>
          </w:tbl>
          <w:p w14:paraId="46ABB27F"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c>
          <w:tcPr>
            <w:tcW w:w="1851" w:type="dxa"/>
            <w:tcBorders>
              <w:top w:val="nil"/>
              <w:left w:val="nil"/>
              <w:bottom w:val="nil"/>
              <w:right w:val="nil"/>
            </w:tcBorders>
            <w:shd w:val="clear" w:color="auto" w:fill="auto"/>
            <w:noWrap/>
            <w:vAlign w:val="bottom"/>
            <w:hideMark/>
          </w:tcPr>
          <w:p w14:paraId="43EB8B87" w14:textId="656DD6DC" w:rsidR="0079352A" w:rsidRPr="0079352A" w:rsidRDefault="0079352A" w:rsidP="00D123A2">
            <w:pPr>
              <w:spacing w:after="0" w:line="240" w:lineRule="auto"/>
              <w:jc w:val="center"/>
              <w:rPr>
                <w:rFonts w:eastAsia="Times New Roman" w:cs="Times New Roman"/>
                <w:color w:val="000000"/>
                <w:kern w:val="0"/>
                <w:szCs w:val="24"/>
                <w:lang w:val="en-US" w:eastAsia="en-GH"/>
                <w14:ligatures w14:val="none"/>
              </w:rPr>
            </w:pPr>
            <w:r w:rsidRPr="0079352A">
              <w:rPr>
                <w:rFonts w:eastAsia="Times New Roman" w:cs="Times New Roman"/>
                <w:color w:val="000000"/>
                <w:kern w:val="0"/>
                <w:szCs w:val="24"/>
                <w:lang w:val="en-GH" w:eastAsia="en-GH"/>
                <w14:ligatures w14:val="none"/>
              </w:rPr>
              <w:t>***</w:t>
            </w:r>
          </w:p>
        </w:tc>
        <w:tc>
          <w:tcPr>
            <w:tcW w:w="1410" w:type="dxa"/>
            <w:tcBorders>
              <w:top w:val="nil"/>
              <w:left w:val="nil"/>
              <w:bottom w:val="nil"/>
              <w:right w:val="nil"/>
            </w:tcBorders>
            <w:shd w:val="clear" w:color="auto" w:fill="auto"/>
            <w:noWrap/>
            <w:vAlign w:val="bottom"/>
            <w:hideMark/>
          </w:tcPr>
          <w:p w14:paraId="3E548845"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7" w:type="dxa"/>
            <w:tcBorders>
              <w:top w:val="nil"/>
              <w:left w:val="nil"/>
              <w:bottom w:val="nil"/>
              <w:right w:val="nil"/>
            </w:tcBorders>
            <w:shd w:val="clear" w:color="auto" w:fill="auto"/>
            <w:noWrap/>
            <w:vAlign w:val="bottom"/>
            <w:hideMark/>
          </w:tcPr>
          <w:p w14:paraId="4BFC8AD2" w14:textId="0C8A7606" w:rsidR="0079352A" w:rsidRPr="0079352A" w:rsidRDefault="00680ADB" w:rsidP="0079352A">
            <w:pPr>
              <w:spacing w:after="0" w:line="240" w:lineRule="auto"/>
              <w:jc w:val="center"/>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p>
        </w:tc>
        <w:tc>
          <w:tcPr>
            <w:tcW w:w="1446" w:type="dxa"/>
            <w:tcBorders>
              <w:top w:val="nil"/>
              <w:left w:val="nil"/>
              <w:bottom w:val="nil"/>
              <w:right w:val="nil"/>
            </w:tcBorders>
            <w:shd w:val="clear" w:color="auto" w:fill="auto"/>
            <w:noWrap/>
            <w:vAlign w:val="bottom"/>
            <w:hideMark/>
          </w:tcPr>
          <w:p w14:paraId="32666644" w14:textId="67D26FBE" w:rsidR="0079352A" w:rsidRPr="0079352A" w:rsidRDefault="00680ADB" w:rsidP="0079352A">
            <w:pPr>
              <w:spacing w:after="0" w:line="240" w:lineRule="auto"/>
              <w:jc w:val="center"/>
              <w:rPr>
                <w:rFonts w:eastAsia="Times New Roman" w:cs="Times New Roman"/>
                <w:color w:val="000000"/>
                <w:kern w:val="0"/>
                <w:szCs w:val="24"/>
                <w:lang w:val="en-US" w:eastAsia="en-GH"/>
                <w14:ligatures w14:val="none"/>
              </w:rPr>
            </w:pPr>
            <w:r>
              <w:rPr>
                <w:rFonts w:eastAsia="Times New Roman" w:cs="Times New Roman"/>
                <w:color w:val="000000"/>
                <w:kern w:val="0"/>
                <w:szCs w:val="24"/>
                <w:lang w:val="en-US" w:eastAsia="en-GH"/>
                <w14:ligatures w14:val="none"/>
              </w:rPr>
              <w:t>***</w:t>
            </w:r>
          </w:p>
        </w:tc>
      </w:tr>
      <w:tr w:rsidR="0079352A" w:rsidRPr="0079352A" w14:paraId="3559EC57" w14:textId="77777777" w:rsidTr="00680ADB">
        <w:trPr>
          <w:trHeight w:val="283"/>
        </w:trPr>
        <w:tc>
          <w:tcPr>
            <w:tcW w:w="1956" w:type="dxa"/>
            <w:tcBorders>
              <w:top w:val="nil"/>
              <w:left w:val="nil"/>
              <w:bottom w:val="nil"/>
              <w:right w:val="nil"/>
            </w:tcBorders>
            <w:shd w:val="clear" w:color="auto" w:fill="auto"/>
            <w:noWrap/>
            <w:vAlign w:val="bottom"/>
            <w:hideMark/>
          </w:tcPr>
          <w:p w14:paraId="24BE9203" w14:textId="1904FB92" w:rsidR="0079352A" w:rsidRPr="0079352A" w:rsidRDefault="00D123A2" w:rsidP="0079352A">
            <w:pPr>
              <w:spacing w:after="0" w:line="240" w:lineRule="auto"/>
              <w:jc w:val="both"/>
              <w:rPr>
                <w:rFonts w:eastAsia="Times New Roman" w:cs="Times New Roman"/>
                <w:color w:val="000000"/>
                <w:kern w:val="0"/>
                <w:szCs w:val="24"/>
                <w:lang w:val="en-GH" w:eastAsia="en-GH"/>
                <w14:ligatures w14:val="none"/>
              </w:rPr>
            </w:pPr>
            <w:r w:rsidRPr="0079352A">
              <w:rPr>
                <w:rFonts w:ascii="Calibri" w:eastAsia="Times New Roman" w:hAnsi="Calibri" w:cs="Calibri"/>
                <w:noProof/>
                <w:color w:val="000000"/>
                <w:kern w:val="0"/>
                <w:sz w:val="22"/>
                <w:lang w:val="en-GH" w:eastAsia="en-GH"/>
                <w14:ligatures w14:val="none"/>
              </w:rPr>
              <w:drawing>
                <wp:anchor distT="0" distB="0" distL="114300" distR="114300" simplePos="0" relativeHeight="251696128" behindDoc="0" locked="0" layoutInCell="1" allowOverlap="1" wp14:anchorId="6F33D485" wp14:editId="326CF345">
                  <wp:simplePos x="0" y="0"/>
                  <wp:positionH relativeFrom="column">
                    <wp:posOffset>0</wp:posOffset>
                  </wp:positionH>
                  <wp:positionV relativeFrom="paragraph">
                    <wp:posOffset>20320</wp:posOffset>
                  </wp:positionV>
                  <wp:extent cx="91440" cy="175260"/>
                  <wp:effectExtent l="0" t="0" r="3810" b="0"/>
                  <wp:wrapNone/>
                  <wp:docPr id="1672170079" name="Picture 3">
                    <a:extLst xmlns:a="http://schemas.openxmlformats.org/drawingml/2006/main">
                      <a:ext uri="{FF2B5EF4-FFF2-40B4-BE49-F238E27FC236}">
                        <a16:creationId xmlns:a16="http://schemas.microsoft.com/office/drawing/2014/main" id="{ECCCC447-D4B1-C9C5-B820-A61A60278BB9}"/>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CCCC447-D4B1-C9C5-B820-A61A60278BB9}"/>
                              </a:ext>
                            </a:extLst>
                          </pic:cNvPr>
                          <pic:cNvPicPr>
                            <a:picLocks noChangeAspect="1" noChangeArrowheads="1"/>
                          </pic:cNvPicPr>
                        </pic:nvPicPr>
                        <pic:blipFill>
                          <a:blip r:embed="rId1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851" w:type="dxa"/>
            <w:tcBorders>
              <w:top w:val="nil"/>
              <w:left w:val="nil"/>
              <w:bottom w:val="nil"/>
              <w:right w:val="nil"/>
            </w:tcBorders>
            <w:shd w:val="clear" w:color="auto" w:fill="auto"/>
            <w:noWrap/>
            <w:vAlign w:val="bottom"/>
            <w:hideMark/>
          </w:tcPr>
          <w:p w14:paraId="3DF452BC"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0.8396</w:t>
            </w:r>
          </w:p>
        </w:tc>
        <w:tc>
          <w:tcPr>
            <w:tcW w:w="1410" w:type="dxa"/>
            <w:tcBorders>
              <w:top w:val="nil"/>
              <w:left w:val="nil"/>
              <w:bottom w:val="nil"/>
              <w:right w:val="nil"/>
            </w:tcBorders>
            <w:shd w:val="clear" w:color="auto" w:fill="auto"/>
            <w:noWrap/>
            <w:vAlign w:val="bottom"/>
            <w:hideMark/>
          </w:tcPr>
          <w:p w14:paraId="6116C160"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0.8631</w:t>
            </w:r>
          </w:p>
        </w:tc>
        <w:tc>
          <w:tcPr>
            <w:tcW w:w="1417" w:type="dxa"/>
            <w:tcBorders>
              <w:top w:val="nil"/>
              <w:left w:val="nil"/>
              <w:bottom w:val="nil"/>
              <w:right w:val="nil"/>
            </w:tcBorders>
            <w:shd w:val="clear" w:color="auto" w:fill="auto"/>
            <w:noWrap/>
            <w:vAlign w:val="bottom"/>
            <w:hideMark/>
          </w:tcPr>
          <w:p w14:paraId="410559DD"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0.8951</w:t>
            </w:r>
          </w:p>
        </w:tc>
        <w:tc>
          <w:tcPr>
            <w:tcW w:w="1446" w:type="dxa"/>
            <w:tcBorders>
              <w:top w:val="nil"/>
              <w:left w:val="nil"/>
              <w:bottom w:val="nil"/>
              <w:right w:val="nil"/>
            </w:tcBorders>
            <w:shd w:val="clear" w:color="auto" w:fill="auto"/>
            <w:noWrap/>
            <w:vAlign w:val="bottom"/>
            <w:hideMark/>
          </w:tcPr>
          <w:p w14:paraId="055552E6"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0.8903</w:t>
            </w:r>
          </w:p>
        </w:tc>
      </w:tr>
      <w:tr w:rsidR="0079352A" w:rsidRPr="0079352A" w14:paraId="607643FB" w14:textId="77777777" w:rsidTr="0079352A">
        <w:trPr>
          <w:trHeight w:val="312"/>
        </w:trPr>
        <w:tc>
          <w:tcPr>
            <w:tcW w:w="1956" w:type="dxa"/>
            <w:tcBorders>
              <w:top w:val="nil"/>
              <w:left w:val="nil"/>
              <w:bottom w:val="nil"/>
              <w:right w:val="nil"/>
            </w:tcBorders>
            <w:shd w:val="clear" w:color="auto" w:fill="auto"/>
            <w:noWrap/>
            <w:vAlign w:val="bottom"/>
            <w:hideMark/>
          </w:tcPr>
          <w:p w14:paraId="55CC9494" w14:textId="77777777" w:rsidR="0079352A" w:rsidRPr="0079352A" w:rsidRDefault="0079352A" w:rsidP="0079352A">
            <w:pPr>
              <w:spacing w:after="0" w:line="240" w:lineRule="auto"/>
              <w:jc w:val="both"/>
              <w:rPr>
                <w:rFonts w:eastAsia="Times New Roman" w:cs="Times New Roman"/>
                <w:color w:val="000000"/>
                <w:kern w:val="0"/>
                <w:szCs w:val="24"/>
                <w:lang w:val="en-GH" w:eastAsia="en-GH"/>
                <w14:ligatures w14:val="none"/>
              </w:rPr>
            </w:pPr>
          </w:p>
        </w:tc>
        <w:tc>
          <w:tcPr>
            <w:tcW w:w="1851" w:type="dxa"/>
            <w:tcBorders>
              <w:top w:val="nil"/>
              <w:left w:val="nil"/>
              <w:bottom w:val="nil"/>
              <w:right w:val="nil"/>
            </w:tcBorders>
            <w:shd w:val="clear" w:color="auto" w:fill="auto"/>
            <w:noWrap/>
            <w:vAlign w:val="bottom"/>
            <w:hideMark/>
          </w:tcPr>
          <w:p w14:paraId="246CDCD7"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0" w:type="dxa"/>
            <w:tcBorders>
              <w:top w:val="nil"/>
              <w:left w:val="nil"/>
              <w:bottom w:val="nil"/>
              <w:right w:val="nil"/>
            </w:tcBorders>
            <w:shd w:val="clear" w:color="auto" w:fill="auto"/>
            <w:noWrap/>
            <w:vAlign w:val="bottom"/>
            <w:hideMark/>
          </w:tcPr>
          <w:p w14:paraId="7F60ED3B"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7" w:type="dxa"/>
            <w:tcBorders>
              <w:top w:val="nil"/>
              <w:left w:val="nil"/>
              <w:bottom w:val="nil"/>
              <w:right w:val="nil"/>
            </w:tcBorders>
            <w:shd w:val="clear" w:color="auto" w:fill="auto"/>
            <w:noWrap/>
            <w:vAlign w:val="bottom"/>
            <w:hideMark/>
          </w:tcPr>
          <w:p w14:paraId="4479FB6D"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46" w:type="dxa"/>
            <w:tcBorders>
              <w:top w:val="nil"/>
              <w:left w:val="nil"/>
              <w:bottom w:val="nil"/>
              <w:right w:val="nil"/>
            </w:tcBorders>
            <w:shd w:val="clear" w:color="auto" w:fill="auto"/>
            <w:noWrap/>
            <w:vAlign w:val="bottom"/>
            <w:hideMark/>
          </w:tcPr>
          <w:p w14:paraId="16AF5C57"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r>
      <w:tr w:rsidR="0079352A" w:rsidRPr="0079352A" w14:paraId="72B3899F" w14:textId="77777777" w:rsidTr="0079352A">
        <w:trPr>
          <w:trHeight w:val="312"/>
        </w:trPr>
        <w:tc>
          <w:tcPr>
            <w:tcW w:w="1956" w:type="dxa"/>
            <w:tcBorders>
              <w:top w:val="nil"/>
              <w:left w:val="nil"/>
              <w:bottom w:val="nil"/>
              <w:right w:val="nil"/>
            </w:tcBorders>
            <w:shd w:val="clear" w:color="auto" w:fill="auto"/>
            <w:noWrap/>
            <w:vAlign w:val="bottom"/>
            <w:hideMark/>
          </w:tcPr>
          <w:p w14:paraId="341ACDE0" w14:textId="219934BE"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bl>
            <w:tblPr>
              <w:tblW w:w="0" w:type="auto"/>
              <w:tblCellSpacing w:w="0" w:type="dxa"/>
              <w:tblCellMar>
                <w:left w:w="0" w:type="dxa"/>
                <w:right w:w="0" w:type="dxa"/>
              </w:tblCellMar>
              <w:tblLook w:val="04A0" w:firstRow="1" w:lastRow="0" w:firstColumn="1" w:lastColumn="0" w:noHBand="0" w:noVBand="1"/>
            </w:tblPr>
            <w:tblGrid>
              <w:gridCol w:w="1740"/>
            </w:tblGrid>
            <w:tr w:rsidR="0079352A" w:rsidRPr="0079352A" w14:paraId="00E7E9CF" w14:textId="77777777">
              <w:trPr>
                <w:trHeight w:val="312"/>
                <w:tblCellSpacing w:w="0" w:type="dxa"/>
              </w:trPr>
              <w:tc>
                <w:tcPr>
                  <w:tcW w:w="1740" w:type="dxa"/>
                  <w:tcBorders>
                    <w:top w:val="nil"/>
                    <w:left w:val="nil"/>
                    <w:bottom w:val="nil"/>
                    <w:right w:val="nil"/>
                  </w:tcBorders>
                  <w:shd w:val="clear" w:color="auto" w:fill="auto"/>
                  <w:noWrap/>
                  <w:vAlign w:val="center"/>
                  <w:hideMark/>
                </w:tcPr>
                <w:p w14:paraId="0358CE1D" w14:textId="77777777" w:rsidR="0079352A" w:rsidRPr="0079352A" w:rsidRDefault="0079352A" w:rsidP="0079352A">
                  <w:pPr>
                    <w:spacing w:after="0" w:line="240" w:lineRule="auto"/>
                    <w:jc w:val="both"/>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DCC parameters</w:t>
                  </w:r>
                </w:p>
              </w:tc>
            </w:tr>
          </w:tbl>
          <w:p w14:paraId="5C01514F"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c>
          <w:tcPr>
            <w:tcW w:w="1851" w:type="dxa"/>
            <w:tcBorders>
              <w:top w:val="nil"/>
              <w:left w:val="nil"/>
              <w:bottom w:val="nil"/>
              <w:right w:val="nil"/>
            </w:tcBorders>
            <w:shd w:val="clear" w:color="auto" w:fill="auto"/>
            <w:noWrap/>
            <w:vAlign w:val="bottom"/>
            <w:hideMark/>
          </w:tcPr>
          <w:p w14:paraId="39993CDC" w14:textId="77777777" w:rsidR="0079352A" w:rsidRPr="0079352A" w:rsidRDefault="0079352A" w:rsidP="0079352A">
            <w:pPr>
              <w:spacing w:after="0" w:line="240" w:lineRule="auto"/>
              <w:rPr>
                <w:rFonts w:eastAsia="Times New Roman" w:cs="Times New Roman"/>
                <w:kern w:val="0"/>
                <w:sz w:val="20"/>
                <w:szCs w:val="20"/>
                <w:lang w:val="en-GH" w:eastAsia="en-GH"/>
                <w14:ligatures w14:val="none"/>
              </w:rPr>
            </w:pPr>
          </w:p>
        </w:tc>
        <w:tc>
          <w:tcPr>
            <w:tcW w:w="1410" w:type="dxa"/>
            <w:tcBorders>
              <w:top w:val="nil"/>
              <w:left w:val="nil"/>
              <w:bottom w:val="nil"/>
              <w:right w:val="nil"/>
            </w:tcBorders>
            <w:shd w:val="clear" w:color="auto" w:fill="auto"/>
            <w:noWrap/>
            <w:vAlign w:val="bottom"/>
            <w:hideMark/>
          </w:tcPr>
          <w:p w14:paraId="46C09E36" w14:textId="77777777"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p>
        </w:tc>
        <w:tc>
          <w:tcPr>
            <w:tcW w:w="1417" w:type="dxa"/>
            <w:tcBorders>
              <w:top w:val="nil"/>
              <w:left w:val="nil"/>
              <w:bottom w:val="nil"/>
              <w:right w:val="nil"/>
            </w:tcBorders>
            <w:shd w:val="clear" w:color="auto" w:fill="auto"/>
            <w:noWrap/>
            <w:vAlign w:val="bottom"/>
            <w:hideMark/>
          </w:tcPr>
          <w:p w14:paraId="668252BC" w14:textId="77777777"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p>
        </w:tc>
        <w:tc>
          <w:tcPr>
            <w:tcW w:w="1446" w:type="dxa"/>
            <w:tcBorders>
              <w:top w:val="nil"/>
              <w:left w:val="nil"/>
              <w:bottom w:val="nil"/>
              <w:right w:val="nil"/>
            </w:tcBorders>
            <w:shd w:val="clear" w:color="auto" w:fill="auto"/>
            <w:noWrap/>
            <w:vAlign w:val="bottom"/>
            <w:hideMark/>
          </w:tcPr>
          <w:p w14:paraId="30ACDD53" w14:textId="77777777" w:rsidR="0079352A" w:rsidRPr="0079352A" w:rsidRDefault="0079352A" w:rsidP="0079352A">
            <w:pPr>
              <w:spacing w:after="0" w:line="240" w:lineRule="auto"/>
              <w:jc w:val="center"/>
              <w:rPr>
                <w:rFonts w:eastAsia="Times New Roman" w:cs="Times New Roman"/>
                <w:kern w:val="0"/>
                <w:sz w:val="20"/>
                <w:szCs w:val="20"/>
                <w:lang w:val="en-GH" w:eastAsia="en-GH"/>
                <w14:ligatures w14:val="none"/>
              </w:rPr>
            </w:pPr>
          </w:p>
        </w:tc>
      </w:tr>
      <w:tr w:rsidR="0079352A" w:rsidRPr="0079352A" w14:paraId="7D8C1750" w14:textId="77777777" w:rsidTr="0079352A">
        <w:trPr>
          <w:trHeight w:val="312"/>
        </w:trPr>
        <w:tc>
          <w:tcPr>
            <w:tcW w:w="1956" w:type="dxa"/>
            <w:tcBorders>
              <w:top w:val="nil"/>
              <w:left w:val="nil"/>
              <w:bottom w:val="nil"/>
              <w:right w:val="nil"/>
            </w:tcBorders>
            <w:shd w:val="clear" w:color="auto" w:fill="auto"/>
            <w:noWrap/>
            <w:vAlign w:val="bottom"/>
            <w:hideMark/>
          </w:tcPr>
          <w:p w14:paraId="6CB39C1C" w14:textId="5ABC4C9A" w:rsidR="0079352A" w:rsidRPr="0079352A" w:rsidRDefault="0079352A" w:rsidP="0079352A">
            <w:pPr>
              <w:spacing w:after="0" w:line="240" w:lineRule="auto"/>
              <w:jc w:val="both"/>
              <w:rPr>
                <w:rFonts w:eastAsia="Times New Roman" w:cs="Times New Roman"/>
                <w:kern w:val="0"/>
                <w:sz w:val="20"/>
                <w:szCs w:val="20"/>
                <w:lang w:val="en-GH" w:eastAsia="en-GH"/>
                <w14:ligatures w14:val="none"/>
              </w:rPr>
            </w:pPr>
            <w:r w:rsidRPr="0079352A">
              <w:rPr>
                <w:rFonts w:ascii="Calibri" w:eastAsia="Times New Roman" w:hAnsi="Calibri" w:cs="Calibri"/>
                <w:noProof/>
                <w:color w:val="000000"/>
                <w:kern w:val="0"/>
                <w:sz w:val="22"/>
                <w:lang w:val="en-GH" w:eastAsia="en-GH"/>
                <w14:ligatures w14:val="none"/>
              </w:rPr>
              <w:drawing>
                <wp:anchor distT="0" distB="0" distL="114300" distR="114300" simplePos="0" relativeHeight="251687936" behindDoc="0" locked="0" layoutInCell="1" allowOverlap="1" wp14:anchorId="04D38717" wp14:editId="41F23A59">
                  <wp:simplePos x="0" y="0"/>
                  <wp:positionH relativeFrom="column">
                    <wp:posOffset>0</wp:posOffset>
                  </wp:positionH>
                  <wp:positionV relativeFrom="paragraph">
                    <wp:posOffset>51435</wp:posOffset>
                  </wp:positionV>
                  <wp:extent cx="152400" cy="175260"/>
                  <wp:effectExtent l="0" t="0" r="0" b="0"/>
                  <wp:wrapNone/>
                  <wp:docPr id="479638713" name="Picture 2">
                    <a:extLst xmlns:a="http://schemas.openxmlformats.org/drawingml/2006/main">
                      <a:ext uri="{FF2B5EF4-FFF2-40B4-BE49-F238E27FC236}">
                        <a16:creationId xmlns:a16="http://schemas.microsoft.com/office/drawing/2014/main" id="{B24A2FDB-8F30-576F-0934-02057D99591B}"/>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24A2FDB-8F30-576F-0934-02057D99591B}"/>
                              </a:ext>
                            </a:extLst>
                          </pic:cNvPr>
                          <pic:cNvPicPr>
                            <a:picLocks noChangeAspect="1" noChangeArrowheads="1"/>
                          </pic:cNvPicPr>
                        </pic:nvPicPr>
                        <pic:blipFill>
                          <a:blip r:embed="rId1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851" w:type="dxa"/>
            <w:tcBorders>
              <w:top w:val="nil"/>
              <w:left w:val="nil"/>
              <w:bottom w:val="nil"/>
              <w:right w:val="nil"/>
            </w:tcBorders>
            <w:shd w:val="clear" w:color="auto" w:fill="auto"/>
            <w:noWrap/>
            <w:vAlign w:val="bottom"/>
            <w:hideMark/>
          </w:tcPr>
          <w:p w14:paraId="4178C80C"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0.026</w:t>
            </w:r>
          </w:p>
        </w:tc>
        <w:tc>
          <w:tcPr>
            <w:tcW w:w="1410" w:type="dxa"/>
            <w:tcBorders>
              <w:top w:val="nil"/>
              <w:left w:val="nil"/>
              <w:bottom w:val="nil"/>
              <w:right w:val="nil"/>
            </w:tcBorders>
            <w:shd w:val="clear" w:color="auto" w:fill="auto"/>
            <w:noWrap/>
            <w:vAlign w:val="bottom"/>
            <w:hideMark/>
          </w:tcPr>
          <w:p w14:paraId="519F4129"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0.002</w:t>
            </w:r>
          </w:p>
        </w:tc>
        <w:tc>
          <w:tcPr>
            <w:tcW w:w="1417" w:type="dxa"/>
            <w:tcBorders>
              <w:top w:val="nil"/>
              <w:left w:val="nil"/>
              <w:bottom w:val="nil"/>
              <w:right w:val="nil"/>
            </w:tcBorders>
            <w:shd w:val="clear" w:color="auto" w:fill="auto"/>
            <w:noWrap/>
            <w:vAlign w:val="bottom"/>
            <w:hideMark/>
          </w:tcPr>
          <w:p w14:paraId="6593A2B3"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0.013</w:t>
            </w:r>
          </w:p>
        </w:tc>
        <w:tc>
          <w:tcPr>
            <w:tcW w:w="1446" w:type="dxa"/>
            <w:tcBorders>
              <w:top w:val="nil"/>
              <w:left w:val="nil"/>
              <w:bottom w:val="nil"/>
              <w:right w:val="nil"/>
            </w:tcBorders>
            <w:shd w:val="clear" w:color="auto" w:fill="auto"/>
            <w:noWrap/>
            <w:vAlign w:val="bottom"/>
            <w:hideMark/>
          </w:tcPr>
          <w:p w14:paraId="6BD5A0F0"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0.011</w:t>
            </w:r>
          </w:p>
        </w:tc>
      </w:tr>
      <w:tr w:rsidR="0079352A" w:rsidRPr="0079352A" w14:paraId="2447E8C6" w14:textId="77777777" w:rsidTr="00680ADB">
        <w:trPr>
          <w:trHeight w:val="347"/>
        </w:trPr>
        <w:tc>
          <w:tcPr>
            <w:tcW w:w="1956" w:type="dxa"/>
            <w:tcBorders>
              <w:top w:val="nil"/>
              <w:left w:val="nil"/>
              <w:bottom w:val="nil"/>
              <w:right w:val="nil"/>
            </w:tcBorders>
            <w:shd w:val="clear" w:color="auto" w:fill="auto"/>
            <w:noWrap/>
            <w:vAlign w:val="bottom"/>
            <w:hideMark/>
          </w:tcPr>
          <w:p w14:paraId="02674949" w14:textId="3CDFE4EB"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bl>
            <w:tblPr>
              <w:tblW w:w="0" w:type="auto"/>
              <w:tblCellSpacing w:w="0" w:type="dxa"/>
              <w:tblCellMar>
                <w:left w:w="0" w:type="dxa"/>
                <w:right w:w="0" w:type="dxa"/>
              </w:tblCellMar>
              <w:tblLook w:val="04A0" w:firstRow="1" w:lastRow="0" w:firstColumn="1" w:lastColumn="0" w:noHBand="0" w:noVBand="1"/>
            </w:tblPr>
            <w:tblGrid>
              <w:gridCol w:w="1740"/>
            </w:tblGrid>
            <w:tr w:rsidR="0079352A" w:rsidRPr="0079352A" w14:paraId="0CDF3402" w14:textId="77777777">
              <w:trPr>
                <w:trHeight w:val="312"/>
                <w:tblCellSpacing w:w="0" w:type="dxa"/>
              </w:trPr>
              <w:tc>
                <w:tcPr>
                  <w:tcW w:w="1740" w:type="dxa"/>
                  <w:tcBorders>
                    <w:top w:val="nil"/>
                    <w:left w:val="nil"/>
                    <w:bottom w:val="nil"/>
                    <w:right w:val="nil"/>
                  </w:tcBorders>
                  <w:shd w:val="clear" w:color="auto" w:fill="auto"/>
                  <w:noWrap/>
                  <w:vAlign w:val="bottom"/>
                  <w:hideMark/>
                </w:tcPr>
                <w:p w14:paraId="4F731450"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r>
          </w:tbl>
          <w:p w14:paraId="69DAED44" w14:textId="77777777" w:rsidR="0079352A" w:rsidRPr="0079352A" w:rsidRDefault="0079352A" w:rsidP="0079352A">
            <w:pPr>
              <w:spacing w:after="0" w:line="240" w:lineRule="auto"/>
              <w:jc w:val="both"/>
              <w:rPr>
                <w:rFonts w:ascii="Calibri" w:eastAsia="Times New Roman" w:hAnsi="Calibri" w:cs="Calibri"/>
                <w:color w:val="000000"/>
                <w:kern w:val="0"/>
                <w:sz w:val="22"/>
                <w:lang w:val="en-GH" w:eastAsia="en-GH"/>
                <w14:ligatures w14:val="none"/>
              </w:rPr>
            </w:pPr>
          </w:p>
        </w:tc>
        <w:tc>
          <w:tcPr>
            <w:tcW w:w="1851" w:type="dxa"/>
            <w:tcBorders>
              <w:top w:val="nil"/>
              <w:left w:val="nil"/>
              <w:bottom w:val="nil"/>
              <w:right w:val="nil"/>
            </w:tcBorders>
            <w:shd w:val="clear" w:color="auto" w:fill="auto"/>
            <w:noWrap/>
            <w:vAlign w:val="bottom"/>
            <w:hideMark/>
          </w:tcPr>
          <w:p w14:paraId="0ECD40EB"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0" w:type="dxa"/>
            <w:tcBorders>
              <w:top w:val="nil"/>
              <w:left w:val="nil"/>
              <w:bottom w:val="nil"/>
              <w:right w:val="nil"/>
            </w:tcBorders>
            <w:shd w:val="clear" w:color="auto" w:fill="auto"/>
            <w:noWrap/>
            <w:vAlign w:val="bottom"/>
            <w:hideMark/>
          </w:tcPr>
          <w:p w14:paraId="73402A78"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0.840</w:t>
            </w:r>
          </w:p>
        </w:tc>
        <w:tc>
          <w:tcPr>
            <w:tcW w:w="1417" w:type="dxa"/>
            <w:tcBorders>
              <w:top w:val="nil"/>
              <w:left w:val="nil"/>
              <w:bottom w:val="nil"/>
              <w:right w:val="nil"/>
            </w:tcBorders>
            <w:shd w:val="clear" w:color="auto" w:fill="auto"/>
            <w:noWrap/>
            <w:vAlign w:val="bottom"/>
            <w:hideMark/>
          </w:tcPr>
          <w:p w14:paraId="7FAA3926" w14:textId="49D44605" w:rsidR="0079352A" w:rsidRPr="0079352A" w:rsidRDefault="0079352A" w:rsidP="0079352A">
            <w:pPr>
              <w:spacing w:after="0" w:line="240" w:lineRule="auto"/>
              <w:jc w:val="center"/>
              <w:rPr>
                <w:rFonts w:eastAsia="Times New Roman" w:cs="Times New Roman"/>
                <w:color w:val="000000"/>
                <w:kern w:val="0"/>
                <w:szCs w:val="24"/>
                <w:lang w:val="en-US" w:eastAsia="en-GH"/>
                <w14:ligatures w14:val="none"/>
              </w:rPr>
            </w:pPr>
            <w:r w:rsidRPr="0079352A">
              <w:rPr>
                <w:rFonts w:eastAsia="Times New Roman" w:cs="Times New Roman"/>
                <w:color w:val="000000"/>
                <w:kern w:val="0"/>
                <w:szCs w:val="24"/>
                <w:lang w:val="en-GH" w:eastAsia="en-GH"/>
                <w14:ligatures w14:val="none"/>
              </w:rPr>
              <w:t>0.3</w:t>
            </w:r>
            <w:r w:rsidR="00680ADB">
              <w:rPr>
                <w:rFonts w:eastAsia="Times New Roman" w:cs="Times New Roman"/>
                <w:color w:val="000000"/>
                <w:kern w:val="0"/>
                <w:szCs w:val="24"/>
                <w:lang w:val="en-US" w:eastAsia="en-GH"/>
                <w14:ligatures w14:val="none"/>
              </w:rPr>
              <w:t>177</w:t>
            </w:r>
          </w:p>
        </w:tc>
        <w:tc>
          <w:tcPr>
            <w:tcW w:w="1446" w:type="dxa"/>
            <w:tcBorders>
              <w:top w:val="nil"/>
              <w:left w:val="nil"/>
              <w:bottom w:val="nil"/>
              <w:right w:val="nil"/>
            </w:tcBorders>
            <w:shd w:val="clear" w:color="auto" w:fill="auto"/>
            <w:noWrap/>
            <w:vAlign w:val="bottom"/>
            <w:hideMark/>
          </w:tcPr>
          <w:p w14:paraId="405F54E0"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0.273</w:t>
            </w:r>
          </w:p>
        </w:tc>
      </w:tr>
      <w:tr w:rsidR="0079352A" w:rsidRPr="0079352A" w14:paraId="5D63416D" w14:textId="77777777" w:rsidTr="00680ADB">
        <w:trPr>
          <w:trHeight w:val="483"/>
        </w:trPr>
        <w:tc>
          <w:tcPr>
            <w:tcW w:w="1956" w:type="dxa"/>
            <w:tcBorders>
              <w:top w:val="nil"/>
              <w:left w:val="nil"/>
              <w:bottom w:val="nil"/>
              <w:right w:val="nil"/>
            </w:tcBorders>
            <w:shd w:val="clear" w:color="auto" w:fill="auto"/>
            <w:noWrap/>
            <w:vAlign w:val="bottom"/>
            <w:hideMark/>
          </w:tcPr>
          <w:p w14:paraId="75B9ADC5" w14:textId="2640884D" w:rsidR="0079352A" w:rsidRPr="0079352A" w:rsidRDefault="0079352A" w:rsidP="0079352A">
            <w:pPr>
              <w:spacing w:after="0" w:line="240" w:lineRule="auto"/>
              <w:jc w:val="both"/>
              <w:rPr>
                <w:rFonts w:eastAsia="Times New Roman" w:cs="Times New Roman"/>
                <w:color w:val="000000"/>
                <w:kern w:val="0"/>
                <w:szCs w:val="24"/>
                <w:lang w:val="en-GH" w:eastAsia="en-GH"/>
                <w14:ligatures w14:val="none"/>
              </w:rPr>
            </w:pPr>
            <w:r w:rsidRPr="0079352A">
              <w:rPr>
                <w:rFonts w:ascii="Calibri" w:eastAsia="Times New Roman" w:hAnsi="Calibri" w:cs="Calibri"/>
                <w:noProof/>
                <w:color w:val="000000"/>
                <w:kern w:val="0"/>
                <w:sz w:val="22"/>
                <w:lang w:val="en-GH" w:eastAsia="en-GH"/>
                <w14:ligatures w14:val="none"/>
              </w:rPr>
              <w:drawing>
                <wp:anchor distT="0" distB="0" distL="114300" distR="114300" simplePos="0" relativeHeight="251685888" behindDoc="0" locked="0" layoutInCell="1" allowOverlap="1" wp14:anchorId="14B9AFB7" wp14:editId="3296CCBC">
                  <wp:simplePos x="0" y="0"/>
                  <wp:positionH relativeFrom="column">
                    <wp:posOffset>0</wp:posOffset>
                  </wp:positionH>
                  <wp:positionV relativeFrom="paragraph">
                    <wp:posOffset>19685</wp:posOffset>
                  </wp:positionV>
                  <wp:extent cx="144780" cy="175260"/>
                  <wp:effectExtent l="0" t="0" r="7620" b="0"/>
                  <wp:wrapNone/>
                  <wp:docPr id="9" name="Picture 1">
                    <a:extLst xmlns:a="http://schemas.openxmlformats.org/drawingml/2006/main">
                      <a:ext uri="{FF2B5EF4-FFF2-40B4-BE49-F238E27FC236}">
                        <a16:creationId xmlns:a16="http://schemas.microsoft.com/office/drawing/2014/main" id="{DB177659-FA7D-9501-27C5-142934E3A0D0}"/>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B177659-FA7D-9501-27C5-142934E3A0D0}"/>
                              </a:ext>
                            </a:extLst>
                          </pic:cNvPr>
                          <pic:cNvPicPr>
                            <a:picLocks noChangeAspect="1" noChangeArrowheads="1"/>
                          </pic:cNvPicPr>
                        </pic:nvPicPr>
                        <pic:blipFill>
                          <a:blip r:embed="rId1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 cy="1752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1851" w:type="dxa"/>
            <w:tcBorders>
              <w:top w:val="nil"/>
              <w:left w:val="nil"/>
              <w:bottom w:val="nil"/>
              <w:right w:val="nil"/>
            </w:tcBorders>
            <w:shd w:val="clear" w:color="auto" w:fill="auto"/>
            <w:noWrap/>
            <w:vAlign w:val="bottom"/>
            <w:hideMark/>
          </w:tcPr>
          <w:p w14:paraId="6F4C6775"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0.857</w:t>
            </w:r>
          </w:p>
        </w:tc>
        <w:tc>
          <w:tcPr>
            <w:tcW w:w="1410" w:type="dxa"/>
            <w:tcBorders>
              <w:top w:val="nil"/>
              <w:left w:val="nil"/>
              <w:bottom w:val="nil"/>
              <w:right w:val="nil"/>
            </w:tcBorders>
            <w:shd w:val="clear" w:color="auto" w:fill="auto"/>
            <w:noWrap/>
            <w:vAlign w:val="bottom"/>
            <w:hideMark/>
          </w:tcPr>
          <w:p w14:paraId="6129EE4F"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0.884</w:t>
            </w:r>
          </w:p>
        </w:tc>
        <w:tc>
          <w:tcPr>
            <w:tcW w:w="1417" w:type="dxa"/>
            <w:tcBorders>
              <w:top w:val="nil"/>
              <w:left w:val="nil"/>
              <w:bottom w:val="nil"/>
              <w:right w:val="nil"/>
            </w:tcBorders>
            <w:shd w:val="clear" w:color="auto" w:fill="auto"/>
            <w:noWrap/>
            <w:vAlign w:val="bottom"/>
            <w:hideMark/>
          </w:tcPr>
          <w:p w14:paraId="20A841D0" w14:textId="799845A9" w:rsidR="0079352A" w:rsidRPr="0079352A" w:rsidRDefault="0079352A" w:rsidP="0079352A">
            <w:pPr>
              <w:spacing w:after="0" w:line="240" w:lineRule="auto"/>
              <w:jc w:val="center"/>
              <w:rPr>
                <w:rFonts w:eastAsia="Times New Roman" w:cs="Times New Roman"/>
                <w:color w:val="000000"/>
                <w:kern w:val="0"/>
                <w:szCs w:val="24"/>
                <w:lang w:val="en-US" w:eastAsia="en-GH"/>
                <w14:ligatures w14:val="none"/>
              </w:rPr>
            </w:pPr>
            <w:r w:rsidRPr="0079352A">
              <w:rPr>
                <w:rFonts w:eastAsia="Times New Roman" w:cs="Times New Roman"/>
                <w:color w:val="000000"/>
                <w:kern w:val="0"/>
                <w:szCs w:val="24"/>
                <w:lang w:val="en-GH" w:eastAsia="en-GH"/>
                <w14:ligatures w14:val="none"/>
              </w:rPr>
              <w:t>0.87</w:t>
            </w:r>
            <w:r w:rsidR="00680ADB">
              <w:rPr>
                <w:rFonts w:eastAsia="Times New Roman" w:cs="Times New Roman"/>
                <w:color w:val="000000"/>
                <w:kern w:val="0"/>
                <w:szCs w:val="24"/>
                <w:lang w:val="en-US" w:eastAsia="en-GH"/>
                <w14:ligatures w14:val="none"/>
              </w:rPr>
              <w:t>5</w:t>
            </w:r>
          </w:p>
        </w:tc>
        <w:tc>
          <w:tcPr>
            <w:tcW w:w="1446" w:type="dxa"/>
            <w:tcBorders>
              <w:top w:val="nil"/>
              <w:left w:val="nil"/>
              <w:bottom w:val="nil"/>
              <w:right w:val="nil"/>
            </w:tcBorders>
            <w:shd w:val="clear" w:color="auto" w:fill="auto"/>
            <w:noWrap/>
            <w:vAlign w:val="bottom"/>
            <w:hideMark/>
          </w:tcPr>
          <w:p w14:paraId="71F19EBA"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0.892</w:t>
            </w:r>
          </w:p>
        </w:tc>
      </w:tr>
      <w:tr w:rsidR="0079352A" w:rsidRPr="0079352A" w14:paraId="60C6729A" w14:textId="77777777" w:rsidTr="00680ADB">
        <w:trPr>
          <w:trHeight w:val="433"/>
        </w:trPr>
        <w:tc>
          <w:tcPr>
            <w:tcW w:w="1956" w:type="dxa"/>
            <w:tcBorders>
              <w:top w:val="nil"/>
              <w:left w:val="nil"/>
              <w:bottom w:val="nil"/>
              <w:right w:val="nil"/>
            </w:tcBorders>
            <w:shd w:val="clear" w:color="auto" w:fill="auto"/>
            <w:noWrap/>
            <w:vAlign w:val="bottom"/>
            <w:hideMark/>
          </w:tcPr>
          <w:p w14:paraId="43D1D62D"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p>
        </w:tc>
        <w:tc>
          <w:tcPr>
            <w:tcW w:w="1851" w:type="dxa"/>
            <w:tcBorders>
              <w:top w:val="nil"/>
              <w:left w:val="nil"/>
              <w:bottom w:val="nil"/>
              <w:right w:val="nil"/>
            </w:tcBorders>
            <w:shd w:val="clear" w:color="auto" w:fill="auto"/>
            <w:noWrap/>
            <w:vAlign w:val="bottom"/>
            <w:hideMark/>
          </w:tcPr>
          <w:p w14:paraId="6412658C"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0" w:type="dxa"/>
            <w:tcBorders>
              <w:top w:val="nil"/>
              <w:left w:val="nil"/>
              <w:bottom w:val="nil"/>
              <w:right w:val="nil"/>
            </w:tcBorders>
            <w:shd w:val="clear" w:color="auto" w:fill="auto"/>
            <w:noWrap/>
            <w:vAlign w:val="bottom"/>
            <w:hideMark/>
          </w:tcPr>
          <w:p w14:paraId="30CE8699"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17" w:type="dxa"/>
            <w:tcBorders>
              <w:top w:val="nil"/>
              <w:left w:val="nil"/>
              <w:bottom w:val="nil"/>
              <w:right w:val="nil"/>
            </w:tcBorders>
            <w:shd w:val="clear" w:color="auto" w:fill="auto"/>
            <w:noWrap/>
            <w:vAlign w:val="bottom"/>
            <w:hideMark/>
          </w:tcPr>
          <w:p w14:paraId="7E0E7425"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c>
          <w:tcPr>
            <w:tcW w:w="1446" w:type="dxa"/>
            <w:tcBorders>
              <w:top w:val="nil"/>
              <w:left w:val="nil"/>
              <w:bottom w:val="nil"/>
              <w:right w:val="nil"/>
            </w:tcBorders>
            <w:shd w:val="clear" w:color="auto" w:fill="auto"/>
            <w:noWrap/>
            <w:vAlign w:val="bottom"/>
            <w:hideMark/>
          </w:tcPr>
          <w:p w14:paraId="0B8AA41C"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w:t>
            </w:r>
          </w:p>
        </w:tc>
      </w:tr>
      <w:tr w:rsidR="0079352A" w:rsidRPr="0079352A" w14:paraId="2BAB3AF0" w14:textId="77777777" w:rsidTr="0079352A">
        <w:trPr>
          <w:trHeight w:val="312"/>
        </w:trPr>
        <w:tc>
          <w:tcPr>
            <w:tcW w:w="1956" w:type="dxa"/>
            <w:tcBorders>
              <w:top w:val="nil"/>
              <w:left w:val="nil"/>
              <w:bottom w:val="nil"/>
              <w:right w:val="nil"/>
            </w:tcBorders>
            <w:shd w:val="clear" w:color="auto" w:fill="auto"/>
            <w:noWrap/>
            <w:vAlign w:val="center"/>
            <w:hideMark/>
          </w:tcPr>
          <w:p w14:paraId="38277322" w14:textId="77777777" w:rsidR="0079352A" w:rsidRPr="0079352A" w:rsidRDefault="0079352A" w:rsidP="0079352A">
            <w:pPr>
              <w:spacing w:after="0" w:line="240" w:lineRule="auto"/>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AIC</w:t>
            </w:r>
          </w:p>
        </w:tc>
        <w:tc>
          <w:tcPr>
            <w:tcW w:w="1851" w:type="dxa"/>
            <w:tcBorders>
              <w:top w:val="nil"/>
              <w:left w:val="nil"/>
              <w:bottom w:val="nil"/>
              <w:right w:val="nil"/>
            </w:tcBorders>
            <w:shd w:val="clear" w:color="auto" w:fill="auto"/>
            <w:noWrap/>
            <w:vAlign w:val="bottom"/>
            <w:hideMark/>
          </w:tcPr>
          <w:p w14:paraId="5C78BC7C" w14:textId="6F8F0CBF"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92.839</w:t>
            </w:r>
          </w:p>
        </w:tc>
        <w:tc>
          <w:tcPr>
            <w:tcW w:w="1410" w:type="dxa"/>
            <w:tcBorders>
              <w:top w:val="nil"/>
              <w:left w:val="nil"/>
              <w:bottom w:val="nil"/>
              <w:right w:val="nil"/>
            </w:tcBorders>
            <w:shd w:val="clear" w:color="auto" w:fill="auto"/>
            <w:noWrap/>
            <w:vAlign w:val="bottom"/>
            <w:hideMark/>
          </w:tcPr>
          <w:p w14:paraId="1EE3D8C9"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-16.9310</w:t>
            </w:r>
          </w:p>
        </w:tc>
        <w:tc>
          <w:tcPr>
            <w:tcW w:w="1417" w:type="dxa"/>
            <w:tcBorders>
              <w:top w:val="nil"/>
              <w:left w:val="nil"/>
              <w:bottom w:val="nil"/>
              <w:right w:val="nil"/>
            </w:tcBorders>
            <w:shd w:val="clear" w:color="auto" w:fill="auto"/>
            <w:noWrap/>
            <w:vAlign w:val="bottom"/>
            <w:hideMark/>
          </w:tcPr>
          <w:p w14:paraId="2600548A"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-16.1260</w:t>
            </w:r>
          </w:p>
        </w:tc>
        <w:tc>
          <w:tcPr>
            <w:tcW w:w="1446" w:type="dxa"/>
            <w:tcBorders>
              <w:top w:val="nil"/>
              <w:left w:val="nil"/>
              <w:bottom w:val="nil"/>
              <w:right w:val="nil"/>
            </w:tcBorders>
            <w:shd w:val="clear" w:color="auto" w:fill="auto"/>
            <w:noWrap/>
            <w:vAlign w:val="bottom"/>
            <w:hideMark/>
          </w:tcPr>
          <w:p w14:paraId="75B7EA7A" w14:textId="77777777"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-14.8610</w:t>
            </w:r>
          </w:p>
        </w:tc>
      </w:tr>
      <w:tr w:rsidR="0079352A" w:rsidRPr="0079352A" w14:paraId="6342522F" w14:textId="77777777" w:rsidTr="0079352A">
        <w:trPr>
          <w:trHeight w:val="312"/>
        </w:trPr>
        <w:tc>
          <w:tcPr>
            <w:tcW w:w="1956" w:type="dxa"/>
            <w:tcBorders>
              <w:top w:val="nil"/>
              <w:left w:val="nil"/>
              <w:bottom w:val="nil"/>
              <w:right w:val="nil"/>
            </w:tcBorders>
            <w:shd w:val="clear" w:color="auto" w:fill="auto"/>
            <w:noWrap/>
            <w:vAlign w:val="center"/>
            <w:hideMark/>
          </w:tcPr>
          <w:p w14:paraId="6300E353" w14:textId="77777777" w:rsidR="0079352A" w:rsidRPr="0079352A" w:rsidRDefault="0079352A" w:rsidP="0079352A">
            <w:pPr>
              <w:spacing w:after="0" w:line="240" w:lineRule="auto"/>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Obs</w:t>
            </w:r>
          </w:p>
        </w:tc>
        <w:tc>
          <w:tcPr>
            <w:tcW w:w="1851" w:type="dxa"/>
            <w:tcBorders>
              <w:top w:val="nil"/>
              <w:left w:val="nil"/>
              <w:bottom w:val="nil"/>
              <w:right w:val="nil"/>
            </w:tcBorders>
            <w:shd w:val="clear" w:color="auto" w:fill="auto"/>
            <w:noWrap/>
            <w:vAlign w:val="bottom"/>
            <w:hideMark/>
          </w:tcPr>
          <w:p w14:paraId="341DD4B3" w14:textId="60FF1AC5" w:rsidR="0079352A" w:rsidRPr="0079352A" w:rsidRDefault="0079352A" w:rsidP="0079352A">
            <w:pPr>
              <w:spacing w:after="0" w:line="240" w:lineRule="auto"/>
              <w:jc w:val="center"/>
              <w:rPr>
                <w:rFonts w:eastAsia="Times New Roman" w:cs="Times New Roman"/>
                <w:color w:val="000000"/>
                <w:kern w:val="0"/>
                <w:szCs w:val="24"/>
                <w:lang w:val="en-US" w:eastAsia="en-GH"/>
                <w14:ligatures w14:val="none"/>
              </w:rPr>
            </w:pPr>
            <w:r w:rsidRPr="0079352A">
              <w:rPr>
                <w:rFonts w:eastAsia="Times New Roman" w:cs="Times New Roman"/>
                <w:color w:val="000000"/>
                <w:kern w:val="0"/>
                <w:szCs w:val="24"/>
                <w:lang w:val="en-GH" w:eastAsia="en-GH"/>
                <w14:ligatures w14:val="none"/>
              </w:rPr>
              <w:t>2739</w:t>
            </w:r>
          </w:p>
        </w:tc>
        <w:tc>
          <w:tcPr>
            <w:tcW w:w="1410" w:type="dxa"/>
            <w:tcBorders>
              <w:top w:val="nil"/>
              <w:left w:val="nil"/>
              <w:bottom w:val="nil"/>
              <w:right w:val="nil"/>
            </w:tcBorders>
            <w:shd w:val="clear" w:color="auto" w:fill="auto"/>
            <w:noWrap/>
            <w:vAlign w:val="bottom"/>
            <w:hideMark/>
          </w:tcPr>
          <w:p w14:paraId="77759FEE" w14:textId="75F1F4B6"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2739</w:t>
            </w:r>
          </w:p>
        </w:tc>
        <w:tc>
          <w:tcPr>
            <w:tcW w:w="1417" w:type="dxa"/>
            <w:tcBorders>
              <w:top w:val="nil"/>
              <w:left w:val="nil"/>
              <w:bottom w:val="nil"/>
              <w:right w:val="nil"/>
            </w:tcBorders>
            <w:shd w:val="clear" w:color="auto" w:fill="auto"/>
            <w:noWrap/>
            <w:vAlign w:val="bottom"/>
            <w:hideMark/>
          </w:tcPr>
          <w:p w14:paraId="7685638B" w14:textId="61465602"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2739</w:t>
            </w:r>
          </w:p>
        </w:tc>
        <w:tc>
          <w:tcPr>
            <w:tcW w:w="1446" w:type="dxa"/>
            <w:tcBorders>
              <w:top w:val="nil"/>
              <w:left w:val="nil"/>
              <w:bottom w:val="nil"/>
              <w:right w:val="nil"/>
            </w:tcBorders>
            <w:shd w:val="clear" w:color="auto" w:fill="auto"/>
            <w:noWrap/>
            <w:vAlign w:val="bottom"/>
            <w:hideMark/>
          </w:tcPr>
          <w:p w14:paraId="7648D5E3" w14:textId="64212344"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2739</w:t>
            </w:r>
          </w:p>
        </w:tc>
      </w:tr>
      <w:tr w:rsidR="0079352A" w:rsidRPr="0079352A" w14:paraId="6B84FD20" w14:textId="77777777" w:rsidTr="0079352A">
        <w:trPr>
          <w:trHeight w:val="324"/>
        </w:trPr>
        <w:tc>
          <w:tcPr>
            <w:tcW w:w="1956" w:type="dxa"/>
            <w:tcBorders>
              <w:top w:val="nil"/>
              <w:left w:val="nil"/>
              <w:bottom w:val="double" w:sz="6" w:space="0" w:color="00B0F0"/>
              <w:right w:val="nil"/>
            </w:tcBorders>
            <w:shd w:val="clear" w:color="auto" w:fill="auto"/>
            <w:noWrap/>
            <w:vAlign w:val="center"/>
            <w:hideMark/>
          </w:tcPr>
          <w:p w14:paraId="0257C47F" w14:textId="76E51B9C" w:rsidR="0079352A" w:rsidRPr="0079352A" w:rsidRDefault="0079352A" w:rsidP="0079352A">
            <w:pPr>
              <w:spacing w:after="0" w:line="240" w:lineRule="auto"/>
              <w:rPr>
                <w:rFonts w:eastAsia="Times New Roman" w:cs="Times New Roman"/>
                <w:color w:val="000000"/>
                <w:kern w:val="0"/>
                <w:szCs w:val="24"/>
                <w:lang w:val="en-GH" w:eastAsia="en-GH"/>
                <w14:ligatures w14:val="none"/>
              </w:rPr>
            </w:pPr>
            <w:r>
              <w:rPr>
                <w:rFonts w:eastAsia="Times New Roman" w:cs="Times New Roman"/>
                <w:color w:val="000000"/>
                <w:kern w:val="0"/>
                <w:szCs w:val="24"/>
                <w:lang w:val="en-US" w:eastAsia="en-GH"/>
                <w14:ligatures w14:val="none"/>
              </w:rPr>
              <w:t>L</w:t>
            </w:r>
            <w:r w:rsidRPr="0079352A">
              <w:rPr>
                <w:rFonts w:eastAsia="Times New Roman" w:cs="Times New Roman"/>
                <w:color w:val="000000"/>
                <w:kern w:val="0"/>
                <w:szCs w:val="24"/>
                <w:lang w:val="en-GH" w:eastAsia="en-GH"/>
                <w14:ligatures w14:val="none"/>
              </w:rPr>
              <w:t>og likelihood</w:t>
            </w:r>
          </w:p>
        </w:tc>
        <w:tc>
          <w:tcPr>
            <w:tcW w:w="1851" w:type="dxa"/>
            <w:tcBorders>
              <w:top w:val="nil"/>
              <w:left w:val="nil"/>
              <w:bottom w:val="double" w:sz="6" w:space="0" w:color="00B0F0"/>
              <w:right w:val="nil"/>
            </w:tcBorders>
            <w:shd w:val="clear" w:color="auto" w:fill="auto"/>
            <w:noWrap/>
            <w:vAlign w:val="bottom"/>
            <w:hideMark/>
          </w:tcPr>
          <w:p w14:paraId="7C19F36E" w14:textId="149D6C35"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-1271128.10</w:t>
            </w:r>
          </w:p>
        </w:tc>
        <w:tc>
          <w:tcPr>
            <w:tcW w:w="1410" w:type="dxa"/>
            <w:tcBorders>
              <w:top w:val="nil"/>
              <w:left w:val="nil"/>
              <w:bottom w:val="double" w:sz="6" w:space="0" w:color="00B0F0"/>
              <w:right w:val="nil"/>
            </w:tcBorders>
            <w:shd w:val="clear" w:color="auto" w:fill="auto"/>
            <w:noWrap/>
            <w:vAlign w:val="bottom"/>
            <w:hideMark/>
          </w:tcPr>
          <w:p w14:paraId="0A9CC51E" w14:textId="0041C17F"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23201.62</w:t>
            </w:r>
          </w:p>
        </w:tc>
        <w:tc>
          <w:tcPr>
            <w:tcW w:w="1417" w:type="dxa"/>
            <w:tcBorders>
              <w:top w:val="nil"/>
              <w:left w:val="nil"/>
              <w:bottom w:val="double" w:sz="6" w:space="0" w:color="00B0F0"/>
              <w:right w:val="nil"/>
            </w:tcBorders>
            <w:shd w:val="clear" w:color="auto" w:fill="auto"/>
            <w:noWrap/>
            <w:vAlign w:val="bottom"/>
            <w:hideMark/>
          </w:tcPr>
          <w:p w14:paraId="3B42C792" w14:textId="675D29CC"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22099.68</w:t>
            </w:r>
          </w:p>
        </w:tc>
        <w:tc>
          <w:tcPr>
            <w:tcW w:w="1446" w:type="dxa"/>
            <w:tcBorders>
              <w:top w:val="nil"/>
              <w:left w:val="nil"/>
              <w:bottom w:val="double" w:sz="6" w:space="0" w:color="00B0F0"/>
              <w:right w:val="nil"/>
            </w:tcBorders>
            <w:shd w:val="clear" w:color="auto" w:fill="auto"/>
            <w:noWrap/>
            <w:vAlign w:val="bottom"/>
            <w:hideMark/>
          </w:tcPr>
          <w:p w14:paraId="0BEF044F" w14:textId="736E3E7F" w:rsidR="0079352A" w:rsidRPr="0079352A" w:rsidRDefault="0079352A" w:rsidP="0079352A">
            <w:pPr>
              <w:spacing w:after="0" w:line="240" w:lineRule="auto"/>
              <w:jc w:val="center"/>
              <w:rPr>
                <w:rFonts w:eastAsia="Times New Roman" w:cs="Times New Roman"/>
                <w:color w:val="000000"/>
                <w:kern w:val="0"/>
                <w:szCs w:val="24"/>
                <w:lang w:val="en-GH" w:eastAsia="en-GH"/>
                <w14:ligatures w14:val="none"/>
              </w:rPr>
            </w:pPr>
            <w:r w:rsidRPr="0079352A">
              <w:rPr>
                <w:rFonts w:eastAsia="Times New Roman" w:cs="Times New Roman"/>
                <w:color w:val="000000"/>
                <w:kern w:val="0"/>
                <w:szCs w:val="24"/>
                <w:lang w:val="en-GH" w:eastAsia="en-GH"/>
                <w14:ligatures w14:val="none"/>
              </w:rPr>
              <w:t>20366.77</w:t>
            </w:r>
          </w:p>
        </w:tc>
      </w:tr>
    </w:tbl>
    <w:p w14:paraId="7F3DDFEC" w14:textId="77777777" w:rsidR="00254F4A" w:rsidRPr="00254F4A" w:rsidRDefault="00254F4A" w:rsidP="00254F4A">
      <w:pPr>
        <w:spacing w:line="480" w:lineRule="auto"/>
        <w:rPr>
          <w:rFonts w:cs="Times New Roman"/>
          <w:szCs w:val="24"/>
          <w:lang w:val="en-US"/>
        </w:rPr>
      </w:pPr>
    </w:p>
    <w:p w14:paraId="3E2D815B" w14:textId="75534788" w:rsidR="00254F4A" w:rsidRPr="00254F4A" w:rsidRDefault="00D123A2" w:rsidP="00254F4A">
      <w:pPr>
        <w:spacing w:line="480" w:lineRule="auto"/>
        <w:jc w:val="both"/>
        <w:rPr>
          <w:rFonts w:cs="Times New Roman"/>
          <w:kern w:val="0"/>
          <w:lang w:val="en-US"/>
          <w14:ligatures w14:val="none"/>
        </w:rPr>
      </w:pPr>
      <w:r>
        <w:rPr>
          <w:rFonts w:cs="Times New Roman"/>
          <w:kern w:val="0"/>
          <w:lang w:val="en-US"/>
          <w14:ligatures w14:val="none"/>
        </w:rPr>
        <w:t xml:space="preserve">Table 6.1 presents the etimated results from the DCC GARCH models for four African frontier economies. The model examined the dynamic conditional correlation between their stock market returns and exchange rate changes. The model generated the consistent standard errors that are robust to non-normality. The study found that the estimated parmeters for the ARCH </w:t>
      </w:r>
      <w:r>
        <w:rPr>
          <w:rFonts w:cs="Times New Roman"/>
          <w:kern w:val="0"/>
          <w:lang w:val="en-US"/>
          <w14:ligatures w14:val="none"/>
        </w:rPr>
        <w:lastRenderedPageBreak/>
        <w:t xml:space="preserve">parameter indicated by </w:t>
      </w:r>
      <m:oMath>
        <m:r>
          <w:rPr>
            <w:rFonts w:ascii="Cambria Math" w:hAnsi="Cambria Math" w:cs="Times New Roman"/>
            <w:kern w:val="0"/>
            <w:lang w:val="en-US"/>
            <w14:ligatures w14:val="none"/>
          </w:rPr>
          <m:t>α</m:t>
        </m:r>
      </m:oMath>
      <w:r>
        <w:rPr>
          <w:rFonts w:eastAsiaTheme="minorEastAsia" w:cs="Times New Roman"/>
          <w:kern w:val="0"/>
          <w:lang w:val="en-US"/>
          <w14:ligatures w14:val="none"/>
        </w:rPr>
        <w:t xml:space="preserve"> are significant </w:t>
      </w:r>
      <w:r w:rsidR="00680ADB">
        <w:rPr>
          <w:rFonts w:eastAsiaTheme="minorEastAsia" w:cs="Times New Roman"/>
          <w:kern w:val="0"/>
          <w:lang w:val="en-US"/>
          <w14:ligatures w14:val="none"/>
        </w:rPr>
        <w:t>with p-values less than 0.05% as such the researcher rejects the null hypothesis as there is ARCH effect. The coefficient of the lagged conditional voaltility (</w:t>
      </w:r>
      <m:oMath>
        <m:r>
          <w:rPr>
            <w:rFonts w:ascii="Cambria Math" w:eastAsiaTheme="minorEastAsia" w:hAnsi="Cambria Math" w:cs="Times New Roman"/>
            <w:kern w:val="0"/>
            <w:lang w:val="en-US"/>
            <w14:ligatures w14:val="none"/>
          </w:rPr>
          <m:t>β</m:t>
        </m:r>
      </m:oMath>
      <w:r w:rsidR="00680ADB">
        <w:rPr>
          <w:rFonts w:eastAsiaTheme="minorEastAsia" w:cs="Times New Roman"/>
          <w:kern w:val="0"/>
          <w:lang w:val="en-US"/>
          <w14:ligatures w14:val="none"/>
        </w:rPr>
        <w:t xml:space="preserve">) for all the countries were found to be significant. The study finds a high persistence of of shocks in the conditional volatility. </w:t>
      </w:r>
      <w:r w:rsidR="00897DC1">
        <w:rPr>
          <w:rFonts w:eastAsiaTheme="minorEastAsia" w:cs="Times New Roman"/>
          <w:kern w:val="0"/>
          <w:lang w:val="en-US"/>
          <w14:ligatures w14:val="none"/>
        </w:rPr>
        <w:t xml:space="preserve">The time-varying correlation effect is captured by the coefficients of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k</m:t>
            </m:r>
          </m:e>
          <m:sub>
            <m:r>
              <w:rPr>
                <w:rFonts w:ascii="Cambria Math" w:eastAsiaTheme="minorEastAsia" w:hAnsi="Cambria Math" w:cs="Times New Roman"/>
                <w:kern w:val="0"/>
                <w:lang w:val="en-US"/>
                <w14:ligatures w14:val="none"/>
              </w:rPr>
              <m:t>a</m:t>
            </m:r>
          </m:sub>
        </m:sSub>
      </m:oMath>
      <w:r w:rsidR="00897DC1">
        <w:rPr>
          <w:rFonts w:eastAsiaTheme="minorEastAsia" w:cs="Times New Roman"/>
          <w:kern w:val="0"/>
          <w:lang w:val="en-US"/>
          <w14:ligatures w14:val="none"/>
        </w:rPr>
        <w:t xml:space="preserve">  and </w:t>
      </w:r>
      <m:oMath>
        <m:sSub>
          <m:sSubPr>
            <m:ctrlPr>
              <w:rPr>
                <w:rFonts w:ascii="Cambria Math" w:eastAsiaTheme="minorEastAsia" w:hAnsi="Cambria Math" w:cs="Times New Roman"/>
                <w:i/>
                <w:kern w:val="0"/>
                <w:lang w:val="en-US"/>
                <w14:ligatures w14:val="none"/>
              </w:rPr>
            </m:ctrlPr>
          </m:sSubPr>
          <m:e>
            <m:r>
              <w:rPr>
                <w:rFonts w:ascii="Cambria Math" w:eastAsiaTheme="minorEastAsia" w:hAnsi="Cambria Math" w:cs="Times New Roman"/>
                <w:kern w:val="0"/>
                <w:lang w:val="en-US"/>
                <w14:ligatures w14:val="none"/>
              </w:rPr>
              <m:t>k</m:t>
            </m:r>
          </m:e>
          <m:sub>
            <m:r>
              <w:rPr>
                <w:rFonts w:ascii="Cambria Math" w:eastAsiaTheme="minorEastAsia" w:hAnsi="Cambria Math" w:cs="Times New Roman"/>
                <w:kern w:val="0"/>
                <w:lang w:val="en-US"/>
                <w14:ligatures w14:val="none"/>
              </w:rPr>
              <m:t>b</m:t>
            </m:r>
          </m:sub>
        </m:sSub>
      </m:oMath>
      <w:r w:rsidR="00897DC1">
        <w:rPr>
          <w:rFonts w:eastAsiaTheme="minorEastAsia" w:cs="Times New Roman"/>
          <w:kern w:val="0"/>
          <w:lang w:val="en-US"/>
          <w14:ligatures w14:val="none"/>
        </w:rPr>
        <w:t xml:space="preserve"> which are significant confirming the long term persistence  for the selected markets. </w:t>
      </w:r>
    </w:p>
    <w:p w14:paraId="10197AD5" w14:textId="556E5095" w:rsidR="00254F4A" w:rsidRDefault="00897DC1" w:rsidP="00C5596A">
      <w:pPr>
        <w:spacing w:line="480" w:lineRule="auto"/>
        <w:rPr>
          <w:rFonts w:cs="Times New Roman"/>
          <w:szCs w:val="24"/>
          <w:lang w:val="en-US"/>
        </w:rPr>
      </w:pPr>
      <w:r>
        <w:rPr>
          <w:rFonts w:cs="Times New Roman"/>
          <w:szCs w:val="24"/>
          <w:lang w:val="en-US"/>
        </w:rPr>
        <w:t>Corelation and Covariance plots</w:t>
      </w:r>
    </w:p>
    <w:p w14:paraId="3E44EE45" w14:textId="75B19255" w:rsidR="008B64FC" w:rsidRDefault="008B64FC" w:rsidP="00C5596A">
      <w:pPr>
        <w:spacing w:line="480" w:lineRule="auto"/>
        <w:rPr>
          <w:rFonts w:cs="Times New Roman"/>
          <w:szCs w:val="24"/>
          <w:lang w:val="en-US"/>
        </w:rPr>
      </w:pPr>
    </w:p>
    <w:p w14:paraId="0B1140E7" w14:textId="77FD5B82" w:rsidR="00897DC1" w:rsidRDefault="00897DC1" w:rsidP="00C5596A">
      <w:pPr>
        <w:spacing w:line="480" w:lineRule="auto"/>
        <w:rPr>
          <w:rFonts w:cs="Times New Roman"/>
          <w:szCs w:val="24"/>
          <w:lang w:val="en-US"/>
        </w:rPr>
      </w:pPr>
      <w:r w:rsidRPr="00897DC1">
        <w:rPr>
          <w:rFonts w:cs="Times New Roman"/>
          <w:noProof/>
          <w:szCs w:val="24"/>
          <w:lang w:val="en-US"/>
        </w:rPr>
        <w:drawing>
          <wp:inline distT="0" distB="0" distL="0" distR="0" wp14:anchorId="77C54742" wp14:editId="664BA031">
            <wp:extent cx="3294000" cy="1544400"/>
            <wp:effectExtent l="0" t="0" r="1905" b="0"/>
            <wp:docPr id="19583962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a:extLst>
                        <a:ext uri="{28A0092B-C50C-407E-A947-70E740481C1C}">
                          <a14:useLocalDpi xmlns:a14="http://schemas.microsoft.com/office/drawing/2010/main" val="0"/>
                        </a:ext>
                      </a:extLst>
                    </a:blip>
                    <a:srcRect t="13075" r="23386" b="22799"/>
                    <a:stretch/>
                  </pic:blipFill>
                  <pic:spPr bwMode="auto">
                    <a:xfrm>
                      <a:off x="0" y="0"/>
                      <a:ext cx="3294000" cy="1544400"/>
                    </a:xfrm>
                    <a:prstGeom prst="rect">
                      <a:avLst/>
                    </a:prstGeom>
                    <a:noFill/>
                    <a:ln>
                      <a:noFill/>
                    </a:ln>
                    <a:extLst>
                      <a:ext uri="{53640926-AAD7-44D8-BBD7-CCE9431645EC}">
                        <a14:shadowObscured xmlns:a14="http://schemas.microsoft.com/office/drawing/2010/main"/>
                      </a:ext>
                    </a:extLst>
                  </pic:spPr>
                </pic:pic>
              </a:graphicData>
            </a:graphic>
          </wp:inline>
        </w:drawing>
      </w:r>
      <w:r w:rsidRPr="00897DC1">
        <w:rPr>
          <w:rFonts w:cs="Times New Roman"/>
          <w:noProof/>
          <w:szCs w:val="24"/>
          <w:lang w:val="en-US"/>
        </w:rPr>
        <w:drawing>
          <wp:inline distT="0" distB="0" distL="0" distR="0" wp14:anchorId="4DAC7DD7" wp14:editId="6D64856F">
            <wp:extent cx="2890800" cy="2124000"/>
            <wp:effectExtent l="0" t="0" r="5080" b="0"/>
            <wp:docPr id="19448217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t="9719" r="23704" b="21615"/>
                    <a:stretch/>
                  </pic:blipFill>
                  <pic:spPr bwMode="auto">
                    <a:xfrm>
                      <a:off x="0" y="0"/>
                      <a:ext cx="2890800" cy="2124000"/>
                    </a:xfrm>
                    <a:prstGeom prst="rect">
                      <a:avLst/>
                    </a:prstGeom>
                    <a:noFill/>
                    <a:ln>
                      <a:noFill/>
                    </a:ln>
                    <a:extLst>
                      <a:ext uri="{53640926-AAD7-44D8-BBD7-CCE9431645EC}">
                        <a14:shadowObscured xmlns:a14="http://schemas.microsoft.com/office/drawing/2010/main"/>
                      </a:ext>
                    </a:extLst>
                  </pic:spPr>
                </pic:pic>
              </a:graphicData>
            </a:graphic>
          </wp:inline>
        </w:drawing>
      </w:r>
    </w:p>
    <w:p w14:paraId="2C84EF2E" w14:textId="3302BA3D" w:rsidR="00897DC1" w:rsidRDefault="00897DC1" w:rsidP="00C5596A">
      <w:pPr>
        <w:spacing w:line="480" w:lineRule="auto"/>
        <w:rPr>
          <w:rFonts w:cs="Times New Roman"/>
          <w:szCs w:val="24"/>
          <w:lang w:val="en-US"/>
        </w:rPr>
      </w:pPr>
      <w:r>
        <w:rPr>
          <w:rFonts w:cs="Times New Roman"/>
          <w:szCs w:val="24"/>
          <w:lang w:val="en-US"/>
        </w:rPr>
        <w:t>Ghana</w:t>
      </w:r>
    </w:p>
    <w:p w14:paraId="4FD3DDA3" w14:textId="60F0B289" w:rsidR="00897DC1" w:rsidRDefault="00897DC1" w:rsidP="00C5596A">
      <w:pPr>
        <w:spacing w:line="480" w:lineRule="auto"/>
        <w:rPr>
          <w:rFonts w:cs="Times New Roman"/>
          <w:szCs w:val="24"/>
          <w:lang w:val="en-US"/>
        </w:rPr>
      </w:pPr>
    </w:p>
    <w:p w14:paraId="79E833BA" w14:textId="77777777" w:rsidR="00897DC1" w:rsidRDefault="00897DC1" w:rsidP="00C5596A">
      <w:pPr>
        <w:spacing w:line="480" w:lineRule="auto"/>
        <w:rPr>
          <w:rFonts w:cs="Times New Roman"/>
          <w:szCs w:val="24"/>
          <w:lang w:val="en-US"/>
        </w:rPr>
      </w:pPr>
    </w:p>
    <w:p w14:paraId="6781B20C" w14:textId="77777777" w:rsidR="00897DC1" w:rsidRDefault="00897DC1" w:rsidP="00C5596A">
      <w:pPr>
        <w:spacing w:line="480" w:lineRule="auto"/>
        <w:rPr>
          <w:rFonts w:cs="Times New Roman"/>
          <w:szCs w:val="24"/>
          <w:lang w:val="en-US"/>
        </w:rPr>
      </w:pPr>
    </w:p>
    <w:p w14:paraId="725A42E4" w14:textId="6777D2C0" w:rsidR="00897DC1" w:rsidRDefault="00897DC1" w:rsidP="00C5596A">
      <w:pPr>
        <w:spacing w:line="480" w:lineRule="auto"/>
        <w:rPr>
          <w:rFonts w:cs="Times New Roman"/>
          <w:szCs w:val="24"/>
          <w:lang w:val="en-US"/>
        </w:rPr>
      </w:pPr>
      <w:r w:rsidRPr="00897DC1">
        <w:rPr>
          <w:rFonts w:cs="Times New Roman"/>
          <w:noProof/>
          <w:szCs w:val="24"/>
          <w:lang w:val="en-US"/>
        </w:rPr>
        <w:lastRenderedPageBreak/>
        <w:drawing>
          <wp:inline distT="0" distB="0" distL="0" distR="0" wp14:anchorId="4CAA4FEA" wp14:editId="7E24C1D5">
            <wp:extent cx="2944800" cy="1440000"/>
            <wp:effectExtent l="0" t="0" r="8255" b="8255"/>
            <wp:docPr id="2181500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0121" r="22949" b="22599"/>
                    <a:stretch/>
                  </pic:blipFill>
                  <pic:spPr bwMode="auto">
                    <a:xfrm>
                      <a:off x="0" y="0"/>
                      <a:ext cx="2944800"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233C0BE6" w14:textId="4A85DCBA" w:rsidR="00897DC1" w:rsidRDefault="00897DC1" w:rsidP="00C5596A">
      <w:pPr>
        <w:spacing w:line="480" w:lineRule="auto"/>
        <w:rPr>
          <w:rFonts w:cs="Times New Roman"/>
          <w:szCs w:val="24"/>
          <w:lang w:val="en-US"/>
        </w:rPr>
      </w:pPr>
      <w:r w:rsidRPr="00897DC1">
        <w:rPr>
          <w:rFonts w:cs="Times New Roman"/>
          <w:noProof/>
          <w:szCs w:val="24"/>
          <w:lang w:val="en-US"/>
        </w:rPr>
        <w:drawing>
          <wp:inline distT="0" distB="0" distL="0" distR="0" wp14:anchorId="752A082E" wp14:editId="0BE1F6AB">
            <wp:extent cx="2959200" cy="1400400"/>
            <wp:effectExtent l="0" t="0" r="0" b="9525"/>
            <wp:docPr id="10538412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1811" r="22583" b="22799"/>
                    <a:stretch/>
                  </pic:blipFill>
                  <pic:spPr bwMode="auto">
                    <a:xfrm>
                      <a:off x="0" y="0"/>
                      <a:ext cx="29592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3CCD6CBF" w14:textId="36028C6D" w:rsidR="008B64FC" w:rsidRDefault="00897DC1" w:rsidP="00C5596A">
      <w:pPr>
        <w:spacing w:line="480" w:lineRule="auto"/>
        <w:rPr>
          <w:rFonts w:cs="Times New Roman"/>
          <w:szCs w:val="24"/>
          <w:lang w:val="en-US"/>
        </w:rPr>
      </w:pPr>
      <w:r>
        <w:rPr>
          <w:rFonts w:cs="Times New Roman"/>
          <w:szCs w:val="24"/>
          <w:lang w:val="en-US"/>
        </w:rPr>
        <w:t>Kenya</w:t>
      </w:r>
    </w:p>
    <w:p w14:paraId="0413DBA2" w14:textId="48CE1AB7" w:rsidR="00897DC1" w:rsidRDefault="00897DC1" w:rsidP="00C5596A">
      <w:pPr>
        <w:spacing w:line="480" w:lineRule="auto"/>
        <w:rPr>
          <w:rFonts w:cs="Times New Roman"/>
          <w:szCs w:val="24"/>
          <w:lang w:val="en-US"/>
        </w:rPr>
      </w:pPr>
      <w:r w:rsidRPr="00897DC1">
        <w:rPr>
          <w:rFonts w:cs="Times New Roman"/>
          <w:noProof/>
          <w:szCs w:val="24"/>
          <w:lang w:val="en-US"/>
        </w:rPr>
        <w:drawing>
          <wp:inline distT="0" distB="0" distL="0" distR="0" wp14:anchorId="40AD2769" wp14:editId="6D416CDB">
            <wp:extent cx="2941200" cy="1400400"/>
            <wp:effectExtent l="0" t="0" r="0" b="0"/>
            <wp:docPr id="19531624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1810" r="23055" b="22805"/>
                    <a:stretch/>
                  </pic:blipFill>
                  <pic:spPr bwMode="auto">
                    <a:xfrm>
                      <a:off x="0" y="0"/>
                      <a:ext cx="29412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1CD73016" w14:textId="7638DE89" w:rsidR="008B64FC" w:rsidRDefault="00897DC1" w:rsidP="00C5596A">
      <w:pPr>
        <w:spacing w:line="480" w:lineRule="auto"/>
        <w:rPr>
          <w:rFonts w:cs="Times New Roman"/>
          <w:szCs w:val="24"/>
          <w:lang w:val="en-US"/>
        </w:rPr>
      </w:pPr>
      <w:r w:rsidRPr="00897DC1">
        <w:rPr>
          <w:rFonts w:cs="Times New Roman"/>
          <w:noProof/>
          <w:szCs w:val="24"/>
          <w:lang w:val="en-US"/>
        </w:rPr>
        <w:drawing>
          <wp:inline distT="0" distB="0" distL="0" distR="0" wp14:anchorId="25CC0109" wp14:editId="45C74E3A">
            <wp:extent cx="2944800" cy="1386000"/>
            <wp:effectExtent l="0" t="0" r="8255" b="5080"/>
            <wp:docPr id="915299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2020" r="22949" b="23231"/>
                    <a:stretch/>
                  </pic:blipFill>
                  <pic:spPr bwMode="auto">
                    <a:xfrm>
                      <a:off x="0" y="0"/>
                      <a:ext cx="2944800" cy="1386000"/>
                    </a:xfrm>
                    <a:prstGeom prst="rect">
                      <a:avLst/>
                    </a:prstGeom>
                    <a:noFill/>
                    <a:ln>
                      <a:noFill/>
                    </a:ln>
                    <a:extLst>
                      <a:ext uri="{53640926-AAD7-44D8-BBD7-CCE9431645EC}">
                        <a14:shadowObscured xmlns:a14="http://schemas.microsoft.com/office/drawing/2010/main"/>
                      </a:ext>
                    </a:extLst>
                  </pic:spPr>
                </pic:pic>
              </a:graphicData>
            </a:graphic>
          </wp:inline>
        </w:drawing>
      </w:r>
    </w:p>
    <w:p w14:paraId="26F8B48E" w14:textId="1D543F42" w:rsidR="008B64FC" w:rsidRDefault="00897DC1" w:rsidP="00C5596A">
      <w:pPr>
        <w:spacing w:line="480" w:lineRule="auto"/>
        <w:rPr>
          <w:rFonts w:cs="Times New Roman"/>
          <w:szCs w:val="24"/>
          <w:lang w:val="en-US"/>
        </w:rPr>
      </w:pPr>
      <w:r>
        <w:rPr>
          <w:rFonts w:cs="Times New Roman"/>
          <w:szCs w:val="24"/>
          <w:lang w:val="en-US"/>
        </w:rPr>
        <w:t>Mauritius</w:t>
      </w:r>
    </w:p>
    <w:p w14:paraId="0B762E01" w14:textId="0CE38A90" w:rsidR="00897DC1" w:rsidRDefault="00897DC1" w:rsidP="00C5596A">
      <w:pPr>
        <w:spacing w:line="480" w:lineRule="auto"/>
        <w:rPr>
          <w:rFonts w:cs="Times New Roman"/>
          <w:szCs w:val="24"/>
          <w:lang w:val="en-US"/>
        </w:rPr>
      </w:pPr>
      <w:r w:rsidRPr="00897DC1">
        <w:rPr>
          <w:rFonts w:cs="Times New Roman"/>
          <w:noProof/>
          <w:szCs w:val="24"/>
          <w:lang w:val="en-US"/>
        </w:rPr>
        <w:lastRenderedPageBreak/>
        <w:drawing>
          <wp:inline distT="0" distB="0" distL="0" distR="0" wp14:anchorId="14262805" wp14:editId="64A8D091">
            <wp:extent cx="2955600" cy="1436400"/>
            <wp:effectExtent l="0" t="0" r="0" b="0"/>
            <wp:docPr id="1616917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0966" r="22706" b="21967"/>
                    <a:stretch/>
                  </pic:blipFill>
                  <pic:spPr bwMode="auto">
                    <a:xfrm>
                      <a:off x="0" y="0"/>
                      <a:ext cx="2955600" cy="1436400"/>
                    </a:xfrm>
                    <a:prstGeom prst="rect">
                      <a:avLst/>
                    </a:prstGeom>
                    <a:noFill/>
                    <a:ln>
                      <a:noFill/>
                    </a:ln>
                    <a:extLst>
                      <a:ext uri="{53640926-AAD7-44D8-BBD7-CCE9431645EC}">
                        <a14:shadowObscured xmlns:a14="http://schemas.microsoft.com/office/drawing/2010/main"/>
                      </a:ext>
                    </a:extLst>
                  </pic:spPr>
                </pic:pic>
              </a:graphicData>
            </a:graphic>
          </wp:inline>
        </w:drawing>
      </w:r>
    </w:p>
    <w:p w14:paraId="07BB0D7C" w14:textId="1284654B" w:rsidR="008B64FC" w:rsidRDefault="00897DC1" w:rsidP="00C5596A">
      <w:pPr>
        <w:spacing w:line="480" w:lineRule="auto"/>
        <w:rPr>
          <w:rFonts w:cs="Times New Roman"/>
          <w:szCs w:val="24"/>
          <w:lang w:val="en-US"/>
        </w:rPr>
      </w:pPr>
      <w:r w:rsidRPr="00897DC1">
        <w:rPr>
          <w:rFonts w:cs="Times New Roman"/>
          <w:noProof/>
          <w:szCs w:val="24"/>
          <w:lang w:val="en-US"/>
        </w:rPr>
        <w:drawing>
          <wp:inline distT="0" distB="0" distL="0" distR="0" wp14:anchorId="082AB625" wp14:editId="77E0A361">
            <wp:extent cx="3315600" cy="1594800"/>
            <wp:effectExtent l="0" t="0" r="0" b="5715"/>
            <wp:docPr id="4012620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7">
                      <a:extLst>
                        <a:ext uri="{28A0092B-C50C-407E-A947-70E740481C1C}">
                          <a14:useLocalDpi xmlns:a14="http://schemas.microsoft.com/office/drawing/2010/main" val="0"/>
                        </a:ext>
                      </a:extLst>
                    </a:blip>
                    <a:srcRect t="12021" r="22830" b="21745"/>
                    <a:stretch/>
                  </pic:blipFill>
                  <pic:spPr bwMode="auto">
                    <a:xfrm>
                      <a:off x="0" y="0"/>
                      <a:ext cx="3315600" cy="1594800"/>
                    </a:xfrm>
                    <a:prstGeom prst="rect">
                      <a:avLst/>
                    </a:prstGeom>
                    <a:noFill/>
                    <a:ln>
                      <a:noFill/>
                    </a:ln>
                    <a:extLst>
                      <a:ext uri="{53640926-AAD7-44D8-BBD7-CCE9431645EC}">
                        <a14:shadowObscured xmlns:a14="http://schemas.microsoft.com/office/drawing/2010/main"/>
                      </a:ext>
                    </a:extLst>
                  </pic:spPr>
                </pic:pic>
              </a:graphicData>
            </a:graphic>
          </wp:inline>
        </w:drawing>
      </w:r>
    </w:p>
    <w:p w14:paraId="25B7A015" w14:textId="2D253CB5" w:rsidR="00C250D5" w:rsidRDefault="00897DC1" w:rsidP="00C5596A">
      <w:pPr>
        <w:spacing w:line="480" w:lineRule="auto"/>
        <w:rPr>
          <w:rFonts w:cs="Times New Roman"/>
          <w:szCs w:val="24"/>
          <w:lang w:val="en-US"/>
        </w:rPr>
      </w:pPr>
      <w:r>
        <w:rPr>
          <w:rFonts w:cs="Times New Roman"/>
          <w:szCs w:val="24"/>
          <w:lang w:val="en-US"/>
        </w:rPr>
        <w:t xml:space="preserve">Tunisia </w:t>
      </w:r>
    </w:p>
    <w:p w14:paraId="5BB3ABAE" w14:textId="1C0F0F84" w:rsidR="00C250D5" w:rsidRPr="00897DC1" w:rsidRDefault="00897DC1" w:rsidP="00EC659C">
      <w:pPr>
        <w:pStyle w:val="Heading2"/>
      </w:pPr>
      <w:r w:rsidRPr="00897DC1">
        <w:t xml:space="preserve">6.5.3 Wavelet Analysis </w:t>
      </w:r>
    </w:p>
    <w:p w14:paraId="7E122DF4" w14:textId="6770320B" w:rsidR="00C250D5" w:rsidRDefault="00EC659C" w:rsidP="00C5596A">
      <w:pPr>
        <w:spacing w:line="480" w:lineRule="auto"/>
        <w:rPr>
          <w:rFonts w:cs="Times New Roman"/>
          <w:szCs w:val="24"/>
          <w:lang w:val="en-US"/>
        </w:rPr>
      </w:pPr>
      <w:r>
        <w:rPr>
          <w:rFonts w:cs="Times New Roman"/>
          <w:szCs w:val="24"/>
          <w:lang w:val="en-US"/>
        </w:rPr>
        <w:t xml:space="preserve">The study under the wavelet analysis first examines the wavelet coherency and phase difference of the selected frontier markets. The plots show the bivariate co-movements in the frequency-time domains with the wavelet coherency (W.C) measuring the local correlation among the variables as a confirmation to the DCC results for the various countries and variables. The phase difference in the plot indicate all lag or lead relationship that may exist among the variables on the markets. The W.C plot presents a significant </w:t>
      </w:r>
      <w:r w:rsidR="00B05436">
        <w:rPr>
          <w:rFonts w:cs="Times New Roman"/>
          <w:szCs w:val="24"/>
          <w:lang w:val="en-US"/>
        </w:rPr>
        <w:t xml:space="preserve">level of 5% confidence with arrows ploted only within the contour with Barlett default smoothing window. </w:t>
      </w:r>
    </w:p>
    <w:p w14:paraId="708B8591" w14:textId="5D65917E" w:rsidR="00B05436" w:rsidRDefault="00B05436" w:rsidP="00C5596A">
      <w:pPr>
        <w:spacing w:line="480" w:lineRule="auto"/>
        <w:rPr>
          <w:rFonts w:cs="Times New Roman"/>
          <w:szCs w:val="24"/>
          <w:lang w:val="en-US"/>
        </w:rPr>
      </w:pPr>
      <w:r>
        <w:rPr>
          <w:rFonts w:cs="Times New Roman"/>
          <w:szCs w:val="24"/>
          <w:lang w:val="en-US"/>
        </w:rPr>
        <w:t xml:space="preserve">The arrows to the right on the plots suggests that the series are in-phase, right and up arrows indicate that the first series lags. For right and down arrows they indicate  that the first series leads. Left facing arrows indicate that the two series are out-of-phase, left and up mean the first series leads. In the case of left and down arrows, the first series lags (Roesch and </w:t>
      </w:r>
      <w:r>
        <w:rPr>
          <w:rFonts w:cs="Times New Roman"/>
          <w:szCs w:val="24"/>
          <w:lang w:val="en-US"/>
        </w:rPr>
        <w:lastRenderedPageBreak/>
        <w:t xml:space="preserve">Schmidbauer,2014). The red coloured area within the contour of the plot at the bottom(top) of the plot represent a strong co-movement at low (high) frequency whils a red colour in the contour at the left-hand (right-hand) indicate a strong co-movement at the beginning (end) of the period. The arrows indicate the phase difference btetween the selected series </w:t>
      </w:r>
      <w:r w:rsidR="000B040E">
        <w:rPr>
          <w:rFonts w:cs="Times New Roman"/>
          <w:noProof/>
          <w:szCs w:val="24"/>
          <w:lang w:val="en-US"/>
        </w:rPr>
        <w:drawing>
          <wp:inline distT="0" distB="0" distL="0" distR="0" wp14:anchorId="2BE5515A" wp14:editId="69D0102D">
            <wp:extent cx="2668270" cy="3325707"/>
            <wp:effectExtent l="0" t="0" r="0" b="8255"/>
            <wp:docPr id="1904178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60" t="4074" r="2467" b="6294"/>
                    <a:stretch/>
                  </pic:blipFill>
                  <pic:spPr bwMode="auto">
                    <a:xfrm>
                      <a:off x="0" y="0"/>
                      <a:ext cx="2682219" cy="3343093"/>
                    </a:xfrm>
                    <a:prstGeom prst="rect">
                      <a:avLst/>
                    </a:prstGeom>
                    <a:noFill/>
                    <a:ln>
                      <a:noFill/>
                    </a:ln>
                    <a:extLst>
                      <a:ext uri="{53640926-AAD7-44D8-BBD7-CCE9431645EC}">
                        <a14:shadowObscured xmlns:a14="http://schemas.microsoft.com/office/drawing/2010/main"/>
                      </a:ext>
                    </a:extLst>
                  </pic:spPr>
                </pic:pic>
              </a:graphicData>
            </a:graphic>
          </wp:inline>
        </w:drawing>
      </w:r>
      <w:r w:rsidR="000B040E">
        <w:rPr>
          <w:rFonts w:cs="Times New Roman"/>
          <w:noProof/>
          <w:szCs w:val="24"/>
          <w:lang w:val="en-US"/>
        </w:rPr>
        <w:drawing>
          <wp:inline distT="0" distB="0" distL="0" distR="0" wp14:anchorId="1C8B8204" wp14:editId="4D2D81D1">
            <wp:extent cx="2912533" cy="2695504"/>
            <wp:effectExtent l="0" t="0" r="2540" b="0"/>
            <wp:docPr id="220619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9">
                      <a:extLst>
                        <a:ext uri="{28A0092B-C50C-407E-A947-70E740481C1C}">
                          <a14:useLocalDpi xmlns:a14="http://schemas.microsoft.com/office/drawing/2010/main" val="0"/>
                        </a:ext>
                      </a:extLst>
                    </a:blip>
                    <a:srcRect t="4321" r="1250" b="6651"/>
                    <a:stretch/>
                  </pic:blipFill>
                  <pic:spPr bwMode="auto">
                    <a:xfrm>
                      <a:off x="0" y="0"/>
                      <a:ext cx="2946677" cy="2727104"/>
                    </a:xfrm>
                    <a:prstGeom prst="rect">
                      <a:avLst/>
                    </a:prstGeom>
                    <a:noFill/>
                    <a:ln>
                      <a:noFill/>
                    </a:ln>
                    <a:extLst>
                      <a:ext uri="{53640926-AAD7-44D8-BBD7-CCE9431645EC}">
                        <a14:shadowObscured xmlns:a14="http://schemas.microsoft.com/office/drawing/2010/main"/>
                      </a:ext>
                    </a:extLst>
                  </pic:spPr>
                </pic:pic>
              </a:graphicData>
            </a:graphic>
          </wp:inline>
        </w:drawing>
      </w:r>
    </w:p>
    <w:p w14:paraId="5296CF02" w14:textId="47DE475C" w:rsidR="00C250D5" w:rsidRDefault="000B040E" w:rsidP="00C5596A">
      <w:pPr>
        <w:spacing w:line="480" w:lineRule="auto"/>
        <w:rPr>
          <w:rFonts w:cs="Times New Roman"/>
          <w:szCs w:val="24"/>
          <w:lang w:val="en-US"/>
        </w:rPr>
      </w:pPr>
      <w:r w:rsidRPr="000B040E">
        <w:rPr>
          <w:rFonts w:cs="Times New Roman"/>
          <w:noProof/>
          <w:szCs w:val="24"/>
          <w:lang w:val="en-US"/>
        </w:rPr>
        <w:drawing>
          <wp:inline distT="0" distB="0" distL="0" distR="0" wp14:anchorId="302BADC2" wp14:editId="0916187D">
            <wp:extent cx="2633741" cy="1808480"/>
            <wp:effectExtent l="0" t="0" r="0" b="1270"/>
            <wp:docPr id="1700200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182" t="2944" r="21885" b="23938"/>
                    <a:stretch/>
                  </pic:blipFill>
                  <pic:spPr bwMode="auto">
                    <a:xfrm>
                      <a:off x="0" y="0"/>
                      <a:ext cx="2636072" cy="1810081"/>
                    </a:xfrm>
                    <a:prstGeom prst="rect">
                      <a:avLst/>
                    </a:prstGeom>
                    <a:noFill/>
                    <a:ln>
                      <a:noFill/>
                    </a:ln>
                    <a:extLst>
                      <a:ext uri="{53640926-AAD7-44D8-BBD7-CCE9431645EC}">
                        <a14:shadowObscured xmlns:a14="http://schemas.microsoft.com/office/drawing/2010/main"/>
                      </a:ext>
                    </a:extLst>
                  </pic:spPr>
                </pic:pic>
              </a:graphicData>
            </a:graphic>
          </wp:inline>
        </w:drawing>
      </w:r>
      <w:r w:rsidRPr="000B040E">
        <w:rPr>
          <w:rFonts w:cs="Times New Roman"/>
          <w:noProof/>
          <w:szCs w:val="24"/>
          <w:lang w:val="en-US"/>
        </w:rPr>
        <w:drawing>
          <wp:inline distT="0" distB="0" distL="0" distR="0" wp14:anchorId="35647767" wp14:editId="1EF18BF4">
            <wp:extent cx="2901600" cy="2001600"/>
            <wp:effectExtent l="0" t="0" r="0" b="0"/>
            <wp:docPr id="1655332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064" t="3272" r="23058" b="24269"/>
                    <a:stretch/>
                  </pic:blipFill>
                  <pic:spPr bwMode="auto">
                    <a:xfrm>
                      <a:off x="0" y="0"/>
                      <a:ext cx="2901600" cy="2001600"/>
                    </a:xfrm>
                    <a:prstGeom prst="rect">
                      <a:avLst/>
                    </a:prstGeom>
                    <a:noFill/>
                    <a:ln>
                      <a:noFill/>
                    </a:ln>
                    <a:extLst>
                      <a:ext uri="{53640926-AAD7-44D8-BBD7-CCE9431645EC}">
                        <a14:shadowObscured xmlns:a14="http://schemas.microsoft.com/office/drawing/2010/main"/>
                      </a:ext>
                    </a:extLst>
                  </pic:spPr>
                </pic:pic>
              </a:graphicData>
            </a:graphic>
          </wp:inline>
        </w:drawing>
      </w:r>
    </w:p>
    <w:p w14:paraId="02DD0072" w14:textId="74767591" w:rsidR="00C250D5" w:rsidRDefault="000B040E" w:rsidP="00C5596A">
      <w:pPr>
        <w:spacing w:line="480" w:lineRule="auto"/>
        <w:rPr>
          <w:rFonts w:cs="Times New Roman"/>
          <w:szCs w:val="24"/>
          <w:lang w:val="en-US"/>
        </w:rPr>
      </w:pPr>
      <w:r w:rsidRPr="000B040E">
        <w:rPr>
          <w:rFonts w:cs="Times New Roman"/>
          <w:noProof/>
          <w:szCs w:val="24"/>
          <w:lang w:val="en-US"/>
        </w:rPr>
        <w:lastRenderedPageBreak/>
        <w:drawing>
          <wp:inline distT="0" distB="0" distL="0" distR="0" wp14:anchorId="56816AD6" wp14:editId="2EB994AF">
            <wp:extent cx="2708095" cy="1828800"/>
            <wp:effectExtent l="0" t="0" r="0" b="0"/>
            <wp:docPr id="633931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064" t="3434" r="22594" b="25252"/>
                    <a:stretch/>
                  </pic:blipFill>
                  <pic:spPr bwMode="auto">
                    <a:xfrm>
                      <a:off x="0" y="0"/>
                      <a:ext cx="2713089" cy="18321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szCs w:val="24"/>
          <w:lang w:val="en-US"/>
        </w:rPr>
        <w:drawing>
          <wp:inline distT="0" distB="0" distL="0" distR="0" wp14:anchorId="7F892C37" wp14:editId="23BC9089">
            <wp:extent cx="2841153" cy="1869440"/>
            <wp:effectExtent l="0" t="0" r="0" b="0"/>
            <wp:docPr id="1405061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358" t="5334" r="1602" b="6269"/>
                    <a:stretch/>
                  </pic:blipFill>
                  <pic:spPr bwMode="auto">
                    <a:xfrm>
                      <a:off x="0" y="0"/>
                      <a:ext cx="2855668" cy="1878991"/>
                    </a:xfrm>
                    <a:prstGeom prst="rect">
                      <a:avLst/>
                    </a:prstGeom>
                    <a:noFill/>
                    <a:ln>
                      <a:noFill/>
                    </a:ln>
                    <a:extLst>
                      <a:ext uri="{53640926-AAD7-44D8-BBD7-CCE9431645EC}">
                        <a14:shadowObscured xmlns:a14="http://schemas.microsoft.com/office/drawing/2010/main"/>
                      </a:ext>
                    </a:extLst>
                  </pic:spPr>
                </pic:pic>
              </a:graphicData>
            </a:graphic>
          </wp:inline>
        </w:drawing>
      </w:r>
    </w:p>
    <w:p w14:paraId="1BF6EE2A" w14:textId="09C2364D" w:rsidR="000B040E" w:rsidRPr="00950CD2" w:rsidRDefault="000B040E" w:rsidP="00950CD2">
      <w:pPr>
        <w:spacing w:line="480" w:lineRule="auto"/>
        <w:jc w:val="center"/>
        <w:rPr>
          <w:rFonts w:cs="Times New Roman"/>
          <w:b/>
          <w:bCs/>
          <w:szCs w:val="24"/>
          <w:lang w:val="en-US"/>
        </w:rPr>
      </w:pPr>
      <w:r w:rsidRPr="00950CD2">
        <w:rPr>
          <w:rFonts w:cs="Times New Roman"/>
          <w:b/>
          <w:bCs/>
          <w:szCs w:val="24"/>
          <w:lang w:val="en-US"/>
        </w:rPr>
        <w:t>Ghana</w:t>
      </w:r>
    </w:p>
    <w:p w14:paraId="60A26477" w14:textId="566ED884" w:rsidR="000B040E" w:rsidRDefault="000B040E" w:rsidP="00C5596A">
      <w:pPr>
        <w:spacing w:line="480" w:lineRule="auto"/>
        <w:rPr>
          <w:rFonts w:cs="Times New Roman"/>
          <w:szCs w:val="24"/>
          <w:lang w:val="en-US"/>
        </w:rPr>
      </w:pPr>
      <w:r>
        <w:rPr>
          <w:rFonts w:cs="Times New Roman"/>
          <w:noProof/>
          <w:szCs w:val="24"/>
          <w:lang w:val="en-US"/>
        </w:rPr>
        <w:drawing>
          <wp:inline distT="0" distB="0" distL="0" distR="0" wp14:anchorId="519B7F77" wp14:editId="542205AE">
            <wp:extent cx="2716107" cy="3359150"/>
            <wp:effectExtent l="0" t="0" r="8255" b="0"/>
            <wp:docPr id="1202287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4">
                      <a:extLst>
                        <a:ext uri="{28A0092B-C50C-407E-A947-70E740481C1C}">
                          <a14:useLocalDpi xmlns:a14="http://schemas.microsoft.com/office/drawing/2010/main" val="0"/>
                        </a:ext>
                      </a:extLst>
                    </a:blip>
                    <a:srcRect l="1428" t="4520" r="2620" b="6520"/>
                    <a:stretch/>
                  </pic:blipFill>
                  <pic:spPr bwMode="auto">
                    <a:xfrm>
                      <a:off x="0" y="0"/>
                      <a:ext cx="2741293" cy="3390299"/>
                    </a:xfrm>
                    <a:prstGeom prst="rect">
                      <a:avLst/>
                    </a:prstGeom>
                    <a:noFill/>
                    <a:ln>
                      <a:noFill/>
                    </a:ln>
                    <a:extLst>
                      <a:ext uri="{53640926-AAD7-44D8-BBD7-CCE9431645EC}">
                        <a14:shadowObscured xmlns:a14="http://schemas.microsoft.com/office/drawing/2010/main"/>
                      </a:ext>
                    </a:extLst>
                  </pic:spPr>
                </pic:pic>
              </a:graphicData>
            </a:graphic>
          </wp:inline>
        </w:drawing>
      </w:r>
    </w:p>
    <w:p w14:paraId="2917EFC1" w14:textId="1FA651A1" w:rsidR="000B040E" w:rsidRDefault="000B040E" w:rsidP="00C5596A">
      <w:pPr>
        <w:spacing w:line="480" w:lineRule="auto"/>
        <w:rPr>
          <w:rFonts w:cs="Times New Roman"/>
          <w:szCs w:val="24"/>
          <w:lang w:val="en-US"/>
        </w:rPr>
      </w:pPr>
      <w:r w:rsidRPr="000B040E">
        <w:rPr>
          <w:rFonts w:cs="Times New Roman"/>
          <w:noProof/>
          <w:szCs w:val="24"/>
          <w:lang w:val="en-US"/>
        </w:rPr>
        <w:drawing>
          <wp:inline distT="0" distB="0" distL="0" distR="0" wp14:anchorId="44E09F24" wp14:editId="2E360C50">
            <wp:extent cx="2573867" cy="2030051"/>
            <wp:effectExtent l="0" t="0" r="0" b="8890"/>
            <wp:docPr id="1604371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183" t="2754" r="22594" b="24357"/>
                    <a:stretch/>
                  </pic:blipFill>
                  <pic:spPr bwMode="auto">
                    <a:xfrm>
                      <a:off x="0" y="0"/>
                      <a:ext cx="2584823" cy="2038693"/>
                    </a:xfrm>
                    <a:prstGeom prst="rect">
                      <a:avLst/>
                    </a:prstGeom>
                    <a:noFill/>
                    <a:ln>
                      <a:noFill/>
                    </a:ln>
                    <a:extLst>
                      <a:ext uri="{53640926-AAD7-44D8-BBD7-CCE9431645EC}">
                        <a14:shadowObscured xmlns:a14="http://schemas.microsoft.com/office/drawing/2010/main"/>
                      </a:ext>
                    </a:extLst>
                  </pic:spPr>
                </pic:pic>
              </a:graphicData>
            </a:graphic>
          </wp:inline>
        </w:drawing>
      </w:r>
      <w:r w:rsidRPr="000B040E">
        <w:rPr>
          <w:rFonts w:cs="Times New Roman"/>
          <w:noProof/>
          <w:szCs w:val="24"/>
          <w:lang w:val="en-US"/>
        </w:rPr>
        <w:drawing>
          <wp:inline distT="0" distB="0" distL="0" distR="0" wp14:anchorId="4A9649F5" wp14:editId="02A005E3">
            <wp:extent cx="2916000" cy="2001600"/>
            <wp:effectExtent l="0" t="0" r="0" b="0"/>
            <wp:docPr id="17445769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945" t="3563" r="22708" b="24685"/>
                    <a:stretch/>
                  </pic:blipFill>
                  <pic:spPr bwMode="auto">
                    <a:xfrm>
                      <a:off x="0" y="0"/>
                      <a:ext cx="2916000" cy="2001600"/>
                    </a:xfrm>
                    <a:prstGeom prst="rect">
                      <a:avLst/>
                    </a:prstGeom>
                    <a:noFill/>
                    <a:ln>
                      <a:noFill/>
                    </a:ln>
                    <a:extLst>
                      <a:ext uri="{53640926-AAD7-44D8-BBD7-CCE9431645EC}">
                        <a14:shadowObscured xmlns:a14="http://schemas.microsoft.com/office/drawing/2010/main"/>
                      </a:ext>
                    </a:extLst>
                  </pic:spPr>
                </pic:pic>
              </a:graphicData>
            </a:graphic>
          </wp:inline>
        </w:drawing>
      </w:r>
    </w:p>
    <w:p w14:paraId="593810C2" w14:textId="77777777" w:rsidR="000B040E" w:rsidRDefault="000B040E" w:rsidP="00C5596A">
      <w:pPr>
        <w:spacing w:line="480" w:lineRule="auto"/>
        <w:rPr>
          <w:rFonts w:cs="Times New Roman"/>
          <w:szCs w:val="24"/>
          <w:lang w:val="en-US"/>
        </w:rPr>
      </w:pPr>
    </w:p>
    <w:p w14:paraId="04ACF7B1" w14:textId="481D3B12" w:rsidR="000B040E" w:rsidRDefault="000B040E" w:rsidP="00C5596A">
      <w:pPr>
        <w:spacing w:line="480" w:lineRule="auto"/>
        <w:rPr>
          <w:rFonts w:cs="Times New Roman"/>
          <w:szCs w:val="24"/>
          <w:lang w:val="en-US"/>
        </w:rPr>
      </w:pPr>
      <w:r w:rsidRPr="000B040E">
        <w:rPr>
          <w:rFonts w:cs="Times New Roman"/>
          <w:noProof/>
          <w:szCs w:val="24"/>
          <w:lang w:val="en-US"/>
        </w:rPr>
        <w:lastRenderedPageBreak/>
        <w:drawing>
          <wp:inline distT="0" distB="0" distL="0" distR="0" wp14:anchorId="03C6E655" wp14:editId="0A6D19C8">
            <wp:extent cx="2526654" cy="2011257"/>
            <wp:effectExtent l="0" t="0" r="7620" b="8255"/>
            <wp:docPr id="1766624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3077" r="23063" b="25495"/>
                    <a:stretch/>
                  </pic:blipFill>
                  <pic:spPr bwMode="auto">
                    <a:xfrm>
                      <a:off x="0" y="0"/>
                      <a:ext cx="2537834" cy="2020156"/>
                    </a:xfrm>
                    <a:prstGeom prst="rect">
                      <a:avLst/>
                    </a:prstGeom>
                    <a:noFill/>
                    <a:ln>
                      <a:noFill/>
                    </a:ln>
                    <a:extLst>
                      <a:ext uri="{53640926-AAD7-44D8-BBD7-CCE9431645EC}">
                        <a14:shadowObscured xmlns:a14="http://schemas.microsoft.com/office/drawing/2010/main"/>
                      </a:ext>
                    </a:extLst>
                  </pic:spPr>
                </pic:pic>
              </a:graphicData>
            </a:graphic>
          </wp:inline>
        </w:drawing>
      </w:r>
      <w:r w:rsidRPr="000B040E">
        <w:rPr>
          <w:rFonts w:cs="Times New Roman"/>
          <w:noProof/>
          <w:szCs w:val="24"/>
          <w:lang w:val="en-US"/>
        </w:rPr>
        <w:drawing>
          <wp:inline distT="0" distB="0" distL="0" distR="0" wp14:anchorId="24700F63" wp14:editId="5D81F781">
            <wp:extent cx="2944800" cy="2012400"/>
            <wp:effectExtent l="0" t="0" r="8255" b="6985"/>
            <wp:docPr id="994669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182" t="3239" r="20577" b="23545"/>
                    <a:stretch/>
                  </pic:blipFill>
                  <pic:spPr bwMode="auto">
                    <a:xfrm>
                      <a:off x="0" y="0"/>
                      <a:ext cx="2944800" cy="2012400"/>
                    </a:xfrm>
                    <a:prstGeom prst="rect">
                      <a:avLst/>
                    </a:prstGeom>
                    <a:noFill/>
                    <a:ln>
                      <a:noFill/>
                    </a:ln>
                    <a:extLst>
                      <a:ext uri="{53640926-AAD7-44D8-BBD7-CCE9431645EC}">
                        <a14:shadowObscured xmlns:a14="http://schemas.microsoft.com/office/drawing/2010/main"/>
                      </a:ext>
                    </a:extLst>
                  </pic:spPr>
                </pic:pic>
              </a:graphicData>
            </a:graphic>
          </wp:inline>
        </w:drawing>
      </w:r>
    </w:p>
    <w:p w14:paraId="422888EC" w14:textId="04651FB0" w:rsidR="000B040E" w:rsidRPr="00950CD2" w:rsidRDefault="000B040E" w:rsidP="00950CD2">
      <w:pPr>
        <w:spacing w:line="480" w:lineRule="auto"/>
        <w:jc w:val="center"/>
        <w:rPr>
          <w:rFonts w:cs="Times New Roman"/>
          <w:b/>
          <w:bCs/>
          <w:szCs w:val="24"/>
          <w:lang w:val="en-US"/>
        </w:rPr>
      </w:pPr>
      <w:r w:rsidRPr="00950CD2">
        <w:rPr>
          <w:rFonts w:cs="Times New Roman"/>
          <w:b/>
          <w:bCs/>
          <w:szCs w:val="24"/>
          <w:lang w:val="en-US"/>
        </w:rPr>
        <w:t>Kenya</w:t>
      </w:r>
    </w:p>
    <w:p w14:paraId="7BCC07E5" w14:textId="55FF7CB4" w:rsidR="000B040E" w:rsidRDefault="00A25124" w:rsidP="00C5596A">
      <w:pPr>
        <w:spacing w:line="480" w:lineRule="auto"/>
        <w:rPr>
          <w:rFonts w:cs="Times New Roman"/>
          <w:szCs w:val="24"/>
          <w:lang w:val="en-US"/>
        </w:rPr>
      </w:pPr>
      <w:r>
        <w:rPr>
          <w:rFonts w:cs="Times New Roman"/>
          <w:noProof/>
          <w:szCs w:val="24"/>
          <w:lang w:val="en-US"/>
        </w:rPr>
        <w:drawing>
          <wp:inline distT="0" distB="0" distL="0" distR="0" wp14:anchorId="1647587C" wp14:editId="000E190E">
            <wp:extent cx="2749973" cy="3088225"/>
            <wp:effectExtent l="0" t="0" r="0" b="0"/>
            <wp:docPr id="1238620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9">
                      <a:extLst>
                        <a:ext uri="{28A0092B-C50C-407E-A947-70E740481C1C}">
                          <a14:useLocalDpi xmlns:a14="http://schemas.microsoft.com/office/drawing/2010/main" val="0"/>
                        </a:ext>
                      </a:extLst>
                    </a:blip>
                    <a:srcRect l="1161" t="4767" r="2268" b="6405"/>
                    <a:stretch/>
                  </pic:blipFill>
                  <pic:spPr bwMode="auto">
                    <a:xfrm>
                      <a:off x="0" y="0"/>
                      <a:ext cx="2768731" cy="3109290"/>
                    </a:xfrm>
                    <a:prstGeom prst="rect">
                      <a:avLst/>
                    </a:prstGeom>
                    <a:noFill/>
                    <a:ln>
                      <a:noFill/>
                    </a:ln>
                    <a:extLst>
                      <a:ext uri="{53640926-AAD7-44D8-BBD7-CCE9431645EC}">
                        <a14:shadowObscured xmlns:a14="http://schemas.microsoft.com/office/drawing/2010/main"/>
                      </a:ext>
                    </a:extLst>
                  </pic:spPr>
                </pic:pic>
              </a:graphicData>
            </a:graphic>
          </wp:inline>
        </w:drawing>
      </w:r>
      <w:r w:rsidR="00A15172">
        <w:rPr>
          <w:rFonts w:cs="Times New Roman"/>
          <w:noProof/>
          <w:szCs w:val="24"/>
          <w:lang w:val="en-US"/>
        </w:rPr>
        <w:drawing>
          <wp:inline distT="0" distB="0" distL="0" distR="0" wp14:anchorId="455FF1BD" wp14:editId="15822F07">
            <wp:extent cx="2898140" cy="3099834"/>
            <wp:effectExtent l="0" t="0" r="0" b="5715"/>
            <wp:docPr id="3837520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0">
                      <a:extLst>
                        <a:ext uri="{28A0092B-C50C-407E-A947-70E740481C1C}">
                          <a14:useLocalDpi xmlns:a14="http://schemas.microsoft.com/office/drawing/2010/main" val="0"/>
                        </a:ext>
                      </a:extLst>
                    </a:blip>
                    <a:srcRect l="1606" t="4887" r="2799" b="5915"/>
                    <a:stretch/>
                  </pic:blipFill>
                  <pic:spPr bwMode="auto">
                    <a:xfrm>
                      <a:off x="0" y="0"/>
                      <a:ext cx="2914474" cy="3117305"/>
                    </a:xfrm>
                    <a:prstGeom prst="rect">
                      <a:avLst/>
                    </a:prstGeom>
                    <a:noFill/>
                    <a:ln>
                      <a:noFill/>
                    </a:ln>
                    <a:extLst>
                      <a:ext uri="{53640926-AAD7-44D8-BBD7-CCE9431645EC}">
                        <a14:shadowObscured xmlns:a14="http://schemas.microsoft.com/office/drawing/2010/main"/>
                      </a:ext>
                    </a:extLst>
                  </pic:spPr>
                </pic:pic>
              </a:graphicData>
            </a:graphic>
          </wp:inline>
        </w:drawing>
      </w:r>
    </w:p>
    <w:p w14:paraId="14CF160A" w14:textId="0E20AD38" w:rsidR="000B040E" w:rsidRDefault="00A25124" w:rsidP="00C5596A">
      <w:pPr>
        <w:spacing w:line="480" w:lineRule="auto"/>
        <w:rPr>
          <w:rFonts w:cs="Times New Roman"/>
          <w:szCs w:val="24"/>
          <w:lang w:val="en-US"/>
        </w:rPr>
      </w:pPr>
      <w:r w:rsidRPr="00A25124">
        <w:rPr>
          <w:rFonts w:cs="Times New Roman"/>
          <w:noProof/>
          <w:szCs w:val="24"/>
          <w:lang w:val="en-US"/>
        </w:rPr>
        <w:drawing>
          <wp:inline distT="0" distB="0" distL="0" distR="0" wp14:anchorId="31B773F4" wp14:editId="04BBA068">
            <wp:extent cx="2603320" cy="1781387"/>
            <wp:effectExtent l="0" t="0" r="6985" b="0"/>
            <wp:docPr id="441513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945" t="3725" r="22349" b="24357"/>
                    <a:stretch/>
                  </pic:blipFill>
                  <pic:spPr bwMode="auto">
                    <a:xfrm>
                      <a:off x="0" y="0"/>
                      <a:ext cx="2611638" cy="1787079"/>
                    </a:xfrm>
                    <a:prstGeom prst="rect">
                      <a:avLst/>
                    </a:prstGeom>
                    <a:noFill/>
                    <a:ln>
                      <a:noFill/>
                    </a:ln>
                    <a:extLst>
                      <a:ext uri="{53640926-AAD7-44D8-BBD7-CCE9431645EC}">
                        <a14:shadowObscured xmlns:a14="http://schemas.microsoft.com/office/drawing/2010/main"/>
                      </a:ext>
                    </a:extLst>
                  </pic:spPr>
                </pic:pic>
              </a:graphicData>
            </a:graphic>
          </wp:inline>
        </w:drawing>
      </w:r>
      <w:r w:rsidRPr="00A25124">
        <w:rPr>
          <w:rFonts w:cs="Times New Roman"/>
          <w:noProof/>
          <w:szCs w:val="24"/>
          <w:lang w:val="en-US"/>
        </w:rPr>
        <w:drawing>
          <wp:inline distT="0" distB="0" distL="0" distR="0" wp14:anchorId="16A1EA01" wp14:editId="5C9AE5BA">
            <wp:extent cx="3006000" cy="2052000"/>
            <wp:effectExtent l="0" t="0" r="4445" b="5715"/>
            <wp:docPr id="406999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827" t="3077" r="22222" b="23394"/>
                    <a:stretch/>
                  </pic:blipFill>
                  <pic:spPr bwMode="auto">
                    <a:xfrm>
                      <a:off x="0" y="0"/>
                      <a:ext cx="3006000" cy="2052000"/>
                    </a:xfrm>
                    <a:prstGeom prst="rect">
                      <a:avLst/>
                    </a:prstGeom>
                    <a:noFill/>
                    <a:ln>
                      <a:noFill/>
                    </a:ln>
                    <a:extLst>
                      <a:ext uri="{53640926-AAD7-44D8-BBD7-CCE9431645EC}">
                        <a14:shadowObscured xmlns:a14="http://schemas.microsoft.com/office/drawing/2010/main"/>
                      </a:ext>
                    </a:extLst>
                  </pic:spPr>
                </pic:pic>
              </a:graphicData>
            </a:graphic>
          </wp:inline>
        </w:drawing>
      </w:r>
    </w:p>
    <w:p w14:paraId="4B91A7B2" w14:textId="2D05A482" w:rsidR="000B040E" w:rsidRPr="00CF67AC" w:rsidRDefault="000B040E" w:rsidP="00C5596A">
      <w:pPr>
        <w:spacing w:line="480" w:lineRule="auto"/>
        <w:rPr>
          <w:rFonts w:cs="Times New Roman"/>
          <w:szCs w:val="24"/>
          <w:lang w:val="en-US"/>
        </w:rPr>
      </w:pPr>
    </w:p>
    <w:p w14:paraId="0D2F8AA5" w14:textId="123F2C20" w:rsidR="00656692" w:rsidRDefault="00A25124" w:rsidP="00C5596A">
      <w:pPr>
        <w:spacing w:line="480" w:lineRule="auto"/>
        <w:rPr>
          <w:rFonts w:cs="Times New Roman"/>
          <w:szCs w:val="24"/>
          <w:lang w:val="en-US"/>
        </w:rPr>
      </w:pPr>
      <w:r w:rsidRPr="00A25124">
        <w:rPr>
          <w:rFonts w:cs="Times New Roman"/>
          <w:noProof/>
          <w:szCs w:val="24"/>
          <w:lang w:val="en-US"/>
        </w:rPr>
        <w:lastRenderedPageBreak/>
        <w:drawing>
          <wp:inline distT="0" distB="0" distL="0" distR="0" wp14:anchorId="64CE4F98" wp14:editId="409AD73E">
            <wp:extent cx="2736427" cy="1862667"/>
            <wp:effectExtent l="0" t="0" r="6985" b="4445"/>
            <wp:docPr id="863412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064" t="3563" r="22708" b="25333"/>
                    <a:stretch/>
                  </pic:blipFill>
                  <pic:spPr bwMode="auto">
                    <a:xfrm>
                      <a:off x="0" y="0"/>
                      <a:ext cx="2738321" cy="1863956"/>
                    </a:xfrm>
                    <a:prstGeom prst="rect">
                      <a:avLst/>
                    </a:prstGeom>
                    <a:noFill/>
                    <a:ln>
                      <a:noFill/>
                    </a:ln>
                    <a:extLst>
                      <a:ext uri="{53640926-AAD7-44D8-BBD7-CCE9431645EC}">
                        <a14:shadowObscured xmlns:a14="http://schemas.microsoft.com/office/drawing/2010/main"/>
                      </a:ext>
                    </a:extLst>
                  </pic:spPr>
                </pic:pic>
              </a:graphicData>
            </a:graphic>
          </wp:inline>
        </w:drawing>
      </w:r>
      <w:r w:rsidRPr="00A25124">
        <w:rPr>
          <w:rFonts w:cs="Times New Roman"/>
          <w:noProof/>
          <w:szCs w:val="24"/>
          <w:lang w:val="en-US"/>
        </w:rPr>
        <w:drawing>
          <wp:inline distT="0" distB="0" distL="0" distR="0" wp14:anchorId="1C8C74CF" wp14:editId="5E27CBEF">
            <wp:extent cx="2970000" cy="2001600"/>
            <wp:effectExtent l="0" t="0" r="1905" b="0"/>
            <wp:docPr id="8461076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3401" r="21050" b="23711"/>
                    <a:stretch/>
                  </pic:blipFill>
                  <pic:spPr bwMode="auto">
                    <a:xfrm>
                      <a:off x="0" y="0"/>
                      <a:ext cx="2970000" cy="2001600"/>
                    </a:xfrm>
                    <a:prstGeom prst="rect">
                      <a:avLst/>
                    </a:prstGeom>
                    <a:noFill/>
                    <a:ln>
                      <a:noFill/>
                    </a:ln>
                    <a:extLst>
                      <a:ext uri="{53640926-AAD7-44D8-BBD7-CCE9431645EC}">
                        <a14:shadowObscured xmlns:a14="http://schemas.microsoft.com/office/drawing/2010/main"/>
                      </a:ext>
                    </a:extLst>
                  </pic:spPr>
                </pic:pic>
              </a:graphicData>
            </a:graphic>
          </wp:inline>
        </w:drawing>
      </w:r>
    </w:p>
    <w:p w14:paraId="4FE1A7EB" w14:textId="0F82B941" w:rsidR="00A25124" w:rsidRPr="00950CD2" w:rsidRDefault="00C63F69" w:rsidP="00950CD2">
      <w:pPr>
        <w:spacing w:line="480" w:lineRule="auto"/>
        <w:jc w:val="center"/>
        <w:rPr>
          <w:rFonts w:cs="Times New Roman"/>
          <w:b/>
          <w:bCs/>
          <w:szCs w:val="24"/>
          <w:lang w:val="en-US"/>
        </w:rPr>
      </w:pPr>
      <w:r w:rsidRPr="00950CD2">
        <w:rPr>
          <w:rFonts w:cs="Times New Roman"/>
          <w:b/>
          <w:bCs/>
          <w:szCs w:val="24"/>
          <w:lang w:val="en-US"/>
        </w:rPr>
        <w:t>Mauritius</w:t>
      </w:r>
    </w:p>
    <w:p w14:paraId="7CAA53CE" w14:textId="10B6E85A" w:rsidR="00C63F69" w:rsidRDefault="00B47B02" w:rsidP="00C5596A">
      <w:pPr>
        <w:spacing w:line="480" w:lineRule="auto"/>
        <w:rPr>
          <w:rFonts w:cs="Times New Roman"/>
          <w:szCs w:val="24"/>
          <w:lang w:val="en-US"/>
        </w:rPr>
      </w:pPr>
      <w:r>
        <w:rPr>
          <w:rFonts w:cs="Times New Roman"/>
          <w:noProof/>
          <w:szCs w:val="24"/>
          <w:lang w:val="en-US"/>
        </w:rPr>
        <w:drawing>
          <wp:inline distT="0" distB="0" distL="0" distR="0" wp14:anchorId="22B8BDC8" wp14:editId="1C044537">
            <wp:extent cx="2952115" cy="3358905"/>
            <wp:effectExtent l="0" t="0" r="635" b="0"/>
            <wp:docPr id="6251865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5">
                      <a:extLst>
                        <a:ext uri="{28A0092B-C50C-407E-A947-70E740481C1C}">
                          <a14:useLocalDpi xmlns:a14="http://schemas.microsoft.com/office/drawing/2010/main" val="0"/>
                        </a:ext>
                      </a:extLst>
                    </a:blip>
                    <a:srcRect l="1249" t="4154" r="1935" b="6035"/>
                    <a:stretch/>
                  </pic:blipFill>
                  <pic:spPr bwMode="auto">
                    <a:xfrm>
                      <a:off x="0" y="0"/>
                      <a:ext cx="2975018" cy="338496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szCs w:val="24"/>
          <w:lang w:val="en-US"/>
        </w:rPr>
        <w:drawing>
          <wp:inline distT="0" distB="0" distL="0" distR="0" wp14:anchorId="53FC7792" wp14:editId="18B61C93">
            <wp:extent cx="2759922" cy="3346871"/>
            <wp:effectExtent l="0" t="0" r="2540" b="6350"/>
            <wp:docPr id="14750429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6">
                      <a:extLst>
                        <a:ext uri="{28A0092B-C50C-407E-A947-70E740481C1C}">
                          <a14:useLocalDpi xmlns:a14="http://schemas.microsoft.com/office/drawing/2010/main" val="0"/>
                        </a:ext>
                      </a:extLst>
                    </a:blip>
                    <a:srcRect l="1338" t="3664" b="6030"/>
                    <a:stretch/>
                  </pic:blipFill>
                  <pic:spPr bwMode="auto">
                    <a:xfrm>
                      <a:off x="0" y="0"/>
                      <a:ext cx="2760691" cy="3347804"/>
                    </a:xfrm>
                    <a:prstGeom prst="rect">
                      <a:avLst/>
                    </a:prstGeom>
                    <a:noFill/>
                    <a:ln>
                      <a:noFill/>
                    </a:ln>
                    <a:extLst>
                      <a:ext uri="{53640926-AAD7-44D8-BBD7-CCE9431645EC}">
                        <a14:shadowObscured xmlns:a14="http://schemas.microsoft.com/office/drawing/2010/main"/>
                      </a:ext>
                    </a:extLst>
                  </pic:spPr>
                </pic:pic>
              </a:graphicData>
            </a:graphic>
          </wp:inline>
        </w:drawing>
      </w:r>
    </w:p>
    <w:p w14:paraId="678CCAE4" w14:textId="79C98BA6" w:rsidR="00B47B02" w:rsidRDefault="00B47B02" w:rsidP="00C5596A">
      <w:pPr>
        <w:spacing w:line="480" w:lineRule="auto"/>
        <w:rPr>
          <w:rFonts w:cs="Times New Roman"/>
          <w:szCs w:val="24"/>
          <w:lang w:val="en-US"/>
        </w:rPr>
      </w:pPr>
      <w:r w:rsidRPr="00B47B02">
        <w:rPr>
          <w:rFonts w:cs="Times New Roman"/>
          <w:noProof/>
          <w:szCs w:val="24"/>
          <w:lang w:val="en-US"/>
        </w:rPr>
        <w:drawing>
          <wp:inline distT="0" distB="0" distL="0" distR="0" wp14:anchorId="5CD2886E" wp14:editId="392C070D">
            <wp:extent cx="2735474" cy="1916853"/>
            <wp:effectExtent l="0" t="0" r="8255" b="7620"/>
            <wp:docPr id="8444988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182" t="2754" r="22220" b="23709"/>
                    <a:stretch/>
                  </pic:blipFill>
                  <pic:spPr bwMode="auto">
                    <a:xfrm>
                      <a:off x="0" y="0"/>
                      <a:ext cx="2739257" cy="1919504"/>
                    </a:xfrm>
                    <a:prstGeom prst="rect">
                      <a:avLst/>
                    </a:prstGeom>
                    <a:noFill/>
                    <a:ln>
                      <a:noFill/>
                    </a:ln>
                    <a:extLst>
                      <a:ext uri="{53640926-AAD7-44D8-BBD7-CCE9431645EC}">
                        <a14:shadowObscured xmlns:a14="http://schemas.microsoft.com/office/drawing/2010/main"/>
                      </a:ext>
                    </a:extLst>
                  </pic:spPr>
                </pic:pic>
              </a:graphicData>
            </a:graphic>
          </wp:inline>
        </w:drawing>
      </w:r>
      <w:r w:rsidRPr="00B47B02">
        <w:rPr>
          <w:rFonts w:cs="Times New Roman"/>
          <w:noProof/>
          <w:szCs w:val="24"/>
          <w:lang w:val="en-US"/>
        </w:rPr>
        <w:drawing>
          <wp:inline distT="0" distB="0" distL="0" distR="0" wp14:anchorId="43FF619B" wp14:editId="37504C5A">
            <wp:extent cx="2926800" cy="2005200"/>
            <wp:effectExtent l="0" t="0" r="6985" b="0"/>
            <wp:docPr id="4447360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828" t="3077" r="22590" b="25003"/>
                    <a:stretch/>
                  </pic:blipFill>
                  <pic:spPr bwMode="auto">
                    <a:xfrm>
                      <a:off x="0" y="0"/>
                      <a:ext cx="2926800" cy="2005200"/>
                    </a:xfrm>
                    <a:prstGeom prst="rect">
                      <a:avLst/>
                    </a:prstGeom>
                    <a:noFill/>
                    <a:ln>
                      <a:noFill/>
                    </a:ln>
                    <a:extLst>
                      <a:ext uri="{53640926-AAD7-44D8-BBD7-CCE9431645EC}">
                        <a14:shadowObscured xmlns:a14="http://schemas.microsoft.com/office/drawing/2010/main"/>
                      </a:ext>
                    </a:extLst>
                  </pic:spPr>
                </pic:pic>
              </a:graphicData>
            </a:graphic>
          </wp:inline>
        </w:drawing>
      </w:r>
    </w:p>
    <w:p w14:paraId="4C1BE19B" w14:textId="1A5A8B71" w:rsidR="00C63F69" w:rsidRDefault="00B47B02" w:rsidP="00C5596A">
      <w:pPr>
        <w:spacing w:line="480" w:lineRule="auto"/>
        <w:rPr>
          <w:rFonts w:cs="Times New Roman"/>
          <w:szCs w:val="24"/>
          <w:lang w:val="en-US"/>
        </w:rPr>
      </w:pPr>
      <w:r w:rsidRPr="00B47B02">
        <w:rPr>
          <w:rFonts w:cs="Times New Roman"/>
          <w:noProof/>
          <w:szCs w:val="24"/>
          <w:lang w:val="en-US"/>
        </w:rPr>
        <w:lastRenderedPageBreak/>
        <w:drawing>
          <wp:inline distT="0" distB="0" distL="0" distR="0" wp14:anchorId="63CC1024" wp14:editId="38B47B13">
            <wp:extent cx="2583301" cy="2081319"/>
            <wp:effectExtent l="0" t="0" r="7620" b="0"/>
            <wp:docPr id="6625277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182" t="3563" r="22590" b="25002"/>
                    <a:stretch/>
                  </pic:blipFill>
                  <pic:spPr bwMode="auto">
                    <a:xfrm>
                      <a:off x="0" y="0"/>
                      <a:ext cx="2595786" cy="2091378"/>
                    </a:xfrm>
                    <a:prstGeom prst="rect">
                      <a:avLst/>
                    </a:prstGeom>
                    <a:noFill/>
                    <a:ln>
                      <a:noFill/>
                    </a:ln>
                    <a:extLst>
                      <a:ext uri="{53640926-AAD7-44D8-BBD7-CCE9431645EC}">
                        <a14:shadowObscured xmlns:a14="http://schemas.microsoft.com/office/drawing/2010/main"/>
                      </a:ext>
                    </a:extLst>
                  </pic:spPr>
                </pic:pic>
              </a:graphicData>
            </a:graphic>
          </wp:inline>
        </w:drawing>
      </w:r>
      <w:r w:rsidRPr="00B47B02">
        <w:rPr>
          <w:rFonts w:cs="Times New Roman"/>
          <w:noProof/>
          <w:szCs w:val="24"/>
          <w:lang w:val="en-US"/>
        </w:rPr>
        <w:drawing>
          <wp:inline distT="0" distB="0" distL="0" distR="0" wp14:anchorId="63D6D126" wp14:editId="05F46DC5">
            <wp:extent cx="2973600" cy="2026800"/>
            <wp:effectExtent l="0" t="0" r="0" b="0"/>
            <wp:docPr id="6180433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946" t="3887" r="21176" b="23382"/>
                    <a:stretch/>
                  </pic:blipFill>
                  <pic:spPr bwMode="auto">
                    <a:xfrm>
                      <a:off x="0" y="0"/>
                      <a:ext cx="2973600" cy="2026800"/>
                    </a:xfrm>
                    <a:prstGeom prst="rect">
                      <a:avLst/>
                    </a:prstGeom>
                    <a:noFill/>
                    <a:ln>
                      <a:noFill/>
                    </a:ln>
                    <a:extLst>
                      <a:ext uri="{53640926-AAD7-44D8-BBD7-CCE9431645EC}">
                        <a14:shadowObscured xmlns:a14="http://schemas.microsoft.com/office/drawing/2010/main"/>
                      </a:ext>
                    </a:extLst>
                  </pic:spPr>
                </pic:pic>
              </a:graphicData>
            </a:graphic>
          </wp:inline>
        </w:drawing>
      </w:r>
    </w:p>
    <w:p w14:paraId="31119A5A" w14:textId="3A9D7F33" w:rsidR="00A25124" w:rsidRPr="00B47B02" w:rsidRDefault="00B47B02" w:rsidP="00B47B02">
      <w:pPr>
        <w:spacing w:line="480" w:lineRule="auto"/>
        <w:jc w:val="center"/>
        <w:rPr>
          <w:rFonts w:cs="Times New Roman"/>
          <w:b/>
          <w:bCs/>
          <w:szCs w:val="24"/>
          <w:lang w:val="en-US"/>
        </w:rPr>
      </w:pPr>
      <w:r w:rsidRPr="00B47B02">
        <w:rPr>
          <w:rFonts w:cs="Times New Roman"/>
          <w:b/>
          <w:bCs/>
          <w:szCs w:val="24"/>
          <w:lang w:val="en-US"/>
        </w:rPr>
        <w:t>Tunisia</w:t>
      </w:r>
    </w:p>
    <w:p w14:paraId="5BDA22EB" w14:textId="77777777" w:rsidR="00A25124" w:rsidRDefault="00A25124" w:rsidP="00C5596A">
      <w:pPr>
        <w:spacing w:line="480" w:lineRule="auto"/>
        <w:rPr>
          <w:rFonts w:cs="Times New Roman"/>
          <w:szCs w:val="24"/>
          <w:lang w:val="en-US"/>
        </w:rPr>
      </w:pPr>
    </w:p>
    <w:p w14:paraId="3DE193F3" w14:textId="5AB2E98C" w:rsidR="00A25124" w:rsidRDefault="00B47B02" w:rsidP="00F55327">
      <w:pPr>
        <w:pStyle w:val="Heading2"/>
        <w:rPr>
          <w:lang w:val="en-US"/>
        </w:rPr>
      </w:pPr>
      <w:r>
        <w:rPr>
          <w:lang w:val="en-US"/>
        </w:rPr>
        <w:t>6.5.3 Partial Wavelet</w:t>
      </w:r>
    </w:p>
    <w:p w14:paraId="2210DB0D" w14:textId="77777777" w:rsidR="00B47B02" w:rsidRDefault="00B47B02" w:rsidP="00C5596A">
      <w:pPr>
        <w:spacing w:line="480" w:lineRule="auto"/>
        <w:rPr>
          <w:rFonts w:cs="Times New Roman"/>
          <w:szCs w:val="24"/>
          <w:lang w:val="en-US"/>
        </w:rPr>
      </w:pPr>
    </w:p>
    <w:p w14:paraId="6A502062" w14:textId="77777777" w:rsidR="00A25124" w:rsidRPr="00CF67AC" w:rsidRDefault="00A25124" w:rsidP="00C5596A">
      <w:pPr>
        <w:spacing w:line="480" w:lineRule="auto"/>
        <w:rPr>
          <w:rFonts w:cs="Times New Roman"/>
          <w:szCs w:val="24"/>
          <w:lang w:val="en-US"/>
        </w:rPr>
      </w:pPr>
    </w:p>
    <w:p w14:paraId="3E8E6FF5" w14:textId="587B917A" w:rsidR="00F76AC3" w:rsidRPr="00CF67AC" w:rsidRDefault="00F76AC3" w:rsidP="00D31628">
      <w:pPr>
        <w:pStyle w:val="Heading1"/>
        <w:rPr>
          <w:lang w:val="en-US"/>
        </w:rPr>
      </w:pPr>
      <w:bookmarkStart w:id="501" w:name="_Toc135077130"/>
      <w:r w:rsidRPr="00CF67AC">
        <w:rPr>
          <w:lang w:val="en-US"/>
        </w:rPr>
        <w:t xml:space="preserve">CHAPTER </w:t>
      </w:r>
      <w:bookmarkEnd w:id="501"/>
      <w:r w:rsidR="00C250D5">
        <w:rPr>
          <w:lang w:val="en-US"/>
        </w:rPr>
        <w:t>SEVEN</w:t>
      </w:r>
      <w:r w:rsidRPr="00CF67AC">
        <w:rPr>
          <w:lang w:val="en-US"/>
        </w:rPr>
        <w:t xml:space="preserve"> </w:t>
      </w:r>
    </w:p>
    <w:p w14:paraId="7B03A84E" w14:textId="5E288FF5" w:rsidR="00F76AC3" w:rsidRPr="00CF67AC" w:rsidRDefault="001979B2" w:rsidP="00D31628">
      <w:pPr>
        <w:pStyle w:val="Heading1"/>
        <w:rPr>
          <w:lang w:val="en-US"/>
        </w:rPr>
      </w:pPr>
      <w:bookmarkStart w:id="502" w:name="_Toc135077131"/>
      <w:r w:rsidRPr="00CF67AC">
        <w:rPr>
          <w:lang w:val="en-US"/>
        </w:rPr>
        <w:t xml:space="preserve">SUMMARY, </w:t>
      </w:r>
      <w:r w:rsidR="00F76AC3" w:rsidRPr="00CF67AC">
        <w:rPr>
          <w:lang w:val="en-US"/>
        </w:rPr>
        <w:t>CONCLUSIONS</w:t>
      </w:r>
      <w:r w:rsidR="00B83F09">
        <w:rPr>
          <w:lang w:val="en-US"/>
        </w:rPr>
        <w:t>,</w:t>
      </w:r>
      <w:r w:rsidR="00F76AC3" w:rsidRPr="00CF67AC">
        <w:rPr>
          <w:lang w:val="en-US"/>
        </w:rPr>
        <w:t xml:space="preserve"> AND RECOMMENDATIONS</w:t>
      </w:r>
      <w:bookmarkEnd w:id="502"/>
      <w:r w:rsidR="00F76AC3" w:rsidRPr="00CF67AC">
        <w:rPr>
          <w:lang w:val="en-US"/>
        </w:rPr>
        <w:t xml:space="preserve"> </w:t>
      </w:r>
    </w:p>
    <w:p w14:paraId="4F2FAB07" w14:textId="7AAD7974" w:rsidR="00CD3830" w:rsidRPr="00CF67AC" w:rsidRDefault="00C250D5" w:rsidP="00CD3830">
      <w:pPr>
        <w:pStyle w:val="Heading2"/>
        <w:rPr>
          <w:rFonts w:cs="Times New Roman"/>
          <w:lang w:val="en-US"/>
        </w:rPr>
      </w:pPr>
      <w:bookmarkStart w:id="503" w:name="_Toc135077132"/>
      <w:r>
        <w:rPr>
          <w:rFonts w:cs="Times New Roman"/>
          <w:lang w:val="en-US"/>
        </w:rPr>
        <w:t>7</w:t>
      </w:r>
      <w:r w:rsidR="00F76AC3" w:rsidRPr="00CF67AC">
        <w:rPr>
          <w:rFonts w:cs="Times New Roman"/>
          <w:lang w:val="en-US"/>
        </w:rPr>
        <w:t xml:space="preserve">.1 </w:t>
      </w:r>
      <w:r w:rsidR="00CD3830" w:rsidRPr="00CF67AC">
        <w:rPr>
          <w:rFonts w:cs="Times New Roman"/>
          <w:lang w:val="en-US"/>
        </w:rPr>
        <w:t>Introduction</w:t>
      </w:r>
      <w:bookmarkEnd w:id="503"/>
    </w:p>
    <w:p w14:paraId="46941A1C" w14:textId="552780FF" w:rsidR="00CD3830" w:rsidRPr="00CF67AC" w:rsidRDefault="00CD3830" w:rsidP="00CD3830">
      <w:pPr>
        <w:spacing w:line="480" w:lineRule="auto"/>
        <w:jc w:val="both"/>
        <w:rPr>
          <w:rFonts w:cs="Times New Roman"/>
          <w:lang w:val="en-US"/>
        </w:rPr>
      </w:pPr>
      <w:r w:rsidRPr="00CF67AC">
        <w:rPr>
          <w:rFonts w:cs="Times New Roman"/>
          <w:lang w:val="en-US"/>
        </w:rPr>
        <w:t>This chapter presents the summary, conclusions</w:t>
      </w:r>
      <w:r w:rsidR="00B83F09">
        <w:rPr>
          <w:rFonts w:cs="Times New Roman"/>
          <w:lang w:val="en-US"/>
        </w:rPr>
        <w:t>,</w:t>
      </w:r>
      <w:r w:rsidRPr="00CF67AC">
        <w:rPr>
          <w:rFonts w:cs="Times New Roman"/>
          <w:lang w:val="en-US"/>
        </w:rPr>
        <w:t xml:space="preserve"> and recommendations for the entire study. The chapter first presents the summary of the whole study, followed by the conclusions and recommendations. The study’s limitations</w:t>
      </w:r>
      <w:r w:rsidR="001D774F" w:rsidRPr="00CF67AC">
        <w:rPr>
          <w:rFonts w:cs="Times New Roman"/>
          <w:lang w:val="en-US"/>
        </w:rPr>
        <w:t>, contribution, and future research direction</w:t>
      </w:r>
      <w:r w:rsidRPr="00CF67AC">
        <w:rPr>
          <w:rFonts w:cs="Times New Roman"/>
          <w:lang w:val="en-US"/>
        </w:rPr>
        <w:t xml:space="preserve"> have also been highlighted. This section presents the argument presented in the previous chapters whiles emphasizing the results drawn from the data analyzed. Therefore section 6.2 presents the general summary of the thesis, which outlines each chapter's objectives and key outcomes. The section also explains the main findings reached in this study. Section 6.3 discusses the study's conclusions from the perspective of the key objectives from the empirical chapters. Section 6.4 outlines the recommendations to advance future research. Section 7.5 acknowledges the </w:t>
      </w:r>
      <w:r w:rsidRPr="00CF67AC">
        <w:rPr>
          <w:rFonts w:cs="Times New Roman"/>
          <w:lang w:val="en-US"/>
        </w:rPr>
        <w:lastRenderedPageBreak/>
        <w:t xml:space="preserve">limitations met during the study’s execution. Finally, section 6.6 presents the contributions/policy implications of the study. which outlines </w:t>
      </w:r>
    </w:p>
    <w:p w14:paraId="639AA75D" w14:textId="77777777" w:rsidR="00CD3830" w:rsidRPr="00CF67AC" w:rsidRDefault="00CD3830" w:rsidP="00CD3830">
      <w:pPr>
        <w:rPr>
          <w:rFonts w:cs="Times New Roman"/>
          <w:lang w:val="en-US"/>
        </w:rPr>
      </w:pPr>
    </w:p>
    <w:p w14:paraId="6C64A224" w14:textId="2360DAE8" w:rsidR="00CD3830" w:rsidRPr="00CF67AC" w:rsidRDefault="00C250D5" w:rsidP="00C278C4">
      <w:pPr>
        <w:pStyle w:val="Heading2"/>
        <w:rPr>
          <w:rFonts w:cs="Times New Roman"/>
          <w:lang w:val="en-US"/>
        </w:rPr>
      </w:pPr>
      <w:bookmarkStart w:id="504" w:name="_Toc135077133"/>
      <w:r>
        <w:rPr>
          <w:rFonts w:cs="Times New Roman"/>
          <w:lang w:val="en-US"/>
        </w:rPr>
        <w:t>7</w:t>
      </w:r>
      <w:r w:rsidR="00CD3830" w:rsidRPr="00CF67AC">
        <w:rPr>
          <w:rFonts w:cs="Times New Roman"/>
          <w:lang w:val="en-US"/>
        </w:rPr>
        <w:t>.2 Summary</w:t>
      </w:r>
      <w:bookmarkEnd w:id="504"/>
      <w:r w:rsidR="00CD3830" w:rsidRPr="00CF67AC">
        <w:rPr>
          <w:rFonts w:cs="Times New Roman"/>
          <w:lang w:val="en-US"/>
        </w:rPr>
        <w:t xml:space="preserve"> </w:t>
      </w:r>
    </w:p>
    <w:p w14:paraId="225662D5" w14:textId="6789FB1F" w:rsidR="00CD3830" w:rsidRPr="00CF67AC" w:rsidRDefault="00CD3830" w:rsidP="00CD3830">
      <w:pPr>
        <w:spacing w:line="480" w:lineRule="auto"/>
        <w:jc w:val="both"/>
        <w:rPr>
          <w:rFonts w:cs="Times New Roman"/>
          <w:lang w:val="en-US"/>
        </w:rPr>
      </w:pPr>
      <w:r w:rsidRPr="00CF67AC">
        <w:rPr>
          <w:rFonts w:cs="Times New Roman"/>
          <w:lang w:val="en-US"/>
        </w:rPr>
        <w:t xml:space="preserve">Exchange rates play an important role in open economies and </w:t>
      </w:r>
      <w:r w:rsidR="00E80C90" w:rsidRPr="00CF67AC">
        <w:rPr>
          <w:rFonts w:cs="Times New Roman"/>
          <w:lang w:val="en-US"/>
        </w:rPr>
        <w:t>are</w:t>
      </w:r>
      <w:r w:rsidRPr="00CF67AC">
        <w:rPr>
          <w:rFonts w:cs="Times New Roman"/>
          <w:lang w:val="en-US"/>
        </w:rPr>
        <w:t xml:space="preserve"> major determinants </w:t>
      </w:r>
      <w:r w:rsidR="00B83F09">
        <w:rPr>
          <w:rFonts w:cs="Times New Roman"/>
          <w:lang w:val="en-US"/>
        </w:rPr>
        <w:t>of</w:t>
      </w:r>
      <w:r w:rsidRPr="00CF67AC">
        <w:rPr>
          <w:rFonts w:cs="Times New Roman"/>
          <w:lang w:val="en-US"/>
        </w:rPr>
        <w:t xml:space="preserve"> </w:t>
      </w:r>
      <w:r w:rsidR="001D774F" w:rsidRPr="00CF67AC">
        <w:rPr>
          <w:rFonts w:cs="Times New Roman"/>
          <w:lang w:val="en-US"/>
        </w:rPr>
        <w:t>global output levels, growth</w:t>
      </w:r>
      <w:r w:rsidR="00B83F09">
        <w:rPr>
          <w:rFonts w:cs="Times New Roman"/>
          <w:lang w:val="en-US"/>
        </w:rPr>
        <w:t>,</w:t>
      </w:r>
      <w:r w:rsidR="001D774F" w:rsidRPr="00CF67AC">
        <w:rPr>
          <w:rFonts w:cs="Times New Roman"/>
          <w:lang w:val="en-US"/>
        </w:rPr>
        <w:t xml:space="preserve"> and development</w:t>
      </w:r>
      <w:r w:rsidRPr="00CF67AC">
        <w:rPr>
          <w:rFonts w:cs="Times New Roman"/>
          <w:lang w:val="en-US"/>
        </w:rPr>
        <w:t xml:space="preserve"> </w:t>
      </w:r>
      <w:bookmarkStart w:id="505" w:name="_Hlk134737574"/>
      <w:r w:rsidRPr="00CF67AC">
        <w:rPr>
          <w:rFonts w:cs="Times New Roman"/>
          <w:lang w:val="en-US"/>
        </w:rPr>
        <w:t xml:space="preserve">(Chaudhary et al.,  2016). </w:t>
      </w:r>
      <w:bookmarkEnd w:id="505"/>
      <w:r w:rsidRPr="00CF67AC">
        <w:rPr>
          <w:rFonts w:cs="Times New Roman"/>
          <w:lang w:val="en-US"/>
        </w:rPr>
        <w:t>The backbone of modern commercial relationship</w:t>
      </w:r>
      <w:r w:rsidR="001D774F" w:rsidRPr="00CF67AC">
        <w:rPr>
          <w:rFonts w:cs="Times New Roman"/>
          <w:lang w:val="en-US"/>
        </w:rPr>
        <w:t>s</w:t>
      </w:r>
      <w:r w:rsidRPr="00CF67AC">
        <w:rPr>
          <w:rFonts w:cs="Times New Roman"/>
          <w:lang w:val="en-US"/>
        </w:rPr>
        <w:t xml:space="preserve"> revolves around the movement of people, goods</w:t>
      </w:r>
      <w:r w:rsidR="00B83F09">
        <w:rPr>
          <w:rFonts w:cs="Times New Roman"/>
          <w:lang w:val="en-US"/>
        </w:rPr>
        <w:t>,</w:t>
      </w:r>
      <w:r w:rsidRPr="00CF67AC">
        <w:rPr>
          <w:rFonts w:cs="Times New Roman"/>
          <w:lang w:val="en-US"/>
        </w:rPr>
        <w:t xml:space="preserve"> and services across borders as firms in various countries seek </w:t>
      </w:r>
      <w:r w:rsidR="001D774F" w:rsidRPr="00CF67AC">
        <w:rPr>
          <w:rFonts w:cs="Times New Roman"/>
          <w:lang w:val="en-US"/>
        </w:rPr>
        <w:t xml:space="preserve">to </w:t>
      </w:r>
      <w:r w:rsidRPr="00CF67AC">
        <w:rPr>
          <w:rFonts w:cs="Times New Roman"/>
          <w:lang w:val="en-US"/>
        </w:rPr>
        <w:t>profit from the expanded market and</w:t>
      </w:r>
      <w:r w:rsidR="001D774F" w:rsidRPr="00CF67AC">
        <w:rPr>
          <w:rFonts w:cs="Times New Roman"/>
          <w:lang w:val="en-US"/>
        </w:rPr>
        <w:t>,</w:t>
      </w:r>
      <w:r w:rsidRPr="00CF67AC">
        <w:rPr>
          <w:rFonts w:cs="Times New Roman"/>
          <w:lang w:val="en-US"/>
        </w:rPr>
        <w:t xml:space="preserve"> in</w:t>
      </w:r>
      <w:r w:rsidR="001D774F" w:rsidRPr="00CF67AC">
        <w:rPr>
          <w:rFonts w:cs="Times New Roman"/>
          <w:lang w:val="en-US"/>
        </w:rPr>
        <w:t xml:space="preserve"> </w:t>
      </w:r>
      <w:r w:rsidRPr="00CF67AC">
        <w:rPr>
          <w:rFonts w:cs="Times New Roman"/>
          <w:lang w:val="en-US"/>
        </w:rPr>
        <w:t>turn</w:t>
      </w:r>
      <w:r w:rsidR="001D774F" w:rsidRPr="00CF67AC">
        <w:rPr>
          <w:rFonts w:cs="Times New Roman"/>
          <w:lang w:val="en-US"/>
        </w:rPr>
        <w:t>,</w:t>
      </w:r>
      <w:r w:rsidRPr="00CF67AC">
        <w:rPr>
          <w:rFonts w:cs="Times New Roman"/>
          <w:lang w:val="en-US"/>
        </w:rPr>
        <w:t xml:space="preserve"> contribute to the development of the nations. Participation in the movement of people, goods</w:t>
      </w:r>
      <w:r w:rsidR="00B83F09">
        <w:rPr>
          <w:rFonts w:cs="Times New Roman"/>
          <w:lang w:val="en-US"/>
        </w:rPr>
        <w:t>,</w:t>
      </w:r>
      <w:r w:rsidRPr="00CF67AC">
        <w:rPr>
          <w:rFonts w:cs="Times New Roman"/>
          <w:lang w:val="en-US"/>
        </w:rPr>
        <w:t xml:space="preserve"> and services oc</w:t>
      </w:r>
      <w:r w:rsidR="001D774F" w:rsidRPr="00CF67AC">
        <w:rPr>
          <w:rFonts w:cs="Times New Roman"/>
          <w:lang w:val="en-US"/>
        </w:rPr>
        <w:t>cur</w:t>
      </w:r>
      <w:r w:rsidRPr="00CF67AC">
        <w:rPr>
          <w:rFonts w:cs="Times New Roman"/>
          <w:lang w:val="en-US"/>
        </w:rPr>
        <w:t xml:space="preserve">s due to different reasons such as lack </w:t>
      </w:r>
      <w:r w:rsidR="00B83F09">
        <w:rPr>
          <w:rFonts w:cs="Times New Roman"/>
          <w:lang w:val="en-US"/>
        </w:rPr>
        <w:t xml:space="preserve">of </w:t>
      </w:r>
      <w:r w:rsidRPr="00CF67AC">
        <w:rPr>
          <w:rFonts w:cs="Times New Roman"/>
          <w:lang w:val="en-US"/>
        </w:rPr>
        <w:t>or surplus resources, difference</w:t>
      </w:r>
      <w:r w:rsidR="001D774F" w:rsidRPr="00CF67AC">
        <w:rPr>
          <w:rFonts w:cs="Times New Roman"/>
          <w:lang w:val="en-US"/>
        </w:rPr>
        <w:t>s</w:t>
      </w:r>
      <w:r w:rsidRPr="00CF67AC">
        <w:rPr>
          <w:rFonts w:cs="Times New Roman"/>
          <w:lang w:val="en-US"/>
        </w:rPr>
        <w:t xml:space="preserve"> in taste, preference and wages, specialization of industries, diversification of supply chains</w:t>
      </w:r>
      <w:r w:rsidR="00B83F09">
        <w:rPr>
          <w:rFonts w:cs="Times New Roman"/>
          <w:lang w:val="en-US"/>
        </w:rPr>
        <w:t>,</w:t>
      </w:r>
      <w:r w:rsidRPr="00CF67AC">
        <w:rPr>
          <w:rFonts w:cs="Times New Roman"/>
          <w:lang w:val="en-US"/>
        </w:rPr>
        <w:t xml:space="preserve"> and geographic conditions</w:t>
      </w:r>
      <w:r w:rsidR="001D774F" w:rsidRPr="00CF67AC">
        <w:rPr>
          <w:rFonts w:cs="Times New Roman"/>
          <w:lang w:val="en-US"/>
        </w:rPr>
        <w:t>,</w:t>
      </w:r>
      <w:r w:rsidRPr="00CF67AC">
        <w:rPr>
          <w:rFonts w:cs="Times New Roman"/>
          <w:lang w:val="en-US"/>
        </w:rPr>
        <w:t xml:space="preserve"> among others (Chaudhary et al.,  2016).</w:t>
      </w:r>
    </w:p>
    <w:p w14:paraId="4A9AB51C" w14:textId="154A9F6A" w:rsidR="00CD3830" w:rsidRPr="00CF67AC" w:rsidRDefault="00CD3830" w:rsidP="00CD3830">
      <w:pPr>
        <w:spacing w:line="480" w:lineRule="auto"/>
        <w:jc w:val="both"/>
        <w:rPr>
          <w:rFonts w:cs="Times New Roman"/>
          <w:lang w:val="en-US"/>
        </w:rPr>
      </w:pPr>
      <w:r w:rsidRPr="00CF67AC">
        <w:rPr>
          <w:rFonts w:cs="Times New Roman"/>
          <w:lang w:val="en-US"/>
        </w:rPr>
        <w:t>However, the factors that affect the movement of people, goods</w:t>
      </w:r>
      <w:r w:rsidR="00B83F09">
        <w:rPr>
          <w:rFonts w:cs="Times New Roman"/>
          <w:lang w:val="en-US"/>
        </w:rPr>
        <w:t>,</w:t>
      </w:r>
      <w:r w:rsidRPr="00CF67AC">
        <w:rPr>
          <w:rFonts w:cs="Times New Roman"/>
          <w:lang w:val="en-US"/>
        </w:rPr>
        <w:t xml:space="preserve"> and services within and between countries var</w:t>
      </w:r>
      <w:r w:rsidR="001D774F" w:rsidRPr="00CF67AC">
        <w:rPr>
          <w:rFonts w:cs="Times New Roman"/>
          <w:lang w:val="en-US"/>
        </w:rPr>
        <w:t>y</w:t>
      </w:r>
      <w:r w:rsidRPr="00CF67AC">
        <w:rPr>
          <w:rFonts w:cs="Times New Roman"/>
          <w:lang w:val="en-US"/>
        </w:rPr>
        <w:t xml:space="preserve"> (Senadza and Diaba, 2017). Exchange rate volatility </w:t>
      </w:r>
      <w:r w:rsidR="001D774F" w:rsidRPr="00CF67AC">
        <w:rPr>
          <w:rFonts w:cs="Times New Roman"/>
          <w:lang w:val="en-US"/>
        </w:rPr>
        <w:t>is</w:t>
      </w:r>
      <w:r w:rsidRPr="00CF67AC">
        <w:rPr>
          <w:rFonts w:cs="Times New Roman"/>
          <w:lang w:val="en-US"/>
        </w:rPr>
        <w:t xml:space="preserve"> one such condition </w:t>
      </w:r>
      <w:r w:rsidR="001D774F" w:rsidRPr="00CF67AC">
        <w:rPr>
          <w:rFonts w:cs="Times New Roman"/>
          <w:lang w:val="en-US"/>
        </w:rPr>
        <w:t xml:space="preserve">that </w:t>
      </w:r>
      <w:r w:rsidRPr="00CF67AC">
        <w:rPr>
          <w:rFonts w:cs="Times New Roman"/>
          <w:lang w:val="en-US"/>
        </w:rPr>
        <w:t xml:space="preserve">can affect trade directly through the spread of contagion during periods of uncertainty, </w:t>
      </w:r>
      <w:r w:rsidR="00B83F09">
        <w:rPr>
          <w:rFonts w:cs="Times New Roman"/>
          <w:lang w:val="en-US"/>
        </w:rPr>
        <w:t xml:space="preserve">and </w:t>
      </w:r>
      <w:r w:rsidRPr="00CF67AC">
        <w:rPr>
          <w:rFonts w:cs="Times New Roman"/>
          <w:lang w:val="en-US"/>
        </w:rPr>
        <w:t>cost adjustments, and indirectly through investment, government policies</w:t>
      </w:r>
      <w:r w:rsidR="00B83F09">
        <w:rPr>
          <w:rFonts w:cs="Times New Roman"/>
          <w:lang w:val="en-US"/>
        </w:rPr>
        <w:t>,</w:t>
      </w:r>
      <w:r w:rsidRPr="00CF67AC">
        <w:rPr>
          <w:rFonts w:cs="Times New Roman"/>
          <w:lang w:val="en-US"/>
        </w:rPr>
        <w:t xml:space="preserve"> and output structures (Fofanah, 2020)</w:t>
      </w:r>
      <w:r w:rsidR="00C278C4" w:rsidRPr="00CF67AC">
        <w:rPr>
          <w:rFonts w:cs="Times New Roman"/>
          <w:lang w:val="en-US"/>
        </w:rPr>
        <w:t xml:space="preserve">. Volatility in exchange rates </w:t>
      </w:r>
      <w:r w:rsidR="001D774F" w:rsidRPr="00CF67AC">
        <w:rPr>
          <w:rFonts w:cs="Times New Roman"/>
          <w:lang w:val="en-US"/>
        </w:rPr>
        <w:t>can potentially influence a country's growth and development</w:t>
      </w:r>
      <w:r w:rsidR="00C278C4" w:rsidRPr="00CF67AC">
        <w:rPr>
          <w:rFonts w:cs="Times New Roman"/>
          <w:lang w:val="en-US"/>
        </w:rPr>
        <w:t xml:space="preserve">. </w:t>
      </w:r>
    </w:p>
    <w:p w14:paraId="6D2E3FBB" w14:textId="76D4D390" w:rsidR="00C278C4" w:rsidRPr="00CF67AC" w:rsidRDefault="00C278C4" w:rsidP="00CD3830">
      <w:pPr>
        <w:spacing w:line="480" w:lineRule="auto"/>
        <w:jc w:val="both"/>
        <w:rPr>
          <w:rFonts w:cs="Times New Roman"/>
          <w:lang w:val="en-US"/>
        </w:rPr>
      </w:pPr>
      <w:r w:rsidRPr="00CF67AC">
        <w:rPr>
          <w:rFonts w:cs="Times New Roman"/>
          <w:lang w:val="en-US"/>
        </w:rPr>
        <w:t>Against this backdrop, the undermentioned bothered questions for which this research addressed :</w:t>
      </w:r>
    </w:p>
    <w:p w14:paraId="4E3C4204" w14:textId="77777777" w:rsidR="00C278C4" w:rsidRPr="00CF67AC" w:rsidRDefault="00C278C4" w:rsidP="00C278C4">
      <w:pPr>
        <w:pStyle w:val="ListParagraph"/>
        <w:numPr>
          <w:ilvl w:val="0"/>
          <w:numId w:val="8"/>
        </w:numPr>
        <w:spacing w:line="480" w:lineRule="auto"/>
        <w:jc w:val="both"/>
        <w:rPr>
          <w:rFonts w:cs="Times New Roman"/>
          <w:szCs w:val="24"/>
          <w:lang w:val="en-US"/>
        </w:rPr>
      </w:pPr>
      <w:r w:rsidRPr="00CF67AC">
        <w:rPr>
          <w:rFonts w:cs="Times New Roman"/>
          <w:szCs w:val="24"/>
          <w:lang w:val="en-US"/>
        </w:rPr>
        <w:t>Does exchange rate volatility moderate the remittance and economic growth nexus within the selected African economies?</w:t>
      </w:r>
    </w:p>
    <w:p w14:paraId="78BD778E" w14:textId="77777777" w:rsidR="00C278C4" w:rsidRPr="00CF67AC" w:rsidRDefault="00C278C4" w:rsidP="00C278C4">
      <w:pPr>
        <w:pStyle w:val="ListParagraph"/>
        <w:numPr>
          <w:ilvl w:val="0"/>
          <w:numId w:val="8"/>
        </w:numPr>
        <w:spacing w:line="480" w:lineRule="auto"/>
        <w:jc w:val="both"/>
        <w:rPr>
          <w:rFonts w:cs="Times New Roman"/>
          <w:szCs w:val="24"/>
          <w:lang w:val="en-US"/>
        </w:rPr>
      </w:pPr>
      <w:r w:rsidRPr="00CF67AC">
        <w:rPr>
          <w:rFonts w:cs="Times New Roman"/>
          <w:szCs w:val="24"/>
          <w:lang w:val="en-US"/>
        </w:rPr>
        <w:t>What co-movement patterns exist between GVCs' participation and exchange rate volatility within the selected African economies?</w:t>
      </w:r>
    </w:p>
    <w:p w14:paraId="17A07634" w14:textId="77777777" w:rsidR="00C278C4" w:rsidRPr="00CF67AC" w:rsidRDefault="00C278C4" w:rsidP="00C278C4">
      <w:pPr>
        <w:pStyle w:val="ListParagraph"/>
        <w:numPr>
          <w:ilvl w:val="0"/>
          <w:numId w:val="8"/>
        </w:numPr>
        <w:spacing w:line="480" w:lineRule="auto"/>
        <w:jc w:val="both"/>
        <w:rPr>
          <w:rFonts w:cs="Times New Roman"/>
          <w:szCs w:val="24"/>
          <w:lang w:val="en-US"/>
        </w:rPr>
      </w:pPr>
      <w:r w:rsidRPr="00CF67AC">
        <w:rPr>
          <w:rFonts w:cs="Times New Roman"/>
          <w:szCs w:val="24"/>
          <w:lang w:val="en-US"/>
        </w:rPr>
        <w:lastRenderedPageBreak/>
        <w:t xml:space="preserve">What is the degree, magnitude, and direction of the interdependence between stock returns and exchange rates within African countries? </w:t>
      </w:r>
    </w:p>
    <w:p w14:paraId="01DFC16C" w14:textId="2BACBAEE" w:rsidR="00C278C4" w:rsidRPr="00CF67AC" w:rsidRDefault="00C278C4" w:rsidP="00C278C4">
      <w:pPr>
        <w:spacing w:line="480" w:lineRule="auto"/>
        <w:jc w:val="both"/>
        <w:rPr>
          <w:rFonts w:cs="Times New Roman"/>
          <w:lang w:val="en-US"/>
        </w:rPr>
      </w:pPr>
      <w:r w:rsidRPr="00CF67AC">
        <w:rPr>
          <w:rFonts w:cs="Times New Roman"/>
          <w:lang w:val="en-US"/>
        </w:rPr>
        <w:t>In answering these questions, this study empirically investigated the exchange rate mechanisms, remittance inflow, economic growth, global value chain participation</w:t>
      </w:r>
      <w:r w:rsidR="001D774F" w:rsidRPr="00CF67AC">
        <w:rPr>
          <w:rFonts w:cs="Times New Roman"/>
          <w:lang w:val="en-US"/>
        </w:rPr>
        <w:t>,</w:t>
      </w:r>
      <w:r w:rsidRPr="00CF67AC">
        <w:rPr>
          <w:rFonts w:cs="Times New Roman"/>
          <w:lang w:val="en-US"/>
        </w:rPr>
        <w:t xml:space="preserve"> an</w:t>
      </w:r>
      <w:r w:rsidR="001D774F" w:rsidRPr="00CF67AC">
        <w:rPr>
          <w:rFonts w:cs="Times New Roman"/>
          <w:lang w:val="en-US"/>
        </w:rPr>
        <w:t>d</w:t>
      </w:r>
      <w:r w:rsidRPr="00CF67AC">
        <w:rPr>
          <w:rFonts w:cs="Times New Roman"/>
          <w:lang w:val="en-US"/>
        </w:rPr>
        <w:t xml:space="preserve"> stock market returns of African countries. </w:t>
      </w:r>
      <w:r w:rsidR="001D774F" w:rsidRPr="00CF67AC">
        <w:rPr>
          <w:rFonts w:cs="Times New Roman"/>
          <w:lang w:val="en-US"/>
        </w:rPr>
        <w:t xml:space="preserve">These objectives were approached quantitatively, and results from the three research objectives, each presented as empirical chapters. Precisely the study: (1) examined the </w:t>
      </w:r>
      <w:bookmarkStart w:id="506" w:name="_Hlk134741715"/>
      <w:r w:rsidR="001D774F" w:rsidRPr="00CF67AC">
        <w:rPr>
          <w:rFonts w:cs="Times New Roman"/>
          <w:lang w:val="en-US"/>
        </w:rPr>
        <w:t>moderating effect of exchange rates on remittance and economic growth nexus</w:t>
      </w:r>
      <w:bookmarkEnd w:id="506"/>
      <w:r w:rsidR="001D774F" w:rsidRPr="00CF67AC">
        <w:rPr>
          <w:rFonts w:cs="Times New Roman"/>
          <w:lang w:val="en-US"/>
        </w:rPr>
        <w:t xml:space="preserve">; (2) examined </w:t>
      </w:r>
      <w:bookmarkStart w:id="507" w:name="_Hlk134741928"/>
      <w:r w:rsidR="001D774F" w:rsidRPr="00CF67AC">
        <w:rPr>
          <w:rFonts w:cs="Times New Roman"/>
          <w:lang w:val="en-US"/>
        </w:rPr>
        <w:t>the co-movement pattern between global value chain participation and exchange rate for economic transformation</w:t>
      </w:r>
      <w:bookmarkEnd w:id="507"/>
      <w:r w:rsidR="001D774F" w:rsidRPr="00CF67AC">
        <w:rPr>
          <w:rFonts w:cs="Times New Roman"/>
          <w:lang w:val="en-US"/>
        </w:rPr>
        <w:t>;  and (3) investigate</w:t>
      </w:r>
      <w:r w:rsidR="008A71FC">
        <w:rPr>
          <w:rFonts w:cs="Times New Roman"/>
          <w:lang w:val="en-US"/>
        </w:rPr>
        <w:t>d</w:t>
      </w:r>
      <w:r w:rsidR="001D774F" w:rsidRPr="00CF67AC">
        <w:rPr>
          <w:rFonts w:cs="Times New Roman"/>
          <w:lang w:val="en-US"/>
        </w:rPr>
        <w:t xml:space="preserve"> </w:t>
      </w:r>
      <w:bookmarkStart w:id="508" w:name="_Hlk134742502"/>
      <w:r w:rsidR="001D774F" w:rsidRPr="00CF67AC">
        <w:rPr>
          <w:rFonts w:cs="Times New Roman"/>
          <w:lang w:val="en-US"/>
        </w:rPr>
        <w:t>the effect of stock market returns</w:t>
      </w:r>
      <w:r w:rsidR="00D86528" w:rsidRPr="00CF67AC">
        <w:rPr>
          <w:rFonts w:cs="Times New Roman"/>
          <w:lang w:val="en-US"/>
        </w:rPr>
        <w:t xml:space="preserve"> on exchange rates</w:t>
      </w:r>
      <w:bookmarkEnd w:id="508"/>
      <w:r w:rsidR="001D774F" w:rsidRPr="00CF67AC">
        <w:rPr>
          <w:rFonts w:cs="Times New Roman"/>
          <w:lang w:val="en-US"/>
        </w:rPr>
        <w:t xml:space="preserve"> for structural transformation</w:t>
      </w:r>
      <w:r w:rsidRPr="00CF67AC">
        <w:rPr>
          <w:rFonts w:cs="Times New Roman"/>
          <w:lang w:val="en-US"/>
        </w:rPr>
        <w:t>.</w:t>
      </w:r>
    </w:p>
    <w:p w14:paraId="407AD532" w14:textId="1C31EA4B" w:rsidR="001D774F" w:rsidRPr="00CF67AC" w:rsidRDefault="001D774F" w:rsidP="00C278C4">
      <w:pPr>
        <w:spacing w:line="480" w:lineRule="auto"/>
        <w:jc w:val="both"/>
        <w:rPr>
          <w:rFonts w:cs="Times New Roman"/>
          <w:lang w:val="en-US"/>
        </w:rPr>
      </w:pPr>
      <w:r w:rsidRPr="00CF67AC">
        <w:rPr>
          <w:rFonts w:cs="Times New Roman"/>
          <w:lang w:val="en-US"/>
        </w:rPr>
        <w:t>The first chapter of the study presented a general introduction to the study. This chapter deals with the background of the study, statement of the problem, objectives of the research, overview of an overall conceptual framework, methodological approach of the study, significance of the study</w:t>
      </w:r>
      <w:r w:rsidR="00B83F09">
        <w:rPr>
          <w:rFonts w:cs="Times New Roman"/>
          <w:lang w:val="en-US"/>
        </w:rPr>
        <w:t>,</w:t>
      </w:r>
      <w:r w:rsidRPr="00CF67AC">
        <w:rPr>
          <w:rFonts w:cs="Times New Roman"/>
          <w:lang w:val="en-US"/>
        </w:rPr>
        <w:t xml:space="preserve"> and scope of the study.</w:t>
      </w:r>
    </w:p>
    <w:p w14:paraId="2AB5C9FD" w14:textId="23756A5A" w:rsidR="001D774F" w:rsidRPr="00CF67AC" w:rsidRDefault="001D774F" w:rsidP="00C278C4">
      <w:pPr>
        <w:spacing w:line="480" w:lineRule="auto"/>
        <w:jc w:val="both"/>
        <w:rPr>
          <w:rFonts w:cs="Times New Roman"/>
          <w:lang w:val="en-US"/>
        </w:rPr>
      </w:pPr>
      <w:r w:rsidRPr="00CF67AC">
        <w:rPr>
          <w:rFonts w:cs="Times New Roman"/>
          <w:lang w:val="en-US"/>
        </w:rPr>
        <w:t>The second chapter deals with the exchange rate's evolution in the study context. The chapter presents a systematic review of the exchange rates, measurement, conceptual issues with models, and channels of transmission in the economy.</w:t>
      </w:r>
    </w:p>
    <w:p w14:paraId="4B875999" w14:textId="41F5FF29" w:rsidR="001D774F" w:rsidRPr="00CF67AC" w:rsidRDefault="001D774F" w:rsidP="00C278C4">
      <w:pPr>
        <w:spacing w:line="480" w:lineRule="auto"/>
        <w:jc w:val="both"/>
        <w:rPr>
          <w:rFonts w:cs="Times New Roman"/>
          <w:lang w:val="en-US"/>
        </w:rPr>
      </w:pPr>
      <w:r w:rsidRPr="00CF67AC">
        <w:rPr>
          <w:rFonts w:cs="Times New Roman"/>
          <w:lang w:val="en-US"/>
        </w:rPr>
        <w:t>The third chapter, the first empirical chapter, examined the moderating effect of the exchange rate on remittance and economic growth nexus in Africa. The purpose was to determine the extent to which exchange rate fluctuation influences the inflow of migrant remittance to the country of origin and its impact on growth. Secondary data was gathered from the World Development Indicator Database [WDI] for the selected African countries from four Regional Economic Communities (REC) from 1980 to 2020. The study used single-country analysis, causality</w:t>
      </w:r>
      <w:r w:rsidR="00B83F09">
        <w:rPr>
          <w:rFonts w:cs="Times New Roman"/>
          <w:lang w:val="en-US"/>
        </w:rPr>
        <w:t>,</w:t>
      </w:r>
      <w:r w:rsidRPr="00CF67AC">
        <w:rPr>
          <w:rFonts w:cs="Times New Roman"/>
          <w:lang w:val="en-US"/>
        </w:rPr>
        <w:t xml:space="preserve"> and transformation approaches to test the assumptions. Specifically, the linear </w:t>
      </w:r>
      <w:r w:rsidRPr="00CF67AC">
        <w:rPr>
          <w:rFonts w:cs="Times New Roman"/>
          <w:lang w:val="en-US"/>
        </w:rPr>
        <w:lastRenderedPageBreak/>
        <w:t xml:space="preserve">Granger causality test, the DP nonparametric test, and Wavelet transformation were performed and deemed appropriate for the study. The study showed a significant co-movement relationship between remittance and economic growth. Also, the level of interdependence between the two variables was adequately moderated by exchange rates for countries under the flexible exchange rate regime. </w:t>
      </w:r>
    </w:p>
    <w:p w14:paraId="577AA45E" w14:textId="76CB1BEB" w:rsidR="001D774F" w:rsidRPr="00CF67AC" w:rsidRDefault="001D774F" w:rsidP="00C278C4">
      <w:pPr>
        <w:spacing w:line="480" w:lineRule="auto"/>
        <w:jc w:val="both"/>
        <w:rPr>
          <w:rFonts w:cs="Times New Roman"/>
          <w:lang w:val="en-US"/>
        </w:rPr>
      </w:pPr>
      <w:r w:rsidRPr="00CF67AC">
        <w:rPr>
          <w:rFonts w:cs="Times New Roman"/>
          <w:lang w:val="en-US"/>
        </w:rPr>
        <w:t>The f</w:t>
      </w:r>
      <w:r w:rsidR="00EC2BAD">
        <w:rPr>
          <w:rFonts w:cs="Times New Roman"/>
          <w:lang w:val="en-US"/>
        </w:rPr>
        <w:t>ourth</w:t>
      </w:r>
      <w:r w:rsidRPr="00CF67AC">
        <w:rPr>
          <w:rFonts w:cs="Times New Roman"/>
          <w:lang w:val="en-US"/>
        </w:rPr>
        <w:t xml:space="preserve"> chapter presented the second empirical paper that examined the co-movement patterns between global value chain participation and exchange rates. </w:t>
      </w:r>
      <w:r w:rsidR="008A71FC">
        <w:rPr>
          <w:rFonts w:cs="Times New Roman"/>
          <w:lang w:val="en-US"/>
        </w:rPr>
        <w:t>Based on extant literature, the study did not categorize global value chain (GVC) participation into forward and backward participation</w:t>
      </w:r>
      <w:r w:rsidRPr="00CF67AC">
        <w:rPr>
          <w:rFonts w:cs="Times New Roman"/>
          <w:lang w:val="en-US"/>
        </w:rPr>
        <w:t>. Previous studies found that exchange rate volatility influences market and output structures. The study examined the movement patterns using data from 1990 to 2018 between a country’s level of participation in the movement of goods and services as the exchange rate fluctuated. The study finds that because of the low levels of value-added production and participation in the supply chains, exchange rate fluctuation has no significant influence on global value chain participation in Africa. Moreover, no co-movement patterns were found, as forward participation in African countries remains high.</w:t>
      </w:r>
    </w:p>
    <w:p w14:paraId="55ED9770" w14:textId="0EC3C18C" w:rsidR="00CD3830" w:rsidRDefault="001D774F" w:rsidP="000F7D87">
      <w:pPr>
        <w:spacing w:after="0" w:line="480" w:lineRule="auto"/>
        <w:jc w:val="both"/>
        <w:rPr>
          <w:rFonts w:cs="Times New Roman"/>
          <w:lang w:val="en-US"/>
        </w:rPr>
      </w:pPr>
      <w:r w:rsidRPr="00CF67AC">
        <w:rPr>
          <w:rFonts w:cs="Times New Roman"/>
          <w:lang w:val="en-US"/>
        </w:rPr>
        <w:t xml:space="preserve">The </w:t>
      </w:r>
      <w:r w:rsidR="00EC2BAD">
        <w:rPr>
          <w:rFonts w:cs="Times New Roman"/>
          <w:lang w:val="en-US"/>
        </w:rPr>
        <w:t>fifth</w:t>
      </w:r>
      <w:r w:rsidRPr="00CF67AC">
        <w:rPr>
          <w:rFonts w:cs="Times New Roman"/>
          <w:lang w:val="en-US"/>
        </w:rPr>
        <w:t xml:space="preserve"> empirical paper was presented in chapter five. </w:t>
      </w:r>
      <w:bookmarkStart w:id="509" w:name="_Hlk135026063"/>
      <w:r w:rsidRPr="00CF67AC">
        <w:rPr>
          <w:rFonts w:cs="Times New Roman"/>
          <w:lang w:val="en-US"/>
        </w:rPr>
        <w:t xml:space="preserve">The chapter assessed the direct relationship between stock market returns and exchange rates for African frontier economies. Based on the findings, the stock market is influenced by exchange rate fluctuation and vice versa. The study used daily data from the 2010 to 2023 period for the trading economies to capture the global events and financial boosts after the global economic recession in 2008/2009. The study employed the linear and nonparametric test along with the continuous wavelet transformation approach to bring understanding to the level of interdependence between stock market returns and exchange rates. </w:t>
      </w:r>
    </w:p>
    <w:bookmarkEnd w:id="509"/>
    <w:p w14:paraId="37D787BE" w14:textId="77777777" w:rsidR="000F7D87" w:rsidRPr="00CF67AC" w:rsidRDefault="000F7D87" w:rsidP="000F7D87">
      <w:pPr>
        <w:spacing w:after="0" w:line="480" w:lineRule="auto"/>
        <w:jc w:val="both"/>
        <w:rPr>
          <w:rFonts w:cs="Times New Roman"/>
          <w:lang w:val="en-US"/>
        </w:rPr>
      </w:pPr>
    </w:p>
    <w:p w14:paraId="1061A0B6" w14:textId="78E65CEA" w:rsidR="006F0244" w:rsidRPr="00CF67AC" w:rsidRDefault="00C250D5" w:rsidP="00CD3830">
      <w:pPr>
        <w:pStyle w:val="Heading2"/>
        <w:rPr>
          <w:rFonts w:cs="Times New Roman"/>
          <w:lang w:val="en-US"/>
        </w:rPr>
      </w:pPr>
      <w:bookmarkStart w:id="510" w:name="_Toc135077134"/>
      <w:r>
        <w:rPr>
          <w:rFonts w:cs="Times New Roman"/>
          <w:lang w:val="en-US"/>
        </w:rPr>
        <w:lastRenderedPageBreak/>
        <w:t>7</w:t>
      </w:r>
      <w:r w:rsidR="00C278C4" w:rsidRPr="00CF67AC">
        <w:rPr>
          <w:rFonts w:cs="Times New Roman"/>
          <w:lang w:val="en-US"/>
        </w:rPr>
        <w:t xml:space="preserve">.3 </w:t>
      </w:r>
      <w:r w:rsidR="00F76AC3" w:rsidRPr="00CF67AC">
        <w:rPr>
          <w:rFonts w:cs="Times New Roman"/>
          <w:lang w:val="en-US"/>
        </w:rPr>
        <w:t>Conclusions</w:t>
      </w:r>
      <w:bookmarkEnd w:id="510"/>
      <w:r w:rsidR="006F0244" w:rsidRPr="00CF67AC">
        <w:rPr>
          <w:rFonts w:cs="Times New Roman"/>
          <w:lang w:val="en-US"/>
        </w:rPr>
        <w:t xml:space="preserve">       </w:t>
      </w:r>
    </w:p>
    <w:p w14:paraId="6E93D978" w14:textId="6AD25EFA" w:rsidR="00D76154" w:rsidRDefault="001D774F" w:rsidP="000F7D87">
      <w:pPr>
        <w:spacing w:after="0" w:line="480" w:lineRule="auto"/>
        <w:jc w:val="both"/>
        <w:rPr>
          <w:rFonts w:cs="Times New Roman"/>
          <w:kern w:val="0"/>
          <w:lang w:val="en-US"/>
          <w14:ligatures w14:val="none"/>
        </w:rPr>
      </w:pPr>
      <w:r w:rsidRPr="00CF67AC">
        <w:rPr>
          <w:rFonts w:cs="Times New Roman"/>
          <w:kern w:val="0"/>
          <w:lang w:val="en-US"/>
          <w14:ligatures w14:val="none"/>
        </w:rPr>
        <w:t>The study</w:t>
      </w:r>
      <w:r w:rsidR="008A71FC">
        <w:rPr>
          <w:rFonts w:cs="Times New Roman"/>
          <w:kern w:val="0"/>
          <w:lang w:val="en-US"/>
          <w14:ligatures w14:val="none"/>
        </w:rPr>
        <w:t xml:space="preserve"> aimed to achieve three objectives</w:t>
      </w:r>
      <w:r w:rsidRPr="00CF67AC">
        <w:rPr>
          <w:rFonts w:cs="Times New Roman"/>
          <w:kern w:val="0"/>
          <w:lang w:val="en-US"/>
          <w14:ligatures w14:val="none"/>
        </w:rPr>
        <w:t xml:space="preserve"> related </w:t>
      </w:r>
      <w:r w:rsidR="00E80C90" w:rsidRPr="00CF67AC">
        <w:rPr>
          <w:rFonts w:cs="Times New Roman"/>
          <w:kern w:val="0"/>
          <w:lang w:val="en-US"/>
          <w14:ligatures w14:val="none"/>
        </w:rPr>
        <w:t>to exchange rate</w:t>
      </w:r>
      <w:r w:rsidRPr="00CF67AC">
        <w:rPr>
          <w:rFonts w:cs="Times New Roman"/>
          <w:kern w:val="0"/>
          <w:lang w:val="en-US"/>
          <w14:ligatures w14:val="none"/>
        </w:rPr>
        <w:t xml:space="preserve"> mechanisms, growth, trade</w:t>
      </w:r>
      <w:r w:rsidR="00B83F09">
        <w:rPr>
          <w:rFonts w:cs="Times New Roman"/>
          <w:kern w:val="0"/>
          <w:lang w:val="en-US"/>
          <w14:ligatures w14:val="none"/>
        </w:rPr>
        <w:t>,</w:t>
      </w:r>
      <w:r w:rsidRPr="00CF67AC">
        <w:rPr>
          <w:rFonts w:cs="Times New Roman"/>
          <w:kern w:val="0"/>
          <w:lang w:val="en-US"/>
          <w14:ligatures w14:val="none"/>
        </w:rPr>
        <w:t xml:space="preserve"> and development</w:t>
      </w:r>
      <w:r w:rsidR="00D86528" w:rsidRPr="00CF67AC">
        <w:rPr>
          <w:rFonts w:cs="Times New Roman"/>
          <w:kern w:val="0"/>
          <w:lang w:val="en-US"/>
          <w14:ligatures w14:val="none"/>
        </w:rPr>
        <w:t xml:space="preserve"> in Africa. Based on the key objectives of the study</w:t>
      </w:r>
      <w:r w:rsidR="00E80C90" w:rsidRPr="00CF67AC">
        <w:rPr>
          <w:rFonts w:cs="Times New Roman"/>
          <w:kern w:val="0"/>
          <w:lang w:val="en-US"/>
          <w14:ligatures w14:val="none"/>
        </w:rPr>
        <w:t>,</w:t>
      </w:r>
      <w:r w:rsidR="00D86528" w:rsidRPr="00CF67AC">
        <w:rPr>
          <w:rFonts w:cs="Times New Roman"/>
          <w:kern w:val="0"/>
          <w:lang w:val="en-US"/>
          <w14:ligatures w14:val="none"/>
        </w:rPr>
        <w:t xml:space="preserve"> the conclusions are presented as follows:</w:t>
      </w:r>
    </w:p>
    <w:p w14:paraId="2997D0CA" w14:textId="77777777" w:rsidR="000F7D87" w:rsidRPr="00CF67AC" w:rsidRDefault="000F7D87" w:rsidP="000F7D87">
      <w:pPr>
        <w:spacing w:after="0" w:line="480" w:lineRule="auto"/>
        <w:jc w:val="both"/>
        <w:rPr>
          <w:rFonts w:cs="Times New Roman"/>
          <w:kern w:val="0"/>
          <w:lang w:val="en-US"/>
          <w14:ligatures w14:val="none"/>
        </w:rPr>
      </w:pPr>
    </w:p>
    <w:p w14:paraId="6CF6A89B" w14:textId="424B41CF" w:rsidR="00D86528" w:rsidRPr="00CF67AC" w:rsidRDefault="00C250D5" w:rsidP="00D86528">
      <w:pPr>
        <w:pStyle w:val="Heading3"/>
        <w:rPr>
          <w:rFonts w:cs="Times New Roman"/>
        </w:rPr>
      </w:pPr>
      <w:bookmarkStart w:id="511" w:name="_Toc135077135"/>
      <w:r>
        <w:rPr>
          <w:rFonts w:cs="Times New Roman"/>
          <w:kern w:val="0"/>
          <w14:ligatures w14:val="none"/>
        </w:rPr>
        <w:t>7</w:t>
      </w:r>
      <w:r w:rsidR="00D86528" w:rsidRPr="00CF67AC">
        <w:rPr>
          <w:rFonts w:cs="Times New Roman"/>
          <w:kern w:val="0"/>
          <w14:ligatures w14:val="none"/>
        </w:rPr>
        <w:t xml:space="preserve">.3.1 </w:t>
      </w:r>
      <w:r w:rsidR="00D86528" w:rsidRPr="00CF67AC">
        <w:rPr>
          <w:rFonts w:cs="Times New Roman"/>
        </w:rPr>
        <w:t>Moderating the Effect of Exchange Rates on Remittance and Economic Growth Nexus</w:t>
      </w:r>
      <w:bookmarkEnd w:id="511"/>
    </w:p>
    <w:p w14:paraId="429333C4" w14:textId="6EC4DFEC" w:rsidR="00D86528" w:rsidRDefault="00D86528" w:rsidP="000F7D87">
      <w:pPr>
        <w:spacing w:after="0" w:line="480" w:lineRule="auto"/>
        <w:jc w:val="both"/>
        <w:rPr>
          <w:rFonts w:cs="Times New Roman"/>
          <w:kern w:val="0"/>
          <w:lang w:val="en-US"/>
          <w14:ligatures w14:val="none"/>
        </w:rPr>
      </w:pPr>
      <w:r w:rsidRPr="00CF67AC">
        <w:rPr>
          <w:rFonts w:cs="Times New Roman"/>
          <w:kern w:val="0"/>
          <w:lang w:val="en-US"/>
          <w14:ligatures w14:val="none"/>
        </w:rPr>
        <w:t xml:space="preserve">The study concludes that </w:t>
      </w:r>
      <w:r w:rsidR="008A71FC">
        <w:rPr>
          <w:rFonts w:cs="Times New Roman"/>
          <w:kern w:val="0"/>
          <w:lang w:val="en-US"/>
          <w14:ligatures w14:val="none"/>
        </w:rPr>
        <w:t xml:space="preserve">the </w:t>
      </w:r>
      <w:r w:rsidRPr="00CF67AC">
        <w:rPr>
          <w:rFonts w:cs="Times New Roman"/>
          <w:kern w:val="0"/>
          <w:lang w:val="en-US"/>
          <w14:ligatures w14:val="none"/>
        </w:rPr>
        <w:t>migration of people across borders impact</w:t>
      </w:r>
      <w:r w:rsidR="008A71FC">
        <w:rPr>
          <w:rFonts w:cs="Times New Roman"/>
          <w:kern w:val="0"/>
          <w:lang w:val="en-US"/>
          <w14:ligatures w14:val="none"/>
        </w:rPr>
        <w:t>s</w:t>
      </w:r>
      <w:r w:rsidRPr="00CF67AC">
        <w:rPr>
          <w:rFonts w:cs="Times New Roman"/>
          <w:kern w:val="0"/>
          <w:lang w:val="en-US"/>
          <w14:ligatures w14:val="none"/>
        </w:rPr>
        <w:t xml:space="preserve"> economic growth through remittance. Migrant remittances are crucial to household income of receiving families and nations. However, remittance inflow was found to be impacted by exchange rates as they are converted to the local currency in other for the funds to be used. The study shows that remittance inflows support economic growth when exchange risk is controlled or minimized. The mediating effect of exchange rates stimulated comovements between remittance and economic development. Furthermore, the results indicate that a contraction or expansion may occur in converting funds for consumption, savings, or investment depending on the exchange rate system adopted. </w:t>
      </w:r>
    </w:p>
    <w:p w14:paraId="5FE2AED4" w14:textId="77777777" w:rsidR="000F7D87" w:rsidRPr="00CF67AC" w:rsidRDefault="000F7D87" w:rsidP="000F7D87">
      <w:pPr>
        <w:spacing w:after="0" w:line="480" w:lineRule="auto"/>
        <w:jc w:val="both"/>
        <w:rPr>
          <w:rFonts w:cs="Times New Roman"/>
          <w:kern w:val="0"/>
          <w:lang w:val="en-US"/>
          <w14:ligatures w14:val="none"/>
        </w:rPr>
      </w:pPr>
    </w:p>
    <w:p w14:paraId="1F192A7F" w14:textId="1A956181" w:rsidR="00D86528" w:rsidRPr="00CF67AC" w:rsidRDefault="00C250D5" w:rsidP="00D86528">
      <w:pPr>
        <w:pStyle w:val="Heading3"/>
        <w:rPr>
          <w:rFonts w:cs="Times New Roman"/>
        </w:rPr>
      </w:pPr>
      <w:bookmarkStart w:id="512" w:name="_Toc135077136"/>
      <w:r>
        <w:rPr>
          <w:rFonts w:cs="Times New Roman"/>
          <w:kern w:val="0"/>
          <w14:ligatures w14:val="none"/>
        </w:rPr>
        <w:t>7</w:t>
      </w:r>
      <w:r w:rsidR="00D86528" w:rsidRPr="00CF67AC">
        <w:rPr>
          <w:rFonts w:cs="Times New Roman"/>
          <w:kern w:val="0"/>
          <w14:ligatures w14:val="none"/>
        </w:rPr>
        <w:t xml:space="preserve">.3.2 Examining </w:t>
      </w:r>
      <w:r w:rsidR="00D86528" w:rsidRPr="00CF67AC">
        <w:rPr>
          <w:rFonts w:cs="Times New Roman"/>
        </w:rPr>
        <w:t>the Co-movement Pattern between GVC Participation and Exchange Rates</w:t>
      </w:r>
      <w:bookmarkEnd w:id="512"/>
      <w:r w:rsidR="00D86528" w:rsidRPr="00CF67AC">
        <w:rPr>
          <w:rFonts w:cs="Times New Roman"/>
        </w:rPr>
        <w:t xml:space="preserve"> </w:t>
      </w:r>
    </w:p>
    <w:p w14:paraId="38EBE84F" w14:textId="7C642C76" w:rsidR="00D86528" w:rsidRDefault="00D86528" w:rsidP="000F7D87">
      <w:pPr>
        <w:spacing w:after="0" w:line="480" w:lineRule="auto"/>
        <w:jc w:val="both"/>
        <w:rPr>
          <w:rFonts w:cs="Times New Roman"/>
          <w:szCs w:val="24"/>
          <w:lang w:val="en-US"/>
        </w:rPr>
      </w:pPr>
      <w:r w:rsidRPr="00CF67AC">
        <w:rPr>
          <w:rFonts w:cs="Times New Roman"/>
          <w:kern w:val="0"/>
          <w:lang w:val="en-US"/>
          <w14:ligatures w14:val="none"/>
        </w:rPr>
        <w:t xml:space="preserve">The study considered the movement of goods across borders through global value chain participation. The study concludes that supply chains are crucial in trade activities as they aid the transfer of goods for consumers, organizations, and countries. The study finds that </w:t>
      </w:r>
      <w:r w:rsidR="008A71FC">
        <w:rPr>
          <w:rFonts w:cs="Times New Roman"/>
          <w:kern w:val="0"/>
          <w:lang w:val="en-US"/>
          <w14:ligatures w14:val="none"/>
        </w:rPr>
        <w:t xml:space="preserve">the </w:t>
      </w:r>
      <w:r w:rsidRPr="00CF67AC">
        <w:rPr>
          <w:rFonts w:cs="Times New Roman"/>
          <w:szCs w:val="24"/>
          <w:lang w:val="en-US"/>
        </w:rPr>
        <w:t>African econom</w:t>
      </w:r>
      <w:r w:rsidR="008A71FC">
        <w:rPr>
          <w:rFonts w:cs="Times New Roman"/>
          <w:szCs w:val="24"/>
          <w:lang w:val="en-US"/>
        </w:rPr>
        <w:t>y'</w:t>
      </w:r>
      <w:r w:rsidRPr="00CF67AC">
        <w:rPr>
          <w:rFonts w:cs="Times New Roman"/>
          <w:szCs w:val="24"/>
          <w:lang w:val="en-US"/>
        </w:rPr>
        <w:t xml:space="preserve">s exports and imports are heavily characterized by </w:t>
      </w:r>
      <w:r w:rsidR="008A71FC">
        <w:rPr>
          <w:rFonts w:cs="Times New Roman"/>
          <w:szCs w:val="24"/>
          <w:lang w:val="en-US"/>
        </w:rPr>
        <w:t>producing primary or final goods without value addition or using</w:t>
      </w:r>
      <w:r w:rsidRPr="00CF67AC">
        <w:rPr>
          <w:rFonts w:cs="Times New Roman"/>
          <w:szCs w:val="24"/>
          <w:lang w:val="en-US"/>
        </w:rPr>
        <w:t xml:space="preserve"> intermediate goods in the production process. Moreover, the results indicate that with the level of participation, African economies should not only focus </w:t>
      </w:r>
      <w:r w:rsidRPr="00CF67AC">
        <w:rPr>
          <w:rFonts w:cs="Times New Roman"/>
          <w:szCs w:val="24"/>
          <w:lang w:val="en-US"/>
        </w:rPr>
        <w:lastRenderedPageBreak/>
        <w:t>on forward participation without value addition and increase backward involvement in their respective economies</w:t>
      </w:r>
      <w:r w:rsidR="008A71FC">
        <w:rPr>
          <w:rFonts w:cs="Times New Roman"/>
          <w:szCs w:val="24"/>
          <w:lang w:val="en-US"/>
        </w:rPr>
        <w:t>;</w:t>
      </w:r>
      <w:r w:rsidRPr="00CF67AC">
        <w:rPr>
          <w:rFonts w:cs="Times New Roman"/>
          <w:szCs w:val="24"/>
          <w:lang w:val="en-US"/>
        </w:rPr>
        <w:t xml:space="preserve"> they will not benefit from the myriad benefits of GVCs.</w:t>
      </w:r>
    </w:p>
    <w:p w14:paraId="27BD4367" w14:textId="77777777" w:rsidR="000F7D87" w:rsidRPr="00CF67AC" w:rsidRDefault="000F7D87" w:rsidP="000F7D87">
      <w:pPr>
        <w:spacing w:after="0" w:line="480" w:lineRule="auto"/>
        <w:jc w:val="both"/>
        <w:rPr>
          <w:rFonts w:cs="Times New Roman"/>
          <w:szCs w:val="24"/>
          <w:lang w:val="en-US"/>
        </w:rPr>
      </w:pPr>
    </w:p>
    <w:p w14:paraId="6678CCEA" w14:textId="3D34D364" w:rsidR="00D86528" w:rsidRPr="00CF67AC" w:rsidRDefault="00C250D5" w:rsidP="00D86528">
      <w:pPr>
        <w:pStyle w:val="Heading3"/>
        <w:rPr>
          <w:rFonts w:cs="Times New Roman"/>
        </w:rPr>
      </w:pPr>
      <w:bookmarkStart w:id="513" w:name="_Toc135077137"/>
      <w:r>
        <w:rPr>
          <w:rFonts w:cs="Times New Roman"/>
        </w:rPr>
        <w:t>7</w:t>
      </w:r>
      <w:r w:rsidR="00D86528" w:rsidRPr="00CF67AC">
        <w:rPr>
          <w:rFonts w:cs="Times New Roman"/>
        </w:rPr>
        <w:t>.3.3 The effect of stock market returns on exchange rates</w:t>
      </w:r>
      <w:bookmarkEnd w:id="513"/>
    </w:p>
    <w:p w14:paraId="62814336" w14:textId="132C8798" w:rsidR="00D86528" w:rsidRDefault="00D86528" w:rsidP="000F7D87">
      <w:pPr>
        <w:spacing w:after="0" w:line="480" w:lineRule="auto"/>
        <w:jc w:val="both"/>
        <w:rPr>
          <w:rFonts w:cs="Times New Roman"/>
          <w:kern w:val="0"/>
          <w:szCs w:val="24"/>
          <w:lang w:val="en-US"/>
          <w14:ligatures w14:val="none"/>
        </w:rPr>
      </w:pPr>
      <w:bookmarkStart w:id="514" w:name="_Hlk135026125"/>
      <w:r w:rsidRPr="00CF67AC">
        <w:rPr>
          <w:rFonts w:eastAsia="Calibri" w:cs="Times New Roman"/>
          <w:szCs w:val="24"/>
          <w:lang w:val="en-US"/>
        </w:rPr>
        <w:t xml:space="preserve">The study examines the time-horizon comovements effect and </w:t>
      </w:r>
      <w:r w:rsidR="008A71FC">
        <w:rPr>
          <w:rFonts w:eastAsia="Calibri" w:cs="Times New Roman"/>
          <w:szCs w:val="24"/>
          <w:lang w:val="en-US"/>
        </w:rPr>
        <w:t>the extent of volatility spillover effect between the stock</w:t>
      </w:r>
      <w:r w:rsidRPr="00CF67AC">
        <w:rPr>
          <w:rFonts w:eastAsia="Calibri" w:cs="Times New Roman"/>
          <w:szCs w:val="24"/>
          <w:lang w:val="en-US"/>
        </w:rPr>
        <w:t xml:space="preserve"> and currency markets in Africa’s frontier economies. The study examined the relationship </w:t>
      </w:r>
      <w:r w:rsidRPr="00CF67AC">
        <w:rPr>
          <w:rFonts w:cs="Times New Roman"/>
          <w:kern w:val="0"/>
          <w:lang w:val="en-US"/>
          <w14:ligatures w14:val="none"/>
        </w:rPr>
        <w:t xml:space="preserve">at different frequencies and their evolution over time. An observed pattern of co-movements was found in a mix of in-phase (antiphase) and pointing upwards (downwards), indicating a clear case of stock markets (exchange rates) leading Ghana, Kenya, Mauritius, and Tunisia. </w:t>
      </w:r>
      <w:r w:rsidR="008A71FC">
        <w:rPr>
          <w:rFonts w:cs="Times New Roman"/>
          <w:kern w:val="0"/>
          <w:lang w:val="en-US"/>
          <w14:ligatures w14:val="none"/>
        </w:rPr>
        <w:t>Frontier markets were found to exhibit APT behavior as markets were sensitive to stock fluctuations in prices in the long term but not in the short time. Hence, the study concluded that stock market fluctuations are based on events that can potentially impact exchange rates in the long term</w:t>
      </w:r>
      <w:r w:rsidRPr="00CF67AC">
        <w:rPr>
          <w:rFonts w:cs="Times New Roman"/>
          <w:kern w:val="0"/>
          <w:szCs w:val="24"/>
          <w:lang w:val="en-US"/>
          <w14:ligatures w14:val="none"/>
        </w:rPr>
        <w:t>. Disruptions that would potentially affect future dividends w</w:t>
      </w:r>
      <w:r w:rsidR="008A71FC">
        <w:rPr>
          <w:rFonts w:cs="Times New Roman"/>
          <w:kern w:val="0"/>
          <w:szCs w:val="24"/>
          <w:lang w:val="en-US"/>
          <w14:ligatures w14:val="none"/>
        </w:rPr>
        <w:t>ere</w:t>
      </w:r>
      <w:r w:rsidRPr="00CF67AC">
        <w:rPr>
          <w:rFonts w:cs="Times New Roman"/>
          <w:kern w:val="0"/>
          <w:szCs w:val="24"/>
          <w:lang w:val="en-US"/>
          <w14:ligatures w14:val="none"/>
        </w:rPr>
        <w:t xml:space="preserve"> concluded could make investors withdraw their funds and invest in short-term instruments on the frontier market. Th</w:t>
      </w:r>
      <w:r w:rsidR="008A71FC">
        <w:rPr>
          <w:rFonts w:cs="Times New Roman"/>
          <w:kern w:val="0"/>
          <w:szCs w:val="24"/>
          <w:lang w:val="en-US"/>
          <w14:ligatures w14:val="none"/>
        </w:rPr>
        <w:t>e study</w:t>
      </w:r>
      <w:r w:rsidRPr="00CF67AC">
        <w:rPr>
          <w:rFonts w:cs="Times New Roman"/>
          <w:kern w:val="0"/>
          <w:szCs w:val="24"/>
          <w:lang w:val="en-US"/>
          <w14:ligatures w14:val="none"/>
        </w:rPr>
        <w:t xml:space="preserve"> would help investors avoid the fluctuations caused by global events as investors tend to invest in portfolios where systemic risk exposure varies on frontier markets in Africa to prevent the potential of exchange rate volatilities impacting their returns. </w:t>
      </w:r>
    </w:p>
    <w:bookmarkEnd w:id="514"/>
    <w:p w14:paraId="0835D618" w14:textId="77777777" w:rsidR="000F7D87" w:rsidRPr="00CF67AC" w:rsidRDefault="000F7D87" w:rsidP="000F7D87">
      <w:pPr>
        <w:spacing w:after="0" w:line="480" w:lineRule="auto"/>
        <w:jc w:val="both"/>
        <w:rPr>
          <w:rFonts w:cs="Times New Roman"/>
          <w:kern w:val="0"/>
          <w:szCs w:val="24"/>
          <w:lang w:val="en-US"/>
          <w14:ligatures w14:val="none"/>
        </w:rPr>
      </w:pPr>
    </w:p>
    <w:p w14:paraId="675B1395" w14:textId="109F3305" w:rsidR="006F0244" w:rsidRPr="00CF67AC" w:rsidRDefault="00C250D5" w:rsidP="00D86528">
      <w:pPr>
        <w:pStyle w:val="Heading2"/>
        <w:rPr>
          <w:rFonts w:cs="Times New Roman"/>
          <w:lang w:val="en-US"/>
        </w:rPr>
      </w:pPr>
      <w:bookmarkStart w:id="515" w:name="_Toc135077138"/>
      <w:r>
        <w:rPr>
          <w:rFonts w:cs="Times New Roman"/>
          <w:lang w:val="en-US"/>
        </w:rPr>
        <w:t>7</w:t>
      </w:r>
      <w:r w:rsidR="00B24F5C" w:rsidRPr="00CF67AC">
        <w:rPr>
          <w:rFonts w:cs="Times New Roman"/>
          <w:lang w:val="en-US"/>
        </w:rPr>
        <w:t>.</w:t>
      </w:r>
      <w:r w:rsidR="00D86528" w:rsidRPr="00CF67AC">
        <w:rPr>
          <w:rFonts w:cs="Times New Roman"/>
          <w:lang w:val="en-US"/>
        </w:rPr>
        <w:t>4</w:t>
      </w:r>
      <w:r w:rsidR="00B24F5C" w:rsidRPr="00CF67AC">
        <w:rPr>
          <w:rFonts w:cs="Times New Roman"/>
          <w:lang w:val="en-US"/>
        </w:rPr>
        <w:t xml:space="preserve"> Recommendation</w:t>
      </w:r>
      <w:bookmarkEnd w:id="515"/>
      <w:r w:rsidR="006F0244" w:rsidRPr="00CF67AC">
        <w:rPr>
          <w:rFonts w:cs="Times New Roman"/>
          <w:lang w:val="en-US"/>
        </w:rPr>
        <w:t xml:space="preserve">        </w:t>
      </w:r>
    </w:p>
    <w:p w14:paraId="5D5C0736" w14:textId="46B38E23" w:rsidR="00D86528" w:rsidRPr="00CF67AC" w:rsidRDefault="00D86528" w:rsidP="00D86528">
      <w:pPr>
        <w:spacing w:line="480" w:lineRule="auto"/>
        <w:jc w:val="both"/>
        <w:rPr>
          <w:rFonts w:cs="Times New Roman"/>
          <w:lang w:val="en-US"/>
        </w:rPr>
      </w:pPr>
      <w:r w:rsidRPr="00CF67AC">
        <w:rPr>
          <w:rFonts w:cs="Times New Roman"/>
          <w:lang w:val="en-US"/>
        </w:rPr>
        <w:t>The study investigated the effects of exchange rate mechanisms on growth, trade</w:t>
      </w:r>
      <w:r w:rsidR="00B83F09">
        <w:rPr>
          <w:rFonts w:cs="Times New Roman"/>
          <w:lang w:val="en-US"/>
        </w:rPr>
        <w:t>,</w:t>
      </w:r>
      <w:r w:rsidRPr="00CF67AC">
        <w:rPr>
          <w:rFonts w:cs="Times New Roman"/>
          <w:lang w:val="en-US"/>
        </w:rPr>
        <w:t xml:space="preserve"> and development. It also assessed the mediating role of exchange rates on the remittance-growth nexus, the direct effect on global value chain participation</w:t>
      </w:r>
      <w:r w:rsidR="00B83F09">
        <w:rPr>
          <w:rFonts w:cs="Times New Roman"/>
          <w:lang w:val="en-US"/>
        </w:rPr>
        <w:t>,</w:t>
      </w:r>
      <w:r w:rsidRPr="00CF67AC">
        <w:rPr>
          <w:rFonts w:cs="Times New Roman"/>
          <w:lang w:val="en-US"/>
        </w:rPr>
        <w:t xml:space="preserve"> and stock market returns. Based on the above findings and conclusions as regards the relationships</w:t>
      </w:r>
      <w:r w:rsidR="008A71FC">
        <w:rPr>
          <w:rFonts w:cs="Times New Roman"/>
          <w:lang w:val="en-US"/>
        </w:rPr>
        <w:t>,</w:t>
      </w:r>
      <w:r w:rsidRPr="00CF67AC">
        <w:rPr>
          <w:rFonts w:cs="Times New Roman"/>
          <w:lang w:val="en-US"/>
        </w:rPr>
        <w:t xml:space="preserve"> the following recommendations have been made. </w:t>
      </w:r>
    </w:p>
    <w:p w14:paraId="78DD9195" w14:textId="6D8A8185" w:rsidR="0063477F" w:rsidRPr="00CF67AC" w:rsidRDefault="00D86528" w:rsidP="00D86528">
      <w:pPr>
        <w:spacing w:line="480" w:lineRule="auto"/>
        <w:jc w:val="both"/>
        <w:rPr>
          <w:rFonts w:cs="Times New Roman"/>
          <w:lang w:val="en-US"/>
        </w:rPr>
      </w:pPr>
      <w:r w:rsidRPr="00CF67AC">
        <w:rPr>
          <w:rFonts w:cs="Times New Roman"/>
          <w:lang w:val="en-US"/>
        </w:rPr>
        <w:lastRenderedPageBreak/>
        <w:t>First, t</w:t>
      </w:r>
      <w:r w:rsidR="00250BF5" w:rsidRPr="00CF67AC">
        <w:rPr>
          <w:rFonts w:eastAsia="Calibri" w:cs="Times New Roman"/>
          <w:kern w:val="0"/>
          <w:lang w:val="en-US"/>
          <w14:ligatures w14:val="none"/>
        </w:rPr>
        <w:t xml:space="preserve">he movement of goods and services on the African continent is </w:t>
      </w:r>
      <w:r w:rsidR="00F478E1" w:rsidRPr="00CF67AC">
        <w:rPr>
          <w:rFonts w:eastAsia="Calibri" w:cs="Times New Roman"/>
          <w:kern w:val="0"/>
          <w:lang w:val="en-US"/>
          <w14:ligatures w14:val="none"/>
        </w:rPr>
        <w:t>essential</w:t>
      </w:r>
      <w:r w:rsidR="00250BF5" w:rsidRPr="00CF67AC">
        <w:rPr>
          <w:rFonts w:eastAsia="Calibri" w:cs="Times New Roman"/>
          <w:kern w:val="0"/>
          <w:lang w:val="en-US"/>
          <w14:ligatures w14:val="none"/>
        </w:rPr>
        <w:t xml:space="preserve"> to the ecosystem of growth and development. Exchange rates play a </w:t>
      </w:r>
      <w:r w:rsidR="00F478E1" w:rsidRPr="00CF67AC">
        <w:rPr>
          <w:rFonts w:eastAsia="Calibri" w:cs="Times New Roman"/>
          <w:kern w:val="0"/>
          <w:lang w:val="en-US"/>
          <w14:ligatures w14:val="none"/>
        </w:rPr>
        <w:t>significant</w:t>
      </w:r>
      <w:r w:rsidR="00250BF5" w:rsidRPr="00CF67AC">
        <w:rPr>
          <w:rFonts w:eastAsia="Calibri" w:cs="Times New Roman"/>
          <w:kern w:val="0"/>
          <w:lang w:val="en-US"/>
          <w14:ligatures w14:val="none"/>
        </w:rPr>
        <w:t xml:space="preserve"> role in this regard</w:t>
      </w:r>
      <w:r w:rsidR="00F478E1" w:rsidRPr="00CF67AC">
        <w:rPr>
          <w:rFonts w:eastAsia="Calibri" w:cs="Times New Roman"/>
          <w:kern w:val="0"/>
          <w:lang w:val="en-US"/>
          <w14:ligatures w14:val="none"/>
        </w:rPr>
        <w:t>,</w:t>
      </w:r>
      <w:r w:rsidR="00AE4223" w:rsidRPr="00CF67AC">
        <w:rPr>
          <w:rFonts w:eastAsia="Calibri" w:cs="Times New Roman"/>
          <w:kern w:val="0"/>
          <w:lang w:val="en-US"/>
          <w14:ligatures w14:val="none"/>
        </w:rPr>
        <w:t xml:space="preserve"> as </w:t>
      </w:r>
      <w:r w:rsidR="00F478E1" w:rsidRPr="00CF67AC">
        <w:rPr>
          <w:rFonts w:eastAsia="Calibri" w:cs="Times New Roman"/>
          <w:kern w:val="0"/>
          <w:lang w:val="en-US"/>
          <w14:ligatures w14:val="none"/>
        </w:rPr>
        <w:t>their</w:t>
      </w:r>
      <w:r w:rsidR="00AE4223" w:rsidRPr="00CF67AC">
        <w:rPr>
          <w:rFonts w:eastAsia="Calibri" w:cs="Times New Roman"/>
          <w:kern w:val="0"/>
          <w:lang w:val="en-US"/>
          <w14:ligatures w14:val="none"/>
        </w:rPr>
        <w:t xml:space="preserve"> impact on income, savings, consumption, investment, and dividends cannot be overemphasized. Exchange rates impact remittance, growth, value chains</w:t>
      </w:r>
      <w:r w:rsidR="00F478E1" w:rsidRPr="00CF67AC">
        <w:rPr>
          <w:rFonts w:eastAsia="Calibri" w:cs="Times New Roman"/>
          <w:kern w:val="0"/>
          <w:lang w:val="en-US"/>
          <w14:ligatures w14:val="none"/>
        </w:rPr>
        <w:t>,</w:t>
      </w:r>
      <w:r w:rsidR="00AE4223" w:rsidRPr="00CF67AC">
        <w:rPr>
          <w:rFonts w:eastAsia="Calibri" w:cs="Times New Roman"/>
          <w:kern w:val="0"/>
          <w:lang w:val="en-US"/>
          <w14:ligatures w14:val="none"/>
        </w:rPr>
        <w:t xml:space="preserve"> and stock markets</w:t>
      </w:r>
      <w:r w:rsidR="00F478E1" w:rsidRPr="00CF67AC">
        <w:rPr>
          <w:rFonts w:eastAsia="Calibri" w:cs="Times New Roman"/>
          <w:kern w:val="0"/>
          <w:lang w:val="en-US"/>
          <w14:ligatures w14:val="none"/>
        </w:rPr>
        <w:t>,</w:t>
      </w:r>
      <w:r w:rsidR="00AE4223" w:rsidRPr="00CF67AC">
        <w:rPr>
          <w:rFonts w:eastAsia="Calibri" w:cs="Times New Roman"/>
          <w:kern w:val="0"/>
          <w:lang w:val="en-US"/>
          <w14:ligatures w14:val="none"/>
        </w:rPr>
        <w:t xml:space="preserve"> as the study finds in diverse ways. However, i</w:t>
      </w:r>
      <w:r w:rsidR="00127A97" w:rsidRPr="00CF67AC">
        <w:rPr>
          <w:rFonts w:eastAsia="Calibri" w:cs="Times New Roman"/>
          <w:kern w:val="0"/>
          <w:lang w:val="en-US"/>
          <w14:ligatures w14:val="none"/>
        </w:rPr>
        <w:t>f not managed efficiently and effectively, its effect will worsen countries already beset by high inflation, interest rates, and unemployment</w:t>
      </w:r>
      <w:r w:rsidR="00AE4223" w:rsidRPr="00CF67AC">
        <w:rPr>
          <w:rFonts w:eastAsia="Calibri" w:cs="Times New Roman"/>
          <w:kern w:val="0"/>
          <w:lang w:val="en-US"/>
          <w14:ligatures w14:val="none"/>
        </w:rPr>
        <w:t xml:space="preserve">.  African economies are </w:t>
      </w:r>
      <w:r w:rsidR="00AE4223" w:rsidRPr="00CF67AC">
        <w:rPr>
          <w:rFonts w:cs="Times New Roman"/>
          <w:kern w:val="0"/>
          <w:szCs w:val="24"/>
          <w:lang w:val="en-US"/>
          <w14:ligatures w14:val="none"/>
        </w:rPr>
        <w:t xml:space="preserve">factor endowed and have participated in trade activities primarily </w:t>
      </w:r>
      <w:r w:rsidR="00656692" w:rsidRPr="00CF67AC">
        <w:rPr>
          <w:rFonts w:cs="Times New Roman"/>
          <w:kern w:val="0"/>
          <w:szCs w:val="24"/>
          <w:lang w:val="en-US"/>
          <w14:ligatures w14:val="none"/>
        </w:rPr>
        <w:t>by exporting commodities and importing</w:t>
      </w:r>
      <w:r w:rsidR="00F478E1" w:rsidRPr="00CF67AC">
        <w:rPr>
          <w:rFonts w:cs="Times New Roman"/>
          <w:kern w:val="0"/>
          <w:szCs w:val="24"/>
          <w:lang w:val="en-US"/>
          <w14:ligatures w14:val="none"/>
        </w:rPr>
        <w:t xml:space="preserve"> </w:t>
      </w:r>
      <w:r w:rsidR="00AE4223" w:rsidRPr="00CF67AC">
        <w:rPr>
          <w:rFonts w:cs="Times New Roman"/>
          <w:kern w:val="0"/>
          <w:szCs w:val="24"/>
          <w:lang w:val="en-US"/>
          <w14:ligatures w14:val="none"/>
        </w:rPr>
        <w:t>intermediate inputs. Different governments</w:t>
      </w:r>
      <w:r w:rsidR="00F478E1" w:rsidRPr="00CF67AC">
        <w:rPr>
          <w:rFonts w:cs="Times New Roman"/>
          <w:kern w:val="0"/>
          <w:szCs w:val="24"/>
          <w:lang w:val="en-US"/>
          <w14:ligatures w14:val="none"/>
        </w:rPr>
        <w:t>,</w:t>
      </w:r>
      <w:r w:rsidR="00AE4223" w:rsidRPr="00CF67AC">
        <w:rPr>
          <w:rFonts w:cs="Times New Roman"/>
          <w:kern w:val="0"/>
          <w:szCs w:val="24"/>
          <w:lang w:val="en-US"/>
          <w14:ligatures w14:val="none"/>
        </w:rPr>
        <w:t xml:space="preserve"> through </w:t>
      </w:r>
      <w:r w:rsidR="00F478E1" w:rsidRPr="00CF67AC">
        <w:rPr>
          <w:rFonts w:cs="Times New Roman"/>
          <w:kern w:val="0"/>
          <w:szCs w:val="24"/>
          <w:lang w:val="en-US"/>
          <w14:ligatures w14:val="none"/>
        </w:rPr>
        <w:t>other</w:t>
      </w:r>
      <w:r w:rsidR="00AE4223" w:rsidRPr="00CF67AC">
        <w:rPr>
          <w:rFonts w:cs="Times New Roman"/>
          <w:kern w:val="0"/>
          <w:szCs w:val="24"/>
          <w:lang w:val="en-US"/>
          <w14:ligatures w14:val="none"/>
        </w:rPr>
        <w:t xml:space="preserve"> policies</w:t>
      </w:r>
      <w:r w:rsidR="00F478E1" w:rsidRPr="00CF67AC">
        <w:rPr>
          <w:rFonts w:cs="Times New Roman"/>
          <w:kern w:val="0"/>
          <w:szCs w:val="24"/>
          <w:lang w:val="en-US"/>
          <w14:ligatures w14:val="none"/>
        </w:rPr>
        <w:t>,</w:t>
      </w:r>
      <w:r w:rsidR="00AE4223" w:rsidRPr="00CF67AC">
        <w:rPr>
          <w:rFonts w:cs="Times New Roman"/>
          <w:kern w:val="0"/>
          <w:szCs w:val="24"/>
          <w:lang w:val="en-US"/>
          <w14:ligatures w14:val="none"/>
        </w:rPr>
        <w:t xml:space="preserve"> have made concerted efforts to restructure their economies and lower dependence on imported manufactured products</w:t>
      </w:r>
      <w:r w:rsidR="00F478E1" w:rsidRPr="00CF67AC">
        <w:rPr>
          <w:rFonts w:cs="Times New Roman"/>
          <w:kern w:val="0"/>
          <w:szCs w:val="24"/>
          <w:lang w:val="en-US"/>
          <w14:ligatures w14:val="none"/>
        </w:rPr>
        <w:t>;</w:t>
      </w:r>
      <w:r w:rsidR="00AE4223" w:rsidRPr="00CF67AC">
        <w:rPr>
          <w:rFonts w:cs="Times New Roman"/>
          <w:kern w:val="0"/>
          <w:szCs w:val="24"/>
          <w:lang w:val="en-US"/>
          <w14:ligatures w14:val="none"/>
        </w:rPr>
        <w:t xml:space="preserve"> however, the pattern of trade has remained the same with minimal value addition and over-reliance on imported products (Gyeke-Dako et al.,2017).</w:t>
      </w:r>
    </w:p>
    <w:p w14:paraId="06801B5E" w14:textId="57DCAB0C" w:rsidR="00B90FFD" w:rsidRPr="00CF67AC" w:rsidRDefault="00101BC1" w:rsidP="00C5596A">
      <w:pPr>
        <w:spacing w:line="480" w:lineRule="auto"/>
        <w:jc w:val="both"/>
        <w:rPr>
          <w:rFonts w:cs="Times New Roman"/>
          <w:szCs w:val="24"/>
          <w:lang w:val="en-US"/>
        </w:rPr>
      </w:pPr>
      <w:r w:rsidRPr="00CF67AC">
        <w:rPr>
          <w:rFonts w:cs="Times New Roman"/>
          <w:kern w:val="0"/>
          <w:szCs w:val="24"/>
          <w:lang w:val="en-US"/>
          <w14:ligatures w14:val="none"/>
        </w:rPr>
        <w:t xml:space="preserve">African economies </w:t>
      </w:r>
      <w:r w:rsidR="00C21E05" w:rsidRPr="00CF67AC">
        <w:rPr>
          <w:rFonts w:cs="Times New Roman"/>
          <w:kern w:val="0"/>
          <w:szCs w:val="24"/>
          <w:lang w:val="en-US"/>
          <w14:ligatures w14:val="none"/>
        </w:rPr>
        <w:t>must</w:t>
      </w:r>
      <w:r w:rsidRPr="00CF67AC">
        <w:rPr>
          <w:rFonts w:cs="Times New Roman"/>
          <w:kern w:val="0"/>
          <w:szCs w:val="24"/>
          <w:lang w:val="en-US"/>
          <w14:ligatures w14:val="none"/>
        </w:rPr>
        <w:t xml:space="preserve"> take advantage of the vast array of trade activities for structural and economic transformation for development. Industrialization, technological advancement, new production networks and lines, export diversification, reduction in imports, investment promotion,</w:t>
      </w:r>
      <w:r w:rsidR="00F478E1" w:rsidRPr="00CF67AC">
        <w:rPr>
          <w:rFonts w:cs="Times New Roman"/>
          <w:kern w:val="0"/>
          <w:szCs w:val="24"/>
          <w:lang w:val="en-US"/>
          <w14:ligatures w14:val="none"/>
        </w:rPr>
        <w:t xml:space="preserve"> </w:t>
      </w:r>
      <w:r w:rsidR="00C21E05" w:rsidRPr="00CF67AC">
        <w:rPr>
          <w:rFonts w:cs="Times New Roman"/>
          <w:kern w:val="0"/>
          <w:szCs w:val="24"/>
          <w:lang w:val="en-US"/>
          <w14:ligatures w14:val="none"/>
        </w:rPr>
        <w:t xml:space="preserve">and </w:t>
      </w:r>
      <w:r w:rsidRPr="00CF67AC">
        <w:rPr>
          <w:rFonts w:cs="Times New Roman"/>
          <w:kern w:val="0"/>
          <w:szCs w:val="24"/>
          <w:lang w:val="en-US"/>
          <w14:ligatures w14:val="none"/>
        </w:rPr>
        <w:t xml:space="preserve">implementation of strong monetary </w:t>
      </w:r>
      <w:r w:rsidR="00C21E05" w:rsidRPr="00CF67AC">
        <w:rPr>
          <w:rFonts w:cs="Times New Roman"/>
          <w:kern w:val="0"/>
          <w:szCs w:val="24"/>
          <w:lang w:val="en-US"/>
          <w14:ligatures w14:val="none"/>
        </w:rPr>
        <w:t xml:space="preserve">and </w:t>
      </w:r>
      <w:r w:rsidRPr="00CF67AC">
        <w:rPr>
          <w:rFonts w:cs="Times New Roman"/>
          <w:kern w:val="0"/>
          <w:szCs w:val="24"/>
          <w:lang w:val="en-US"/>
          <w14:ligatures w14:val="none"/>
        </w:rPr>
        <w:t>fiscal policies and measures are required to boost growth</w:t>
      </w:r>
      <w:bookmarkStart w:id="516" w:name="_Hlk133662438"/>
      <w:r w:rsidR="00C21E05" w:rsidRPr="00CF67AC">
        <w:rPr>
          <w:rFonts w:cs="Times New Roman"/>
          <w:kern w:val="0"/>
          <w:szCs w:val="24"/>
          <w:lang w:val="en-US"/>
          <w14:ligatures w14:val="none"/>
        </w:rPr>
        <w:t xml:space="preserve"> on the continent</w:t>
      </w:r>
      <w:r w:rsidRPr="00CF67AC">
        <w:rPr>
          <w:rFonts w:cs="Times New Roman"/>
          <w:kern w:val="0"/>
          <w:szCs w:val="24"/>
          <w:lang w:val="en-US"/>
          <w14:ligatures w14:val="none"/>
        </w:rPr>
        <w:t xml:space="preserve">. </w:t>
      </w:r>
      <w:bookmarkStart w:id="517" w:name="_Hlk135026237"/>
      <w:r w:rsidR="00C21E05" w:rsidRPr="00CF67AC">
        <w:rPr>
          <w:rFonts w:cs="Times New Roman"/>
          <w:kern w:val="0"/>
          <w:szCs w:val="24"/>
          <w:lang w:val="en-US"/>
          <w14:ligatures w14:val="none"/>
        </w:rPr>
        <w:t xml:space="preserve">The </w:t>
      </w:r>
      <w:r w:rsidR="00C21E05" w:rsidRPr="00CF67AC">
        <w:rPr>
          <w:rFonts w:cs="Times New Roman"/>
          <w:szCs w:val="24"/>
          <w:lang w:val="en-US"/>
        </w:rPr>
        <w:t>s</w:t>
      </w:r>
      <w:r w:rsidR="00B24F5C" w:rsidRPr="00CF67AC">
        <w:rPr>
          <w:rFonts w:cs="Times New Roman"/>
          <w:szCs w:val="24"/>
          <w:lang w:val="en-US"/>
        </w:rPr>
        <w:t>trength</w:t>
      </w:r>
      <w:r w:rsidRPr="00CF67AC">
        <w:rPr>
          <w:rFonts w:cs="Times New Roman"/>
          <w:szCs w:val="24"/>
          <w:lang w:val="en-US"/>
        </w:rPr>
        <w:t>ening</w:t>
      </w:r>
      <w:r w:rsidR="00C21E05" w:rsidRPr="00CF67AC">
        <w:rPr>
          <w:rFonts w:cs="Times New Roman"/>
          <w:szCs w:val="24"/>
          <w:lang w:val="en-US"/>
        </w:rPr>
        <w:t xml:space="preserve"> of African economies,</w:t>
      </w:r>
      <w:r w:rsidR="00B24F5C" w:rsidRPr="00CF67AC">
        <w:rPr>
          <w:rFonts w:cs="Times New Roman"/>
          <w:szCs w:val="24"/>
          <w:lang w:val="en-US"/>
        </w:rPr>
        <w:t xml:space="preserve"> </w:t>
      </w:r>
      <w:r w:rsidR="00C21E05" w:rsidRPr="00CF67AC">
        <w:rPr>
          <w:rFonts w:cs="Times New Roman"/>
          <w:szCs w:val="24"/>
          <w:lang w:val="en-US"/>
        </w:rPr>
        <w:t>rise in</w:t>
      </w:r>
      <w:r w:rsidR="00B24F5C" w:rsidRPr="00CF67AC">
        <w:rPr>
          <w:rFonts w:cs="Times New Roman"/>
          <w:szCs w:val="24"/>
          <w:lang w:val="en-US"/>
        </w:rPr>
        <w:t xml:space="preserve"> </w:t>
      </w:r>
      <w:r w:rsidR="00C21E05" w:rsidRPr="00CF67AC">
        <w:rPr>
          <w:rFonts w:cs="Times New Roman"/>
          <w:szCs w:val="24"/>
          <w:lang w:val="en-US"/>
        </w:rPr>
        <w:t xml:space="preserve">the </w:t>
      </w:r>
      <w:r w:rsidR="00B24F5C" w:rsidRPr="00CF67AC">
        <w:rPr>
          <w:rFonts w:cs="Times New Roman"/>
          <w:szCs w:val="24"/>
          <w:lang w:val="en-US"/>
        </w:rPr>
        <w:t>appetite of local investors on the stock market</w:t>
      </w:r>
      <w:r w:rsidR="00F478E1" w:rsidRPr="00CF67AC">
        <w:rPr>
          <w:rFonts w:cs="Times New Roman"/>
          <w:szCs w:val="24"/>
          <w:lang w:val="en-US"/>
        </w:rPr>
        <w:t>,</w:t>
      </w:r>
      <w:r w:rsidR="00B24F5C" w:rsidRPr="00CF67AC">
        <w:rPr>
          <w:rFonts w:cs="Times New Roman"/>
          <w:szCs w:val="24"/>
          <w:lang w:val="en-US"/>
        </w:rPr>
        <w:t xml:space="preserve"> build</w:t>
      </w:r>
      <w:r w:rsidR="00F478E1" w:rsidRPr="00CF67AC">
        <w:rPr>
          <w:rFonts w:cs="Times New Roman"/>
          <w:szCs w:val="24"/>
          <w:lang w:val="en-US"/>
        </w:rPr>
        <w:t>ing</w:t>
      </w:r>
      <w:r w:rsidR="00B24F5C" w:rsidRPr="00CF67AC">
        <w:rPr>
          <w:rFonts w:cs="Times New Roman"/>
          <w:szCs w:val="24"/>
          <w:lang w:val="en-US"/>
        </w:rPr>
        <w:t xml:space="preserve"> capacity value</w:t>
      </w:r>
      <w:r w:rsidR="00F478E1" w:rsidRPr="00CF67AC">
        <w:rPr>
          <w:rFonts w:cs="Times New Roman"/>
          <w:szCs w:val="24"/>
          <w:lang w:val="en-US"/>
        </w:rPr>
        <w:t>-</w:t>
      </w:r>
      <w:r w:rsidR="00B24F5C" w:rsidRPr="00CF67AC">
        <w:rPr>
          <w:rFonts w:cs="Times New Roman"/>
          <w:szCs w:val="24"/>
          <w:lang w:val="en-US"/>
        </w:rPr>
        <w:t>added products</w:t>
      </w:r>
      <w:r w:rsidR="00F478E1" w:rsidRPr="00CF67AC">
        <w:rPr>
          <w:rFonts w:cs="Times New Roman"/>
          <w:szCs w:val="24"/>
          <w:lang w:val="en-US"/>
        </w:rPr>
        <w:t>,</w:t>
      </w:r>
      <w:r w:rsidR="00B24F5C" w:rsidRPr="00CF67AC">
        <w:rPr>
          <w:rFonts w:cs="Times New Roman"/>
          <w:szCs w:val="24"/>
          <w:lang w:val="en-US"/>
        </w:rPr>
        <w:t xml:space="preserve"> and import</w:t>
      </w:r>
      <w:r w:rsidR="00F478E1" w:rsidRPr="00CF67AC">
        <w:rPr>
          <w:rFonts w:cs="Times New Roman"/>
          <w:szCs w:val="24"/>
          <w:lang w:val="en-US"/>
        </w:rPr>
        <w:t>ing</w:t>
      </w:r>
      <w:r w:rsidR="00B24F5C" w:rsidRPr="00CF67AC">
        <w:rPr>
          <w:rFonts w:cs="Times New Roman"/>
          <w:szCs w:val="24"/>
          <w:lang w:val="en-US"/>
        </w:rPr>
        <w:t xml:space="preserve"> only essential products such </w:t>
      </w:r>
      <w:r w:rsidR="00C21E05" w:rsidRPr="00CF67AC">
        <w:rPr>
          <w:rFonts w:cs="Times New Roman"/>
          <w:szCs w:val="24"/>
          <w:lang w:val="en-US"/>
        </w:rPr>
        <w:t xml:space="preserve">as </w:t>
      </w:r>
      <w:r w:rsidR="00B24F5C" w:rsidRPr="00CF67AC">
        <w:rPr>
          <w:rFonts w:cs="Times New Roman"/>
          <w:szCs w:val="24"/>
          <w:lang w:val="en-US"/>
        </w:rPr>
        <w:t xml:space="preserve">medicines, food, </w:t>
      </w:r>
      <w:r w:rsidR="00C21E05" w:rsidRPr="00CF67AC">
        <w:rPr>
          <w:rFonts w:cs="Times New Roman"/>
          <w:szCs w:val="24"/>
          <w:lang w:val="en-US"/>
        </w:rPr>
        <w:t>and</w:t>
      </w:r>
      <w:r w:rsidR="00B24F5C" w:rsidRPr="00CF67AC">
        <w:rPr>
          <w:rFonts w:cs="Times New Roman"/>
          <w:szCs w:val="24"/>
          <w:lang w:val="en-US"/>
        </w:rPr>
        <w:t xml:space="preserve"> fuel where capacity is low in the short term. Over the medium- and long-term African economies need to improve their industries by producing self-sufficient products and depend less on exports. Technological advancements in payment systems </w:t>
      </w:r>
      <w:r w:rsidR="00C21E05" w:rsidRPr="00CF67AC">
        <w:rPr>
          <w:rFonts w:cs="Times New Roman"/>
          <w:szCs w:val="24"/>
          <w:lang w:val="en-US"/>
        </w:rPr>
        <w:t>must</w:t>
      </w:r>
      <w:r w:rsidR="00B24F5C" w:rsidRPr="00CF67AC">
        <w:rPr>
          <w:rFonts w:cs="Times New Roman"/>
          <w:szCs w:val="24"/>
          <w:lang w:val="en-US"/>
        </w:rPr>
        <w:t xml:space="preserve"> be introduce</w:t>
      </w:r>
      <w:r w:rsidR="00F478E1" w:rsidRPr="00CF67AC">
        <w:rPr>
          <w:rFonts w:cs="Times New Roman"/>
          <w:szCs w:val="24"/>
          <w:lang w:val="en-US"/>
        </w:rPr>
        <w:t>d</w:t>
      </w:r>
      <w:r w:rsidR="00B24F5C" w:rsidRPr="00CF67AC">
        <w:rPr>
          <w:rFonts w:cs="Times New Roman"/>
          <w:szCs w:val="24"/>
          <w:lang w:val="en-US"/>
        </w:rPr>
        <w:t xml:space="preserve"> and regulated to support foreign currency inflow onto the stock market. Capital inflows can support export</w:t>
      </w:r>
      <w:r w:rsidR="00F478E1" w:rsidRPr="00CF67AC">
        <w:rPr>
          <w:rFonts w:cs="Times New Roman"/>
          <w:szCs w:val="24"/>
          <w:lang w:val="en-US"/>
        </w:rPr>
        <w:t>-</w:t>
      </w:r>
      <w:r w:rsidR="00B24F5C" w:rsidRPr="00CF67AC">
        <w:rPr>
          <w:rFonts w:cs="Times New Roman"/>
          <w:szCs w:val="24"/>
          <w:lang w:val="en-US"/>
        </w:rPr>
        <w:t>led growth strategies for development.</w:t>
      </w:r>
    </w:p>
    <w:bookmarkEnd w:id="517"/>
    <w:p w14:paraId="1469A3B6" w14:textId="479AE126" w:rsidR="00B90FFD" w:rsidRPr="00CF67AC" w:rsidRDefault="00B24F5C" w:rsidP="00C5596A">
      <w:pPr>
        <w:spacing w:line="480" w:lineRule="auto"/>
        <w:jc w:val="both"/>
        <w:rPr>
          <w:rFonts w:eastAsia="Calibri" w:cs="Times New Roman"/>
          <w:szCs w:val="24"/>
          <w:lang w:val="en-US"/>
        </w:rPr>
      </w:pPr>
      <w:r w:rsidRPr="00CF67AC">
        <w:rPr>
          <w:rFonts w:cs="Times New Roman"/>
          <w:szCs w:val="24"/>
          <w:lang w:val="en-US"/>
        </w:rPr>
        <w:t xml:space="preserve">Governments </w:t>
      </w:r>
      <w:r w:rsidR="00C21E05" w:rsidRPr="00CF67AC">
        <w:rPr>
          <w:rFonts w:cs="Times New Roman"/>
          <w:szCs w:val="24"/>
          <w:lang w:val="en-US"/>
        </w:rPr>
        <w:t>must</w:t>
      </w:r>
      <w:r w:rsidRPr="00CF67AC">
        <w:rPr>
          <w:rFonts w:cs="Times New Roman"/>
          <w:szCs w:val="24"/>
          <w:lang w:val="en-US"/>
        </w:rPr>
        <w:t xml:space="preserve"> control public spending, reduce import</w:t>
      </w:r>
      <w:r w:rsidR="00F478E1" w:rsidRPr="00CF67AC">
        <w:rPr>
          <w:rFonts w:cs="Times New Roman"/>
          <w:szCs w:val="24"/>
          <w:lang w:val="en-US"/>
        </w:rPr>
        <w:t>s</w:t>
      </w:r>
      <w:r w:rsidRPr="00CF67AC">
        <w:rPr>
          <w:rFonts w:cs="Times New Roman"/>
          <w:szCs w:val="24"/>
          <w:lang w:val="en-US"/>
        </w:rPr>
        <w:t xml:space="preserve">, and encourage export using substitutes where necessary. </w:t>
      </w:r>
      <w:r w:rsidR="00101BC1" w:rsidRPr="00CF67AC">
        <w:rPr>
          <w:rFonts w:cs="Times New Roman"/>
          <w:kern w:val="0"/>
          <w:szCs w:val="24"/>
          <w:lang w:val="en-US"/>
          <w14:ligatures w14:val="none"/>
        </w:rPr>
        <w:t xml:space="preserve">Reforms in comparative and competitive advantages, research and </w:t>
      </w:r>
      <w:r w:rsidR="00101BC1" w:rsidRPr="00CF67AC">
        <w:rPr>
          <w:rFonts w:cs="Times New Roman"/>
          <w:kern w:val="0"/>
          <w:szCs w:val="24"/>
          <w:lang w:val="en-US"/>
          <w14:ligatures w14:val="none"/>
        </w:rPr>
        <w:lastRenderedPageBreak/>
        <w:t>development investment, exchange rate stability and inflationary measures</w:t>
      </w:r>
      <w:r w:rsidR="00F478E1" w:rsidRPr="00CF67AC">
        <w:rPr>
          <w:rFonts w:cs="Times New Roman"/>
          <w:kern w:val="0"/>
          <w:szCs w:val="24"/>
          <w:lang w:val="en-US"/>
          <w14:ligatures w14:val="none"/>
        </w:rPr>
        <w:t>,</w:t>
      </w:r>
      <w:r w:rsidR="00101BC1" w:rsidRPr="00CF67AC">
        <w:rPr>
          <w:rFonts w:cs="Times New Roman"/>
          <w:kern w:val="0"/>
          <w:szCs w:val="24"/>
          <w:lang w:val="en-US"/>
          <w14:ligatures w14:val="none"/>
        </w:rPr>
        <w:t xml:space="preserve"> and value-added export</w:t>
      </w:r>
      <w:r w:rsidR="00F478E1" w:rsidRPr="00CF67AC">
        <w:rPr>
          <w:rFonts w:cs="Times New Roman"/>
          <w:kern w:val="0"/>
          <w:szCs w:val="24"/>
          <w:lang w:val="en-US"/>
          <w14:ligatures w14:val="none"/>
        </w:rPr>
        <w:t>-</w:t>
      </w:r>
      <w:r w:rsidR="00101BC1" w:rsidRPr="00CF67AC">
        <w:rPr>
          <w:rFonts w:cs="Times New Roman"/>
          <w:kern w:val="0"/>
          <w:szCs w:val="24"/>
          <w:lang w:val="en-US"/>
          <w14:ligatures w14:val="none"/>
        </w:rPr>
        <w:t>led policies are needed.</w:t>
      </w:r>
      <w:r w:rsidR="00DE5284" w:rsidRPr="00CF67AC">
        <w:rPr>
          <w:rFonts w:cs="Times New Roman"/>
          <w:kern w:val="0"/>
          <w:szCs w:val="24"/>
          <w:lang w:val="en-US"/>
          <w14:ligatures w14:val="none"/>
        </w:rPr>
        <w:t xml:space="preserve"> </w:t>
      </w:r>
      <w:r w:rsidRPr="00CF67AC">
        <w:rPr>
          <w:rFonts w:cs="Times New Roman"/>
          <w:szCs w:val="24"/>
          <w:lang w:val="en-US"/>
        </w:rPr>
        <w:t xml:space="preserve">The need for effective adjustments with external support for </w:t>
      </w:r>
      <w:r w:rsidR="00F478E1" w:rsidRPr="00CF67AC">
        <w:rPr>
          <w:rFonts w:cs="Times New Roman"/>
          <w:szCs w:val="24"/>
          <w:lang w:val="en-US"/>
        </w:rPr>
        <w:t xml:space="preserve">the </w:t>
      </w:r>
      <w:r w:rsidRPr="00CF67AC">
        <w:rPr>
          <w:rFonts w:cs="Times New Roman"/>
          <w:szCs w:val="24"/>
          <w:lang w:val="en-US"/>
        </w:rPr>
        <w:t>balance of payment timelines from international and multilateral institutions and development banks toward debt restructuring would be</w:t>
      </w:r>
      <w:r w:rsidR="00C21E05" w:rsidRPr="00CF67AC">
        <w:rPr>
          <w:rFonts w:cs="Times New Roman"/>
          <w:szCs w:val="24"/>
          <w:lang w:val="en-US"/>
        </w:rPr>
        <w:t>nefit</w:t>
      </w:r>
      <w:r w:rsidRPr="00CF67AC">
        <w:rPr>
          <w:rFonts w:cs="Times New Roman"/>
          <w:szCs w:val="24"/>
          <w:lang w:val="en-US"/>
        </w:rPr>
        <w:t xml:space="preserve"> African economies.</w:t>
      </w:r>
      <w:r w:rsidR="00101BC1" w:rsidRPr="00CF67AC">
        <w:rPr>
          <w:rFonts w:eastAsia="Calibri" w:cs="Times New Roman"/>
          <w:szCs w:val="24"/>
          <w:lang w:val="en-US"/>
        </w:rPr>
        <w:t xml:space="preserve"> </w:t>
      </w:r>
    </w:p>
    <w:p w14:paraId="4630254A" w14:textId="2D8EB021" w:rsidR="00440159" w:rsidRDefault="00101BC1" w:rsidP="000F7D87">
      <w:pPr>
        <w:spacing w:after="0" w:line="480" w:lineRule="auto"/>
        <w:jc w:val="both"/>
        <w:rPr>
          <w:rFonts w:cs="Times New Roman"/>
          <w:kern w:val="0"/>
          <w:szCs w:val="24"/>
          <w:lang w:val="en-US"/>
          <w14:ligatures w14:val="none"/>
        </w:rPr>
      </w:pPr>
      <w:r w:rsidRPr="00CF67AC">
        <w:rPr>
          <w:rFonts w:eastAsia="Calibri" w:cs="Times New Roman"/>
          <w:szCs w:val="24"/>
          <w:lang w:val="en-US"/>
        </w:rPr>
        <w:t xml:space="preserve">Furthermore, </w:t>
      </w:r>
      <w:r w:rsidR="00F478E1" w:rsidRPr="00CF67AC">
        <w:rPr>
          <w:rFonts w:eastAsia="Calibri" w:cs="Times New Roman"/>
          <w:szCs w:val="24"/>
          <w:lang w:val="en-US"/>
        </w:rPr>
        <w:t xml:space="preserve">the </w:t>
      </w:r>
      <w:r w:rsidRPr="00CF67AC">
        <w:rPr>
          <w:rFonts w:eastAsia="Calibri" w:cs="Times New Roman"/>
          <w:szCs w:val="24"/>
          <w:lang w:val="en-US"/>
        </w:rPr>
        <w:t>implementation of trade agreements with other African countries which is essential in increasing downstream production in GVCs, lowing the cost of production</w:t>
      </w:r>
      <w:r w:rsidR="00F478E1" w:rsidRPr="00CF67AC">
        <w:rPr>
          <w:rFonts w:eastAsia="Calibri" w:cs="Times New Roman"/>
          <w:szCs w:val="24"/>
          <w:lang w:val="en-US"/>
        </w:rPr>
        <w:t>,</w:t>
      </w:r>
      <w:r w:rsidRPr="00CF67AC">
        <w:rPr>
          <w:rFonts w:eastAsia="Calibri" w:cs="Times New Roman"/>
          <w:szCs w:val="24"/>
          <w:lang w:val="en-US"/>
        </w:rPr>
        <w:t xml:space="preserve"> stabilizing </w:t>
      </w:r>
      <w:r w:rsidR="00F478E1" w:rsidRPr="00CF67AC">
        <w:rPr>
          <w:rFonts w:eastAsia="Calibri" w:cs="Times New Roman"/>
          <w:szCs w:val="24"/>
          <w:lang w:val="en-US"/>
        </w:rPr>
        <w:t>negativ</w:t>
      </w:r>
      <w:r w:rsidRPr="00CF67AC">
        <w:rPr>
          <w:rFonts w:eastAsia="Calibri" w:cs="Times New Roman"/>
          <w:szCs w:val="24"/>
          <w:lang w:val="en-US"/>
        </w:rPr>
        <w:t xml:space="preserve">e exchange rate spillovers, implementing exchange rate mechanisms central to </w:t>
      </w:r>
      <w:r w:rsidR="00DE5284" w:rsidRPr="00CF67AC">
        <w:rPr>
          <w:rFonts w:eastAsia="Calibri" w:cs="Times New Roman"/>
          <w:szCs w:val="24"/>
          <w:lang w:val="en-US"/>
        </w:rPr>
        <w:t>parity,</w:t>
      </w:r>
      <w:r w:rsidRPr="00CF67AC">
        <w:rPr>
          <w:rFonts w:eastAsia="Calibri" w:cs="Times New Roman"/>
          <w:szCs w:val="24"/>
          <w:lang w:val="en-US"/>
        </w:rPr>
        <w:t xml:space="preserve"> and improving economic growth</w:t>
      </w:r>
      <w:r w:rsidR="00F478E1" w:rsidRPr="00CF67AC">
        <w:rPr>
          <w:rFonts w:eastAsia="Calibri" w:cs="Times New Roman"/>
          <w:szCs w:val="24"/>
          <w:lang w:val="en-US"/>
        </w:rPr>
        <w:t>,</w:t>
      </w:r>
      <w:r w:rsidRPr="00CF67AC">
        <w:rPr>
          <w:rFonts w:eastAsia="Calibri" w:cs="Times New Roman"/>
          <w:szCs w:val="24"/>
          <w:lang w:val="en-US"/>
        </w:rPr>
        <w:t xml:space="preserve"> should be considered in the developmental policies for their respective economies</w:t>
      </w:r>
      <w:r w:rsidR="00DE5284" w:rsidRPr="00CF67AC">
        <w:rPr>
          <w:rFonts w:eastAsia="Calibri" w:cs="Times New Roman"/>
          <w:szCs w:val="24"/>
          <w:lang w:val="en-US"/>
        </w:rPr>
        <w:t xml:space="preserve"> to mitigate potential shocks.</w:t>
      </w:r>
      <w:r w:rsidRPr="00CF67AC">
        <w:rPr>
          <w:rFonts w:cs="Times New Roman"/>
          <w:szCs w:val="24"/>
          <w:lang w:val="en-US"/>
        </w:rPr>
        <w:t xml:space="preserve"> </w:t>
      </w:r>
      <w:r w:rsidR="00F478E1" w:rsidRPr="00CF67AC">
        <w:rPr>
          <w:rFonts w:cs="Times New Roman"/>
          <w:kern w:val="0"/>
          <w:szCs w:val="24"/>
          <w:lang w:val="en-US"/>
          <w14:ligatures w14:val="none"/>
        </w:rPr>
        <w:t>The i</w:t>
      </w:r>
      <w:r w:rsidRPr="00CF67AC">
        <w:rPr>
          <w:rFonts w:cs="Times New Roman"/>
          <w:kern w:val="0"/>
          <w:szCs w:val="24"/>
          <w:lang w:val="en-US"/>
          <w14:ligatures w14:val="none"/>
        </w:rPr>
        <w:t xml:space="preserve">ntroduction of targeted programs and innovative </w:t>
      </w:r>
      <w:r w:rsidR="00F478E1" w:rsidRPr="00CF67AC">
        <w:rPr>
          <w:rFonts w:cs="Times New Roman"/>
          <w:kern w:val="0"/>
          <w:szCs w:val="24"/>
          <w:lang w:val="en-US"/>
          <w14:ligatures w14:val="none"/>
        </w:rPr>
        <w:t>approach</w:t>
      </w:r>
      <w:r w:rsidRPr="00CF67AC">
        <w:rPr>
          <w:rFonts w:cs="Times New Roman"/>
          <w:kern w:val="0"/>
          <w:szCs w:val="24"/>
          <w:lang w:val="en-US"/>
          <w14:ligatures w14:val="none"/>
        </w:rPr>
        <w:t xml:space="preserve">es </w:t>
      </w:r>
      <w:r w:rsidR="00F478E1" w:rsidRPr="00CF67AC">
        <w:rPr>
          <w:rFonts w:cs="Times New Roman"/>
          <w:kern w:val="0"/>
          <w:szCs w:val="24"/>
          <w:lang w:val="en-US"/>
          <w14:ligatures w14:val="none"/>
        </w:rPr>
        <w:t>is</w:t>
      </w:r>
      <w:r w:rsidRPr="00CF67AC">
        <w:rPr>
          <w:rFonts w:cs="Times New Roman"/>
          <w:kern w:val="0"/>
          <w:szCs w:val="24"/>
          <w:lang w:val="en-US"/>
          <w14:ligatures w14:val="none"/>
        </w:rPr>
        <w:t xml:space="preserve"> needed to enable countries </w:t>
      </w:r>
      <w:r w:rsidR="00F478E1" w:rsidRPr="00CF67AC">
        <w:rPr>
          <w:rFonts w:cs="Times New Roman"/>
          <w:kern w:val="0"/>
          <w:szCs w:val="24"/>
          <w:lang w:val="en-US"/>
          <w14:ligatures w14:val="none"/>
        </w:rPr>
        <w:t xml:space="preserve">to </w:t>
      </w:r>
      <w:r w:rsidRPr="00CF67AC">
        <w:rPr>
          <w:rFonts w:cs="Times New Roman"/>
          <w:kern w:val="0"/>
          <w:szCs w:val="24"/>
          <w:lang w:val="en-US"/>
          <w14:ligatures w14:val="none"/>
        </w:rPr>
        <w:t xml:space="preserve">examine the </w:t>
      </w:r>
      <w:r w:rsidR="00F478E1" w:rsidRPr="00CF67AC">
        <w:rPr>
          <w:rFonts w:cs="Times New Roman"/>
          <w:kern w:val="0"/>
          <w:szCs w:val="24"/>
          <w:lang w:val="en-US"/>
          <w14:ligatures w14:val="none"/>
        </w:rPr>
        <w:t>natur</w:t>
      </w:r>
      <w:r w:rsidRPr="00CF67AC">
        <w:rPr>
          <w:rFonts w:cs="Times New Roman"/>
          <w:kern w:val="0"/>
          <w:szCs w:val="24"/>
          <w:lang w:val="en-US"/>
          <w14:ligatures w14:val="none"/>
        </w:rPr>
        <w:t xml:space="preserve">al direct effect of </w:t>
      </w:r>
      <w:r w:rsidR="00F478E1" w:rsidRPr="00CF67AC">
        <w:rPr>
          <w:rFonts w:cs="Times New Roman"/>
          <w:kern w:val="0"/>
          <w:szCs w:val="24"/>
          <w:lang w:val="en-US"/>
          <w14:ligatures w14:val="none"/>
        </w:rPr>
        <w:t xml:space="preserve">the </w:t>
      </w:r>
      <w:r w:rsidRPr="00CF67AC">
        <w:rPr>
          <w:rFonts w:cs="Times New Roman"/>
          <w:kern w:val="0"/>
          <w:szCs w:val="24"/>
          <w:lang w:val="en-US"/>
          <w14:ligatures w14:val="none"/>
        </w:rPr>
        <w:t xml:space="preserve">exchange rate on their economies to boost competitiveness </w:t>
      </w:r>
      <w:r w:rsidR="00F478E1" w:rsidRPr="00CF67AC">
        <w:rPr>
          <w:rFonts w:cs="Times New Roman"/>
          <w:kern w:val="0"/>
          <w:szCs w:val="24"/>
          <w:lang w:val="en-US"/>
          <w14:ligatures w14:val="none"/>
        </w:rPr>
        <w:t xml:space="preserve">and </w:t>
      </w:r>
      <w:r w:rsidRPr="00CF67AC">
        <w:rPr>
          <w:rFonts w:cs="Times New Roman"/>
          <w:kern w:val="0"/>
          <w:szCs w:val="24"/>
          <w:lang w:val="en-US"/>
          <w14:ligatures w14:val="none"/>
        </w:rPr>
        <w:t>domestic production, create jobs, reduce unemployment, reduce poverty, close the inequality gaps</w:t>
      </w:r>
      <w:r w:rsidR="00F478E1" w:rsidRPr="00CF67AC">
        <w:rPr>
          <w:rFonts w:cs="Times New Roman"/>
          <w:kern w:val="0"/>
          <w:szCs w:val="24"/>
          <w:lang w:val="en-US"/>
          <w14:ligatures w14:val="none"/>
        </w:rPr>
        <w:t>,</w:t>
      </w:r>
      <w:r w:rsidRPr="00CF67AC">
        <w:rPr>
          <w:rFonts w:cs="Times New Roman"/>
          <w:kern w:val="0"/>
          <w:szCs w:val="24"/>
          <w:lang w:val="en-US"/>
          <w14:ligatures w14:val="none"/>
        </w:rPr>
        <w:t xml:space="preserve"> and achieve the transformation agenda of Africa.</w:t>
      </w:r>
      <w:bookmarkEnd w:id="516"/>
    </w:p>
    <w:p w14:paraId="56079AC8" w14:textId="77777777" w:rsidR="000F7D87" w:rsidRPr="00CF67AC" w:rsidRDefault="000F7D87" w:rsidP="000F7D87">
      <w:pPr>
        <w:spacing w:after="0" w:line="480" w:lineRule="auto"/>
        <w:jc w:val="both"/>
        <w:rPr>
          <w:rFonts w:eastAsia="Calibri" w:cs="Times New Roman"/>
          <w:szCs w:val="24"/>
          <w:lang w:val="en-US"/>
        </w:rPr>
      </w:pPr>
    </w:p>
    <w:p w14:paraId="5D954345" w14:textId="13FFFAE6" w:rsidR="00D86528" w:rsidRPr="00CF67AC" w:rsidRDefault="00C250D5" w:rsidP="00D86528">
      <w:pPr>
        <w:pStyle w:val="Heading2"/>
        <w:rPr>
          <w:rFonts w:eastAsiaTheme="minorEastAsia" w:cs="Times New Roman"/>
          <w:lang w:val="en-US"/>
        </w:rPr>
      </w:pPr>
      <w:bookmarkStart w:id="518" w:name="_Toc135077139"/>
      <w:r>
        <w:rPr>
          <w:rFonts w:eastAsiaTheme="minorEastAsia" w:cs="Times New Roman"/>
          <w:lang w:val="en-US"/>
        </w:rPr>
        <w:t>7</w:t>
      </w:r>
      <w:r w:rsidR="00D86528" w:rsidRPr="00CF67AC">
        <w:rPr>
          <w:rFonts w:eastAsiaTheme="minorEastAsia" w:cs="Times New Roman"/>
          <w:lang w:val="en-US"/>
        </w:rPr>
        <w:t xml:space="preserve">.5 Limitations of the </w:t>
      </w:r>
      <w:r w:rsidR="00E80C90" w:rsidRPr="00CF67AC">
        <w:rPr>
          <w:rFonts w:eastAsiaTheme="minorEastAsia" w:cs="Times New Roman"/>
          <w:lang w:val="en-US"/>
        </w:rPr>
        <w:t>S</w:t>
      </w:r>
      <w:r w:rsidR="00D86528" w:rsidRPr="00CF67AC">
        <w:rPr>
          <w:rFonts w:eastAsiaTheme="minorEastAsia" w:cs="Times New Roman"/>
          <w:lang w:val="en-US"/>
        </w:rPr>
        <w:t>tudy</w:t>
      </w:r>
      <w:bookmarkEnd w:id="518"/>
      <w:r w:rsidR="00D86528" w:rsidRPr="00CF67AC">
        <w:rPr>
          <w:rFonts w:eastAsiaTheme="minorEastAsia" w:cs="Times New Roman"/>
          <w:lang w:val="en-US"/>
        </w:rPr>
        <w:t xml:space="preserve"> </w:t>
      </w:r>
    </w:p>
    <w:p w14:paraId="115E332D" w14:textId="2D4BD61F" w:rsidR="00D86528" w:rsidRPr="00CF67AC" w:rsidRDefault="00D86528" w:rsidP="00B90FFD">
      <w:pPr>
        <w:tabs>
          <w:tab w:val="left" w:pos="4562"/>
        </w:tabs>
        <w:spacing w:line="480" w:lineRule="auto"/>
        <w:jc w:val="both"/>
        <w:rPr>
          <w:rFonts w:eastAsiaTheme="minorEastAsia" w:cs="Times New Roman"/>
          <w:szCs w:val="24"/>
          <w:lang w:val="en-US"/>
        </w:rPr>
      </w:pPr>
      <w:r w:rsidRPr="00CF67AC">
        <w:rPr>
          <w:rFonts w:eastAsiaTheme="minorEastAsia" w:cs="Times New Roman"/>
          <w:szCs w:val="24"/>
          <w:lang w:val="en-US"/>
        </w:rPr>
        <w:t xml:space="preserve">The main limitation of this study is </w:t>
      </w:r>
      <w:r w:rsidR="00F950FD" w:rsidRPr="00CF67AC">
        <w:rPr>
          <w:rFonts w:eastAsiaTheme="minorEastAsia" w:cs="Times New Roman"/>
          <w:szCs w:val="24"/>
          <w:lang w:val="en-US"/>
        </w:rPr>
        <w:t>related</w:t>
      </w:r>
      <w:r w:rsidRPr="00CF67AC">
        <w:rPr>
          <w:rFonts w:eastAsiaTheme="minorEastAsia" w:cs="Times New Roman"/>
          <w:szCs w:val="24"/>
          <w:lang w:val="en-US"/>
        </w:rPr>
        <w:t xml:space="preserve"> to the number of countries examined and the observation periods. Although the </w:t>
      </w:r>
      <w:r w:rsidR="00F950FD" w:rsidRPr="00CF67AC">
        <w:rPr>
          <w:rFonts w:eastAsiaTheme="minorEastAsia" w:cs="Times New Roman"/>
          <w:szCs w:val="24"/>
          <w:lang w:val="en-US"/>
        </w:rPr>
        <w:t>number</w:t>
      </w:r>
      <w:r w:rsidRPr="00CF67AC">
        <w:rPr>
          <w:rFonts w:eastAsiaTheme="minorEastAsia" w:cs="Times New Roman"/>
          <w:szCs w:val="24"/>
          <w:lang w:val="en-US"/>
        </w:rPr>
        <w:t xml:space="preserve"> of </w:t>
      </w:r>
      <w:r w:rsidR="008A71FC">
        <w:rPr>
          <w:rFonts w:eastAsiaTheme="minorEastAsia" w:cs="Times New Roman"/>
          <w:szCs w:val="24"/>
          <w:lang w:val="en-US"/>
        </w:rPr>
        <w:t>emerging African</w:t>
      </w:r>
      <w:r w:rsidRPr="00CF67AC">
        <w:rPr>
          <w:rFonts w:eastAsiaTheme="minorEastAsia" w:cs="Times New Roman"/>
          <w:szCs w:val="24"/>
          <w:lang w:val="en-US"/>
        </w:rPr>
        <w:t xml:space="preserve"> and frontier countries </w:t>
      </w:r>
      <w:r w:rsidR="008A71FC">
        <w:rPr>
          <w:rFonts w:eastAsiaTheme="minorEastAsia" w:cs="Times New Roman"/>
          <w:szCs w:val="24"/>
          <w:lang w:val="en-US"/>
        </w:rPr>
        <w:t>is</w:t>
      </w:r>
      <w:r w:rsidRPr="00CF67AC">
        <w:rPr>
          <w:rFonts w:eastAsiaTheme="minorEastAsia" w:cs="Times New Roman"/>
          <w:szCs w:val="24"/>
          <w:lang w:val="en-US"/>
        </w:rPr>
        <w:t xml:space="preserve"> growing</w:t>
      </w:r>
      <w:r w:rsidR="008A71FC">
        <w:rPr>
          <w:rFonts w:eastAsiaTheme="minorEastAsia" w:cs="Times New Roman"/>
          <w:szCs w:val="24"/>
          <w:lang w:val="en-US"/>
        </w:rPr>
        <w:t>,</w:t>
      </w:r>
      <w:r w:rsidRPr="00CF67AC">
        <w:rPr>
          <w:rFonts w:eastAsiaTheme="minorEastAsia" w:cs="Times New Roman"/>
          <w:szCs w:val="24"/>
          <w:lang w:val="en-US"/>
        </w:rPr>
        <w:t xml:space="preserve"> the sample was based on data availability. </w:t>
      </w:r>
    </w:p>
    <w:p w14:paraId="3422941D" w14:textId="7160A87B" w:rsidR="00D86528" w:rsidRPr="00CF67AC" w:rsidRDefault="00D86528" w:rsidP="00B90FFD">
      <w:pPr>
        <w:tabs>
          <w:tab w:val="left" w:pos="4562"/>
        </w:tabs>
        <w:spacing w:line="480" w:lineRule="auto"/>
        <w:jc w:val="both"/>
        <w:rPr>
          <w:rFonts w:eastAsiaTheme="minorEastAsia" w:cs="Times New Roman"/>
          <w:szCs w:val="24"/>
          <w:lang w:val="en-US"/>
        </w:rPr>
      </w:pPr>
      <w:r w:rsidRPr="00CF67AC">
        <w:rPr>
          <w:rFonts w:eastAsiaTheme="minorEastAsia" w:cs="Times New Roman"/>
          <w:szCs w:val="24"/>
          <w:lang w:val="en-US"/>
        </w:rPr>
        <w:t>The period for the study was also limited to yearly and daily data to focus on the periods before, during</w:t>
      </w:r>
      <w:r w:rsidR="00B83F09">
        <w:rPr>
          <w:rFonts w:eastAsiaTheme="minorEastAsia" w:cs="Times New Roman"/>
          <w:szCs w:val="24"/>
          <w:lang w:val="en-US"/>
        </w:rPr>
        <w:t>,</w:t>
      </w:r>
      <w:r w:rsidRPr="00CF67AC">
        <w:rPr>
          <w:rFonts w:eastAsiaTheme="minorEastAsia" w:cs="Times New Roman"/>
          <w:szCs w:val="24"/>
          <w:lang w:val="en-US"/>
        </w:rPr>
        <w:t xml:space="preserve"> and after the 2008/2009 global financial crises and the COVID-19 </w:t>
      </w:r>
      <w:r w:rsidR="00F950FD" w:rsidRPr="00CF67AC">
        <w:rPr>
          <w:rFonts w:eastAsiaTheme="minorEastAsia" w:cs="Times New Roman"/>
          <w:szCs w:val="24"/>
          <w:lang w:val="en-US"/>
        </w:rPr>
        <w:t>pandemic</w:t>
      </w:r>
      <w:r w:rsidRPr="00CF67AC">
        <w:rPr>
          <w:rFonts w:eastAsiaTheme="minorEastAsia" w:cs="Times New Roman"/>
          <w:szCs w:val="24"/>
          <w:lang w:val="en-US"/>
        </w:rPr>
        <w:t>. Also</w:t>
      </w:r>
      <w:r w:rsidR="008A71FC">
        <w:rPr>
          <w:rFonts w:eastAsiaTheme="minorEastAsia" w:cs="Times New Roman"/>
          <w:szCs w:val="24"/>
          <w:lang w:val="en-US"/>
        </w:rPr>
        <w:t>,</w:t>
      </w:r>
      <w:r w:rsidRPr="00CF67AC">
        <w:rPr>
          <w:rFonts w:eastAsiaTheme="minorEastAsia" w:cs="Times New Roman"/>
          <w:szCs w:val="24"/>
          <w:lang w:val="en-US"/>
        </w:rPr>
        <w:t xml:space="preserve"> measures for the study of exchange rates were limited </w:t>
      </w:r>
      <w:r w:rsidR="008A71FC">
        <w:rPr>
          <w:rFonts w:eastAsiaTheme="minorEastAsia" w:cs="Times New Roman"/>
          <w:szCs w:val="24"/>
          <w:lang w:val="en-US"/>
        </w:rPr>
        <w:t xml:space="preserve">to </w:t>
      </w:r>
      <w:r w:rsidRPr="00CF67AC">
        <w:rPr>
          <w:rFonts w:eastAsiaTheme="minorEastAsia" w:cs="Times New Roman"/>
          <w:szCs w:val="24"/>
          <w:lang w:val="en-US"/>
        </w:rPr>
        <w:t xml:space="preserve">no exhaustive and restrictive datasets based on the variables selected. </w:t>
      </w:r>
    </w:p>
    <w:p w14:paraId="66DD7E20" w14:textId="69A1F01C" w:rsidR="000F7D87" w:rsidRDefault="00D86528" w:rsidP="000F7D87">
      <w:pPr>
        <w:tabs>
          <w:tab w:val="left" w:pos="4562"/>
        </w:tabs>
        <w:spacing w:after="0" w:line="480" w:lineRule="auto"/>
        <w:jc w:val="both"/>
        <w:rPr>
          <w:rFonts w:eastAsiaTheme="minorEastAsia" w:cs="Times New Roman"/>
          <w:szCs w:val="24"/>
          <w:lang w:val="en-US"/>
        </w:rPr>
      </w:pPr>
      <w:r w:rsidRPr="00CF67AC">
        <w:rPr>
          <w:rFonts w:eastAsiaTheme="minorEastAsia" w:cs="Times New Roman"/>
          <w:szCs w:val="24"/>
          <w:lang w:val="en-US"/>
        </w:rPr>
        <w:t xml:space="preserve">Moreover, the study relied on adapted measures in the extant literature and other guidelines </w:t>
      </w:r>
      <w:r w:rsidR="008A71FC">
        <w:rPr>
          <w:rFonts w:eastAsiaTheme="minorEastAsia" w:cs="Times New Roman"/>
          <w:szCs w:val="24"/>
          <w:lang w:val="en-US"/>
        </w:rPr>
        <w:t>using</w:t>
      </w:r>
      <w:r w:rsidRPr="00CF67AC">
        <w:rPr>
          <w:rFonts w:eastAsiaTheme="minorEastAsia" w:cs="Times New Roman"/>
          <w:szCs w:val="24"/>
          <w:lang w:val="en-US"/>
        </w:rPr>
        <w:t xml:space="preserve"> wavelet transformation to measure movements. Lastly, there was a limitation regarding </w:t>
      </w:r>
      <w:r w:rsidR="00F950FD" w:rsidRPr="00CF67AC">
        <w:rPr>
          <w:rFonts w:eastAsiaTheme="minorEastAsia" w:cs="Times New Roman"/>
          <w:szCs w:val="24"/>
          <w:lang w:val="en-US"/>
        </w:rPr>
        <w:lastRenderedPageBreak/>
        <w:t>control</w:t>
      </w:r>
      <w:r w:rsidRPr="00CF67AC">
        <w:rPr>
          <w:rFonts w:eastAsiaTheme="minorEastAsia" w:cs="Times New Roman"/>
          <w:szCs w:val="24"/>
          <w:lang w:val="en-US"/>
        </w:rPr>
        <w:t xml:space="preserve"> variables which were restricted due to the insignificant impact on the relationships under study.</w:t>
      </w:r>
    </w:p>
    <w:p w14:paraId="3AD66C23" w14:textId="51B6A4CF" w:rsidR="00D86528" w:rsidRPr="00CF67AC" w:rsidRDefault="00D86528" w:rsidP="000F7D87">
      <w:pPr>
        <w:tabs>
          <w:tab w:val="left" w:pos="4562"/>
        </w:tabs>
        <w:spacing w:after="0" w:line="480" w:lineRule="auto"/>
        <w:jc w:val="both"/>
        <w:rPr>
          <w:rFonts w:eastAsiaTheme="minorEastAsia" w:cs="Times New Roman"/>
          <w:szCs w:val="24"/>
          <w:lang w:val="en-US"/>
        </w:rPr>
      </w:pPr>
      <w:r w:rsidRPr="00CF67AC">
        <w:rPr>
          <w:rFonts w:eastAsiaTheme="minorEastAsia" w:cs="Times New Roman"/>
          <w:szCs w:val="24"/>
          <w:lang w:val="en-US"/>
        </w:rPr>
        <w:t xml:space="preserve"> </w:t>
      </w:r>
    </w:p>
    <w:p w14:paraId="0F7842D3" w14:textId="3375D2AE" w:rsidR="00D86528" w:rsidRPr="00CF67AC" w:rsidRDefault="00C250D5" w:rsidP="00D86528">
      <w:pPr>
        <w:pStyle w:val="Heading2"/>
        <w:rPr>
          <w:rFonts w:eastAsiaTheme="minorEastAsia" w:cs="Times New Roman"/>
          <w:lang w:val="en-US"/>
        </w:rPr>
      </w:pPr>
      <w:bookmarkStart w:id="519" w:name="_Toc135077140"/>
      <w:r>
        <w:rPr>
          <w:rFonts w:eastAsiaTheme="minorEastAsia" w:cs="Times New Roman"/>
          <w:lang w:val="en-US"/>
        </w:rPr>
        <w:t>7</w:t>
      </w:r>
      <w:r w:rsidR="00D86528" w:rsidRPr="00CF67AC">
        <w:rPr>
          <w:rFonts w:eastAsiaTheme="minorEastAsia" w:cs="Times New Roman"/>
          <w:lang w:val="en-US"/>
        </w:rPr>
        <w:t>.6 Contributions of the Study</w:t>
      </w:r>
      <w:bookmarkEnd w:id="519"/>
    </w:p>
    <w:p w14:paraId="6D89DB26" w14:textId="4EE196EE" w:rsidR="00D86528" w:rsidRPr="000F7D87" w:rsidRDefault="00C250D5" w:rsidP="000F7D87">
      <w:pPr>
        <w:pStyle w:val="Heading3"/>
        <w:rPr>
          <w:rFonts w:eastAsiaTheme="minorEastAsia" w:cs="Times New Roman"/>
        </w:rPr>
      </w:pPr>
      <w:bookmarkStart w:id="520" w:name="_Toc135077141"/>
      <w:r>
        <w:rPr>
          <w:rFonts w:eastAsiaTheme="minorEastAsia" w:cs="Times New Roman"/>
        </w:rPr>
        <w:t>7</w:t>
      </w:r>
      <w:r w:rsidR="00D86528" w:rsidRPr="00CF67AC">
        <w:rPr>
          <w:rFonts w:eastAsiaTheme="minorEastAsia" w:cs="Times New Roman"/>
        </w:rPr>
        <w:t>.6.1 Contribution to Policy</w:t>
      </w:r>
      <w:bookmarkEnd w:id="520"/>
      <w:r w:rsidR="00D86528" w:rsidRPr="00CF67AC">
        <w:rPr>
          <w:rFonts w:eastAsiaTheme="minorEastAsia" w:cs="Times New Roman"/>
        </w:rPr>
        <w:t xml:space="preserve"> </w:t>
      </w:r>
    </w:p>
    <w:p w14:paraId="49B60D54" w14:textId="242C79BC" w:rsidR="00D86528" w:rsidRDefault="00D86528" w:rsidP="000F7D87">
      <w:pPr>
        <w:tabs>
          <w:tab w:val="left" w:pos="4562"/>
        </w:tabs>
        <w:spacing w:after="0" w:line="480" w:lineRule="auto"/>
        <w:jc w:val="both"/>
        <w:rPr>
          <w:rFonts w:eastAsiaTheme="minorEastAsia" w:cs="Times New Roman"/>
          <w:szCs w:val="24"/>
          <w:lang w:val="en-US"/>
        </w:rPr>
      </w:pPr>
      <w:r w:rsidRPr="00CF67AC">
        <w:rPr>
          <w:rFonts w:eastAsiaTheme="minorEastAsia" w:cs="Times New Roman"/>
          <w:szCs w:val="24"/>
          <w:lang w:val="en-US"/>
        </w:rPr>
        <w:t>T</w:t>
      </w:r>
      <w:r w:rsidR="008A71FC">
        <w:rPr>
          <w:rFonts w:eastAsiaTheme="minorEastAsia" w:cs="Times New Roman"/>
          <w:szCs w:val="24"/>
          <w:lang w:val="en-US"/>
        </w:rPr>
        <w:t>his study is one of the first to test the wavelet transformation and the nonparametric causality on exchange rates based on the intervening effect of macroeconomic and financial linkages in emerging and frontier economies. To the best of the researcher’s knowledge, this is the first study that logically examines the influence of exchange rates across three specific sectors of the economy under the movement of people, goods</w:t>
      </w:r>
      <w:r w:rsidR="00B83F09">
        <w:rPr>
          <w:rFonts w:eastAsiaTheme="minorEastAsia" w:cs="Times New Roman"/>
          <w:szCs w:val="24"/>
          <w:lang w:val="en-US"/>
        </w:rPr>
        <w:t>,</w:t>
      </w:r>
      <w:r w:rsidR="008A71FC">
        <w:rPr>
          <w:rFonts w:eastAsiaTheme="minorEastAsia" w:cs="Times New Roman"/>
          <w:szCs w:val="24"/>
          <w:lang w:val="en-US"/>
        </w:rPr>
        <w:t xml:space="preserve"> and services in Africa</w:t>
      </w:r>
      <w:r w:rsidRPr="00CF67AC">
        <w:rPr>
          <w:rFonts w:eastAsiaTheme="minorEastAsia" w:cs="Times New Roman"/>
          <w:szCs w:val="24"/>
          <w:lang w:val="en-US"/>
        </w:rPr>
        <w:t xml:space="preserve">. The findings have implications for </w:t>
      </w:r>
      <w:r w:rsidR="008A71FC">
        <w:rPr>
          <w:rFonts w:eastAsiaTheme="minorEastAsia" w:cs="Times New Roman"/>
          <w:szCs w:val="24"/>
          <w:lang w:val="en-US"/>
        </w:rPr>
        <w:t xml:space="preserve">the </w:t>
      </w:r>
      <w:r w:rsidRPr="00CF67AC">
        <w:rPr>
          <w:rFonts w:eastAsiaTheme="minorEastAsia" w:cs="Times New Roman"/>
          <w:szCs w:val="24"/>
          <w:lang w:val="en-US"/>
        </w:rPr>
        <w:t xml:space="preserve">development of clear guidelines </w:t>
      </w:r>
      <w:r w:rsidR="008A71FC">
        <w:rPr>
          <w:rFonts w:eastAsiaTheme="minorEastAsia" w:cs="Times New Roman"/>
          <w:szCs w:val="24"/>
          <w:lang w:val="en-US"/>
        </w:rPr>
        <w:t>for</w:t>
      </w:r>
      <w:r w:rsidRPr="00CF67AC">
        <w:rPr>
          <w:rFonts w:eastAsiaTheme="minorEastAsia" w:cs="Times New Roman"/>
          <w:szCs w:val="24"/>
          <w:lang w:val="en-US"/>
        </w:rPr>
        <w:t xml:space="preserve"> sustainability at various </w:t>
      </w:r>
      <w:r w:rsidR="00F950FD" w:rsidRPr="00CF67AC">
        <w:rPr>
          <w:rFonts w:eastAsiaTheme="minorEastAsia" w:cs="Times New Roman"/>
          <w:szCs w:val="24"/>
          <w:lang w:val="en-US"/>
        </w:rPr>
        <w:t>government</w:t>
      </w:r>
      <w:r w:rsidRPr="00CF67AC">
        <w:rPr>
          <w:rFonts w:eastAsiaTheme="minorEastAsia" w:cs="Times New Roman"/>
          <w:szCs w:val="24"/>
          <w:lang w:val="en-US"/>
        </w:rPr>
        <w:t xml:space="preserve"> policy levels in African countries. Th</w:t>
      </w:r>
      <w:r w:rsidR="008A71FC">
        <w:rPr>
          <w:rFonts w:eastAsiaTheme="minorEastAsia" w:cs="Times New Roman"/>
          <w:szCs w:val="24"/>
          <w:lang w:val="en-US"/>
        </w:rPr>
        <w:t>e study</w:t>
      </w:r>
      <w:r w:rsidRPr="00CF67AC">
        <w:rPr>
          <w:rFonts w:eastAsiaTheme="minorEastAsia" w:cs="Times New Roman"/>
          <w:szCs w:val="24"/>
          <w:lang w:val="en-US"/>
        </w:rPr>
        <w:t xml:space="preserve"> calls for policy direction beyond the </w:t>
      </w:r>
      <w:r w:rsidR="008A71FC">
        <w:rPr>
          <w:rFonts w:eastAsiaTheme="minorEastAsia" w:cs="Times New Roman"/>
          <w:szCs w:val="24"/>
          <w:lang w:val="en-US"/>
        </w:rPr>
        <w:t>general volatility study</w:t>
      </w:r>
      <w:r w:rsidRPr="00CF67AC">
        <w:rPr>
          <w:rFonts w:eastAsiaTheme="minorEastAsia" w:cs="Times New Roman"/>
          <w:szCs w:val="24"/>
          <w:lang w:val="en-US"/>
        </w:rPr>
        <w:t xml:space="preserve"> in </w:t>
      </w:r>
      <w:r w:rsidR="008A71FC">
        <w:rPr>
          <w:rFonts w:eastAsiaTheme="minorEastAsia" w:cs="Times New Roman"/>
          <w:szCs w:val="24"/>
          <w:lang w:val="en-US"/>
        </w:rPr>
        <w:t xml:space="preserve">the </w:t>
      </w:r>
      <w:r w:rsidRPr="00CF67AC">
        <w:rPr>
          <w:rFonts w:eastAsiaTheme="minorEastAsia" w:cs="Times New Roman"/>
          <w:szCs w:val="24"/>
          <w:lang w:val="en-US"/>
        </w:rPr>
        <w:t>countries studied.</w:t>
      </w:r>
    </w:p>
    <w:p w14:paraId="3B45E094" w14:textId="77777777" w:rsidR="000F7D87" w:rsidRPr="00CF67AC" w:rsidRDefault="000F7D87" w:rsidP="000F7D87">
      <w:pPr>
        <w:tabs>
          <w:tab w:val="left" w:pos="4562"/>
        </w:tabs>
        <w:spacing w:after="0" w:line="480" w:lineRule="auto"/>
        <w:jc w:val="both"/>
        <w:rPr>
          <w:rFonts w:eastAsiaTheme="minorEastAsia" w:cs="Times New Roman"/>
          <w:szCs w:val="24"/>
          <w:lang w:val="en-US"/>
        </w:rPr>
      </w:pPr>
    </w:p>
    <w:p w14:paraId="464B482F" w14:textId="174671F4" w:rsidR="00D86528" w:rsidRPr="00CF67AC" w:rsidRDefault="00C250D5" w:rsidP="00D86528">
      <w:pPr>
        <w:pStyle w:val="Heading3"/>
        <w:rPr>
          <w:rFonts w:eastAsiaTheme="minorEastAsia" w:cs="Times New Roman"/>
        </w:rPr>
      </w:pPr>
      <w:bookmarkStart w:id="521" w:name="_Toc135077142"/>
      <w:r>
        <w:rPr>
          <w:rFonts w:eastAsiaTheme="minorEastAsia" w:cs="Times New Roman"/>
        </w:rPr>
        <w:t>7</w:t>
      </w:r>
      <w:r w:rsidR="00D86528" w:rsidRPr="00CF67AC">
        <w:rPr>
          <w:rFonts w:eastAsiaTheme="minorEastAsia" w:cs="Times New Roman"/>
        </w:rPr>
        <w:t>.6.2 Cont</w:t>
      </w:r>
      <w:r w:rsidR="00E80C90" w:rsidRPr="00CF67AC">
        <w:rPr>
          <w:rFonts w:eastAsiaTheme="minorEastAsia" w:cs="Times New Roman"/>
        </w:rPr>
        <w:t>r</w:t>
      </w:r>
      <w:r w:rsidR="00D86528" w:rsidRPr="00CF67AC">
        <w:rPr>
          <w:rFonts w:eastAsiaTheme="minorEastAsia" w:cs="Times New Roman"/>
        </w:rPr>
        <w:t>ibution to Literature</w:t>
      </w:r>
      <w:bookmarkEnd w:id="521"/>
      <w:r w:rsidR="00D86528" w:rsidRPr="00CF67AC">
        <w:rPr>
          <w:rFonts w:eastAsiaTheme="minorEastAsia" w:cs="Times New Roman"/>
        </w:rPr>
        <w:t xml:space="preserve"> </w:t>
      </w:r>
    </w:p>
    <w:p w14:paraId="68DECDCB" w14:textId="5946EF4C" w:rsidR="00D86528" w:rsidRDefault="00E80C90" w:rsidP="000F7D87">
      <w:pPr>
        <w:tabs>
          <w:tab w:val="left" w:pos="4562"/>
        </w:tabs>
        <w:spacing w:after="0" w:line="480" w:lineRule="auto"/>
        <w:jc w:val="both"/>
        <w:rPr>
          <w:rFonts w:eastAsiaTheme="minorEastAsia" w:cs="Times New Roman"/>
          <w:szCs w:val="24"/>
          <w:lang w:val="en-US"/>
        </w:rPr>
      </w:pPr>
      <w:r w:rsidRPr="00CF67AC">
        <w:rPr>
          <w:rFonts w:eastAsiaTheme="minorEastAsia" w:cs="Times New Roman"/>
          <w:szCs w:val="24"/>
          <w:lang w:val="en-US"/>
        </w:rPr>
        <w:t>Furthermore, the study provides evidence suggesting that including the intervening effect of the exchange rate in moderating relationships under remittance adds to existing literature and growth for developing countries. The study contributes to the extant literature by considering all-inclusive exchange rate mechanisms and their association with development. The study place exchange rates as the central theme rather than solely growth or development. Also, the study provides baseline measures for measuring the magnitude, direction</w:t>
      </w:r>
      <w:r w:rsidR="00B83F09">
        <w:rPr>
          <w:rFonts w:eastAsiaTheme="minorEastAsia" w:cs="Times New Roman"/>
          <w:szCs w:val="24"/>
          <w:lang w:val="en-US"/>
        </w:rPr>
        <w:t>,</w:t>
      </w:r>
      <w:r w:rsidRPr="00CF67AC">
        <w:rPr>
          <w:rFonts w:eastAsiaTheme="minorEastAsia" w:cs="Times New Roman"/>
          <w:szCs w:val="24"/>
          <w:lang w:val="en-US"/>
        </w:rPr>
        <w:t xml:space="preserve"> and intensity of exchange rate impact</w:t>
      </w:r>
      <w:r w:rsidR="00D86528" w:rsidRPr="00CF67AC">
        <w:rPr>
          <w:rFonts w:eastAsiaTheme="minorEastAsia" w:cs="Times New Roman"/>
          <w:szCs w:val="24"/>
          <w:lang w:val="en-US"/>
        </w:rPr>
        <w:t xml:space="preserve">. </w:t>
      </w:r>
    </w:p>
    <w:p w14:paraId="22D0E37C" w14:textId="77777777" w:rsidR="000F7D87" w:rsidRPr="00CF67AC" w:rsidRDefault="000F7D87" w:rsidP="000F7D87">
      <w:pPr>
        <w:tabs>
          <w:tab w:val="left" w:pos="4562"/>
        </w:tabs>
        <w:spacing w:after="0" w:line="480" w:lineRule="auto"/>
        <w:jc w:val="both"/>
        <w:rPr>
          <w:rFonts w:eastAsiaTheme="minorEastAsia" w:cs="Times New Roman"/>
          <w:szCs w:val="24"/>
          <w:lang w:val="en-US"/>
        </w:rPr>
      </w:pPr>
    </w:p>
    <w:p w14:paraId="2A574D91" w14:textId="64BEE711" w:rsidR="00D86528" w:rsidRPr="00CF67AC" w:rsidRDefault="00C250D5" w:rsidP="00D86528">
      <w:pPr>
        <w:pStyle w:val="Heading3"/>
        <w:rPr>
          <w:rFonts w:eastAsiaTheme="minorEastAsia" w:cs="Times New Roman"/>
        </w:rPr>
      </w:pPr>
      <w:bookmarkStart w:id="522" w:name="_Toc135077143"/>
      <w:r>
        <w:rPr>
          <w:rFonts w:eastAsiaTheme="minorEastAsia" w:cs="Times New Roman"/>
        </w:rPr>
        <w:lastRenderedPageBreak/>
        <w:t>7</w:t>
      </w:r>
      <w:r w:rsidR="00D86528" w:rsidRPr="00CF67AC">
        <w:rPr>
          <w:rFonts w:eastAsiaTheme="minorEastAsia" w:cs="Times New Roman"/>
        </w:rPr>
        <w:t xml:space="preserve">.6.3 Contribution to </w:t>
      </w:r>
      <w:r w:rsidR="00E80C90" w:rsidRPr="00CF67AC">
        <w:rPr>
          <w:rFonts w:eastAsiaTheme="minorEastAsia" w:cs="Times New Roman"/>
        </w:rPr>
        <w:t>T</w:t>
      </w:r>
      <w:r w:rsidR="00D86528" w:rsidRPr="00CF67AC">
        <w:rPr>
          <w:rFonts w:eastAsiaTheme="minorEastAsia" w:cs="Times New Roman"/>
        </w:rPr>
        <w:t>heory</w:t>
      </w:r>
      <w:bookmarkEnd w:id="522"/>
      <w:r w:rsidR="00D86528" w:rsidRPr="00CF67AC">
        <w:rPr>
          <w:rFonts w:eastAsiaTheme="minorEastAsia" w:cs="Times New Roman"/>
        </w:rPr>
        <w:t xml:space="preserve">  </w:t>
      </w:r>
    </w:p>
    <w:p w14:paraId="0CD70BE3" w14:textId="2222A3D4" w:rsidR="00D86528" w:rsidRDefault="00D86528" w:rsidP="000F7D87">
      <w:pPr>
        <w:tabs>
          <w:tab w:val="left" w:pos="4562"/>
        </w:tabs>
        <w:spacing w:after="0" w:line="480" w:lineRule="auto"/>
        <w:jc w:val="both"/>
        <w:rPr>
          <w:rFonts w:eastAsiaTheme="minorEastAsia" w:cs="Times New Roman"/>
          <w:szCs w:val="24"/>
          <w:lang w:val="en-US"/>
        </w:rPr>
      </w:pPr>
      <w:r w:rsidRPr="00CF67AC">
        <w:rPr>
          <w:rFonts w:eastAsiaTheme="minorEastAsia" w:cs="Times New Roman"/>
          <w:szCs w:val="24"/>
          <w:lang w:val="en-US"/>
        </w:rPr>
        <w:t>The study postulates that exchange rate</w:t>
      </w:r>
      <w:r w:rsidR="008A71FC">
        <w:rPr>
          <w:rFonts w:eastAsiaTheme="minorEastAsia" w:cs="Times New Roman"/>
          <w:szCs w:val="24"/>
          <w:lang w:val="en-US"/>
        </w:rPr>
        <w:t>s</w:t>
      </w:r>
      <w:r w:rsidRPr="00CF67AC">
        <w:rPr>
          <w:rFonts w:eastAsiaTheme="minorEastAsia" w:cs="Times New Roman"/>
          <w:szCs w:val="24"/>
          <w:lang w:val="en-US"/>
        </w:rPr>
        <w:t xml:space="preserve"> have no significant correlation with global value chain </w:t>
      </w:r>
      <w:r w:rsidR="00F950FD" w:rsidRPr="00CF67AC">
        <w:rPr>
          <w:rFonts w:eastAsiaTheme="minorEastAsia" w:cs="Times New Roman"/>
          <w:szCs w:val="24"/>
          <w:lang w:val="en-US"/>
        </w:rPr>
        <w:t>participation</w:t>
      </w:r>
      <w:r w:rsidRPr="00CF67AC">
        <w:rPr>
          <w:rFonts w:eastAsiaTheme="minorEastAsia" w:cs="Times New Roman"/>
          <w:szCs w:val="24"/>
          <w:lang w:val="en-US"/>
        </w:rPr>
        <w:t xml:space="preserve"> in Africa without an increase in value</w:t>
      </w:r>
      <w:r w:rsidR="008A71FC">
        <w:rPr>
          <w:rFonts w:eastAsiaTheme="minorEastAsia" w:cs="Times New Roman"/>
          <w:szCs w:val="24"/>
          <w:lang w:val="en-US"/>
        </w:rPr>
        <w:t xml:space="preserve"> </w:t>
      </w:r>
      <w:r w:rsidRPr="00CF67AC">
        <w:rPr>
          <w:rFonts w:eastAsiaTheme="minorEastAsia" w:cs="Times New Roman"/>
          <w:szCs w:val="24"/>
          <w:lang w:val="en-US"/>
        </w:rPr>
        <w:t xml:space="preserve">addition. The study </w:t>
      </w:r>
      <w:r w:rsidR="00F950FD" w:rsidRPr="00CF67AC">
        <w:rPr>
          <w:rFonts w:eastAsiaTheme="minorEastAsia" w:cs="Times New Roman"/>
          <w:szCs w:val="24"/>
          <w:lang w:val="en-US"/>
        </w:rPr>
        <w:t>further</w:t>
      </w:r>
      <w:r w:rsidRPr="00CF67AC">
        <w:rPr>
          <w:rFonts w:eastAsiaTheme="minorEastAsia" w:cs="Times New Roman"/>
          <w:szCs w:val="24"/>
          <w:lang w:val="en-US"/>
        </w:rPr>
        <w:t xml:space="preserve"> provides evidence that migrant remittance inflow</w:t>
      </w:r>
      <w:r w:rsidR="008A71FC">
        <w:rPr>
          <w:rFonts w:eastAsiaTheme="minorEastAsia" w:cs="Times New Roman"/>
          <w:szCs w:val="24"/>
          <w:lang w:val="en-US"/>
        </w:rPr>
        <w:t>,</w:t>
      </w:r>
      <w:r w:rsidRPr="00CF67AC">
        <w:rPr>
          <w:rFonts w:eastAsiaTheme="minorEastAsia" w:cs="Times New Roman"/>
          <w:szCs w:val="24"/>
          <w:lang w:val="en-US"/>
        </w:rPr>
        <w:t xml:space="preserve"> when influenced by </w:t>
      </w:r>
      <w:r w:rsidR="008A71FC">
        <w:rPr>
          <w:rFonts w:eastAsiaTheme="minorEastAsia" w:cs="Times New Roman"/>
          <w:szCs w:val="24"/>
          <w:lang w:val="en-US"/>
        </w:rPr>
        <w:t xml:space="preserve">the </w:t>
      </w:r>
      <w:r w:rsidRPr="00CF67AC">
        <w:rPr>
          <w:rFonts w:eastAsiaTheme="minorEastAsia" w:cs="Times New Roman"/>
          <w:szCs w:val="24"/>
          <w:lang w:val="en-US"/>
        </w:rPr>
        <w:t>exchange rate</w:t>
      </w:r>
      <w:r w:rsidR="008A71FC">
        <w:rPr>
          <w:rFonts w:eastAsiaTheme="minorEastAsia" w:cs="Times New Roman"/>
          <w:szCs w:val="24"/>
          <w:lang w:val="en-US"/>
        </w:rPr>
        <w:t>,</w:t>
      </w:r>
      <w:r w:rsidRPr="00CF67AC">
        <w:rPr>
          <w:rFonts w:eastAsiaTheme="minorEastAsia" w:cs="Times New Roman"/>
          <w:szCs w:val="24"/>
          <w:lang w:val="en-US"/>
        </w:rPr>
        <w:t xml:space="preserve"> impacts economic growth negatively for African countries.</w:t>
      </w:r>
    </w:p>
    <w:p w14:paraId="5479BEA3" w14:textId="77777777" w:rsidR="000F7D87" w:rsidRPr="00CF67AC" w:rsidRDefault="000F7D87" w:rsidP="000F7D87">
      <w:pPr>
        <w:tabs>
          <w:tab w:val="left" w:pos="4562"/>
        </w:tabs>
        <w:spacing w:after="0" w:line="480" w:lineRule="auto"/>
        <w:jc w:val="both"/>
        <w:rPr>
          <w:rFonts w:eastAsiaTheme="minorEastAsia" w:cs="Times New Roman"/>
          <w:szCs w:val="24"/>
          <w:lang w:val="en-US"/>
        </w:rPr>
      </w:pPr>
    </w:p>
    <w:p w14:paraId="4305C6A4" w14:textId="1DECC478" w:rsidR="00D86528" w:rsidRPr="00CF67AC" w:rsidRDefault="00C250D5" w:rsidP="00D86528">
      <w:pPr>
        <w:pStyle w:val="Heading3"/>
        <w:rPr>
          <w:rFonts w:eastAsiaTheme="minorEastAsia" w:cs="Times New Roman"/>
        </w:rPr>
      </w:pPr>
      <w:bookmarkStart w:id="523" w:name="_Toc135077144"/>
      <w:r>
        <w:rPr>
          <w:rFonts w:eastAsiaTheme="minorEastAsia" w:cs="Times New Roman"/>
        </w:rPr>
        <w:t>7</w:t>
      </w:r>
      <w:r w:rsidR="00D86528" w:rsidRPr="00CF67AC">
        <w:rPr>
          <w:rFonts w:eastAsiaTheme="minorEastAsia" w:cs="Times New Roman"/>
        </w:rPr>
        <w:t>.6.4 Contributions to Practice</w:t>
      </w:r>
      <w:bookmarkEnd w:id="523"/>
      <w:r w:rsidR="00D86528" w:rsidRPr="00CF67AC">
        <w:rPr>
          <w:rFonts w:eastAsiaTheme="minorEastAsia" w:cs="Times New Roman"/>
        </w:rPr>
        <w:t xml:space="preserve"> </w:t>
      </w:r>
    </w:p>
    <w:p w14:paraId="7DDCE874" w14:textId="115713D3" w:rsidR="00D86528" w:rsidRPr="00CF67AC" w:rsidRDefault="00D86528" w:rsidP="00B90FFD">
      <w:pPr>
        <w:tabs>
          <w:tab w:val="left" w:pos="4562"/>
        </w:tabs>
        <w:spacing w:line="480" w:lineRule="auto"/>
        <w:jc w:val="both"/>
        <w:rPr>
          <w:rFonts w:eastAsiaTheme="minorEastAsia" w:cs="Times New Roman"/>
          <w:szCs w:val="24"/>
          <w:lang w:val="en-US"/>
        </w:rPr>
      </w:pPr>
      <w:r w:rsidRPr="00CF67AC">
        <w:rPr>
          <w:rFonts w:eastAsiaTheme="minorEastAsia" w:cs="Times New Roman"/>
          <w:szCs w:val="24"/>
          <w:lang w:val="en-US"/>
        </w:rPr>
        <w:t xml:space="preserve">The study </w:t>
      </w:r>
      <w:r w:rsidR="008A71FC">
        <w:rPr>
          <w:rFonts w:eastAsiaTheme="minorEastAsia" w:cs="Times New Roman"/>
          <w:szCs w:val="24"/>
          <w:lang w:val="en-US"/>
        </w:rPr>
        <w:t>contributes to governance by providing</w:t>
      </w:r>
      <w:r w:rsidRPr="00CF67AC">
        <w:rPr>
          <w:rFonts w:eastAsiaTheme="minorEastAsia" w:cs="Times New Roman"/>
          <w:szCs w:val="24"/>
          <w:lang w:val="en-US"/>
        </w:rPr>
        <w:t xml:space="preserve"> insight into how countries should participate in global value chains, structure remittance cost</w:t>
      </w:r>
      <w:r w:rsidR="008A71FC">
        <w:rPr>
          <w:rFonts w:eastAsiaTheme="minorEastAsia" w:cs="Times New Roman"/>
          <w:szCs w:val="24"/>
          <w:lang w:val="en-US"/>
        </w:rPr>
        <w:t>s</w:t>
      </w:r>
      <w:r w:rsidR="00B83F09">
        <w:rPr>
          <w:rFonts w:eastAsiaTheme="minorEastAsia" w:cs="Times New Roman"/>
          <w:szCs w:val="24"/>
          <w:lang w:val="en-US"/>
        </w:rPr>
        <w:t>,</w:t>
      </w:r>
      <w:r w:rsidRPr="00CF67AC">
        <w:rPr>
          <w:rFonts w:eastAsiaTheme="minorEastAsia" w:cs="Times New Roman"/>
          <w:szCs w:val="24"/>
          <w:lang w:val="en-US"/>
        </w:rPr>
        <w:t xml:space="preserve"> and the optimum strategic interventions needed for exchange rate stability. Based on this</w:t>
      </w:r>
      <w:r w:rsidR="008A71FC">
        <w:rPr>
          <w:rFonts w:eastAsiaTheme="minorEastAsia" w:cs="Times New Roman"/>
          <w:szCs w:val="24"/>
          <w:lang w:val="en-US"/>
        </w:rPr>
        <w:t>,</w:t>
      </w:r>
      <w:r w:rsidRPr="00CF67AC">
        <w:rPr>
          <w:rFonts w:eastAsiaTheme="minorEastAsia" w:cs="Times New Roman"/>
          <w:szCs w:val="24"/>
          <w:lang w:val="en-US"/>
        </w:rPr>
        <w:t xml:space="preserve"> the countries will be aided </w:t>
      </w:r>
      <w:r w:rsidR="008A71FC">
        <w:rPr>
          <w:rFonts w:eastAsiaTheme="minorEastAsia" w:cs="Times New Roman"/>
          <w:szCs w:val="24"/>
          <w:lang w:val="en-US"/>
        </w:rPr>
        <w:t>in understanding</w:t>
      </w:r>
      <w:r w:rsidRPr="00CF67AC">
        <w:rPr>
          <w:rFonts w:eastAsiaTheme="minorEastAsia" w:cs="Times New Roman"/>
          <w:szCs w:val="24"/>
          <w:lang w:val="en-US"/>
        </w:rPr>
        <w:t xml:space="preserve"> those exchange rate aspects essential for growth.  </w:t>
      </w:r>
      <w:r w:rsidR="00F950FD" w:rsidRPr="00CF67AC">
        <w:rPr>
          <w:rFonts w:eastAsiaTheme="minorEastAsia" w:cs="Times New Roman"/>
          <w:szCs w:val="24"/>
          <w:lang w:val="en-US"/>
        </w:rPr>
        <w:t>Furthermore</w:t>
      </w:r>
      <w:r w:rsidR="008A71FC">
        <w:rPr>
          <w:rFonts w:eastAsiaTheme="minorEastAsia" w:cs="Times New Roman"/>
          <w:szCs w:val="24"/>
          <w:lang w:val="en-US"/>
        </w:rPr>
        <w:t>,</w:t>
      </w:r>
      <w:r w:rsidRPr="00CF67AC">
        <w:rPr>
          <w:rFonts w:eastAsiaTheme="minorEastAsia" w:cs="Times New Roman"/>
          <w:szCs w:val="24"/>
          <w:lang w:val="en-US"/>
        </w:rPr>
        <w:t xml:space="preserve"> the findings call for African economies to adopt and implement measures that foster exchange rate stability and increase trade and movements on the continent. </w:t>
      </w:r>
      <w:r w:rsidR="008A71FC">
        <w:rPr>
          <w:rFonts w:eastAsiaTheme="minorEastAsia" w:cs="Times New Roman"/>
          <w:szCs w:val="24"/>
          <w:lang w:val="en-US"/>
        </w:rPr>
        <w:t>The study calls for governments to ensure that stakeholders and not just internal actors in developing exchange rate mechanisms consider the long-term effect of their policies. Governance must be based on proactive considerations with specific diverse strategies for their countries rather than relying on global trends and</w:t>
      </w:r>
      <w:r w:rsidRPr="00CF67AC">
        <w:rPr>
          <w:rFonts w:eastAsiaTheme="minorEastAsia" w:cs="Times New Roman"/>
          <w:szCs w:val="24"/>
          <w:lang w:val="en-US"/>
        </w:rPr>
        <w:t xml:space="preserve"> policies.</w:t>
      </w:r>
    </w:p>
    <w:p w14:paraId="7A7B9B24" w14:textId="0E948F81" w:rsidR="00D86528" w:rsidRPr="00CF67AC" w:rsidRDefault="00C250D5" w:rsidP="00D86528">
      <w:pPr>
        <w:pStyle w:val="Heading2"/>
        <w:rPr>
          <w:rFonts w:eastAsiaTheme="minorEastAsia" w:cs="Times New Roman"/>
          <w:lang w:val="en-US"/>
        </w:rPr>
      </w:pPr>
      <w:bookmarkStart w:id="524" w:name="_Toc135077145"/>
      <w:r>
        <w:rPr>
          <w:rFonts w:eastAsiaTheme="minorEastAsia" w:cs="Times New Roman"/>
          <w:lang w:val="en-US"/>
        </w:rPr>
        <w:t>7</w:t>
      </w:r>
      <w:r w:rsidR="00D86528" w:rsidRPr="00CF67AC">
        <w:rPr>
          <w:rFonts w:eastAsiaTheme="minorEastAsia" w:cs="Times New Roman"/>
          <w:lang w:val="en-US"/>
        </w:rPr>
        <w:t>.7 Further Research</w:t>
      </w:r>
      <w:bookmarkEnd w:id="524"/>
      <w:r w:rsidR="00D86528" w:rsidRPr="00CF67AC">
        <w:rPr>
          <w:rFonts w:eastAsiaTheme="minorEastAsia" w:cs="Times New Roman"/>
          <w:lang w:val="en-US"/>
        </w:rPr>
        <w:t xml:space="preserve"> </w:t>
      </w:r>
    </w:p>
    <w:p w14:paraId="4C81501C" w14:textId="164B7F86" w:rsidR="00D86528" w:rsidRPr="00CF67AC" w:rsidRDefault="00D86528" w:rsidP="00D86528">
      <w:pPr>
        <w:tabs>
          <w:tab w:val="left" w:pos="4562"/>
        </w:tabs>
        <w:spacing w:line="480" w:lineRule="auto"/>
        <w:jc w:val="both"/>
        <w:rPr>
          <w:rFonts w:eastAsiaTheme="minorEastAsia" w:cs="Times New Roman"/>
          <w:szCs w:val="24"/>
          <w:lang w:val="en-US"/>
        </w:rPr>
      </w:pPr>
      <w:r w:rsidRPr="00CF67AC">
        <w:rPr>
          <w:rFonts w:eastAsiaTheme="minorEastAsia" w:cs="Times New Roman"/>
          <w:szCs w:val="24"/>
          <w:lang w:val="en-US"/>
        </w:rPr>
        <w:t>Further research should analyze the combined effect of exchange rate policies on macroeconomic variables and different economic sectors to determine contagion due to internal shocks on development in Africa.</w:t>
      </w:r>
    </w:p>
    <w:p w14:paraId="3B03F991"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20F88887"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3585097C"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106F0686"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2E5BD626"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0EA89019"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48E6D4A2"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4FAB5A62"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419DD6A2"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31297425" w14:textId="77777777" w:rsidR="00D86528" w:rsidRPr="00CF67AC" w:rsidRDefault="00D86528" w:rsidP="00B90FFD">
      <w:pPr>
        <w:tabs>
          <w:tab w:val="left" w:pos="4562"/>
        </w:tabs>
        <w:spacing w:line="480" w:lineRule="auto"/>
        <w:jc w:val="both"/>
        <w:rPr>
          <w:rFonts w:eastAsiaTheme="minorEastAsia" w:cs="Times New Roman"/>
          <w:szCs w:val="24"/>
          <w:lang w:val="en-US"/>
        </w:rPr>
      </w:pPr>
    </w:p>
    <w:p w14:paraId="56F0DE72" w14:textId="77777777" w:rsidR="00D76154" w:rsidRPr="00CF67AC" w:rsidRDefault="00D76154" w:rsidP="00B90FFD">
      <w:pPr>
        <w:tabs>
          <w:tab w:val="left" w:pos="4562"/>
        </w:tabs>
        <w:spacing w:line="480" w:lineRule="auto"/>
        <w:jc w:val="both"/>
        <w:rPr>
          <w:rFonts w:eastAsiaTheme="minorEastAsia" w:cs="Times New Roman"/>
          <w:szCs w:val="24"/>
          <w:lang w:val="en-US"/>
        </w:rPr>
      </w:pPr>
    </w:p>
    <w:p w14:paraId="22462FD4" w14:textId="77777777" w:rsidR="00D76154" w:rsidRPr="00CF67AC" w:rsidRDefault="00D76154" w:rsidP="00B90FFD">
      <w:pPr>
        <w:tabs>
          <w:tab w:val="left" w:pos="4562"/>
        </w:tabs>
        <w:spacing w:line="480" w:lineRule="auto"/>
        <w:jc w:val="both"/>
        <w:rPr>
          <w:rFonts w:eastAsiaTheme="minorEastAsia" w:cs="Times New Roman"/>
          <w:szCs w:val="24"/>
          <w:lang w:val="en-US"/>
        </w:rPr>
      </w:pPr>
    </w:p>
    <w:p w14:paraId="5F0D70A2" w14:textId="77777777" w:rsidR="00D76154" w:rsidRDefault="00D76154" w:rsidP="00B90FFD">
      <w:pPr>
        <w:tabs>
          <w:tab w:val="left" w:pos="4562"/>
        </w:tabs>
        <w:spacing w:line="480" w:lineRule="auto"/>
        <w:jc w:val="both"/>
        <w:rPr>
          <w:rFonts w:eastAsiaTheme="minorEastAsia" w:cs="Times New Roman"/>
          <w:szCs w:val="24"/>
          <w:lang w:val="en-US"/>
        </w:rPr>
      </w:pPr>
    </w:p>
    <w:p w14:paraId="64DD8A46" w14:textId="77777777" w:rsidR="007D6632" w:rsidRDefault="007D6632" w:rsidP="00B90FFD">
      <w:pPr>
        <w:tabs>
          <w:tab w:val="left" w:pos="4562"/>
        </w:tabs>
        <w:spacing w:line="480" w:lineRule="auto"/>
        <w:jc w:val="both"/>
        <w:rPr>
          <w:rFonts w:eastAsiaTheme="minorEastAsia" w:cs="Times New Roman"/>
          <w:szCs w:val="24"/>
          <w:lang w:val="en-US"/>
        </w:rPr>
      </w:pPr>
    </w:p>
    <w:p w14:paraId="204C3DDF" w14:textId="77777777" w:rsidR="007D6632" w:rsidRDefault="007D6632" w:rsidP="00B90FFD">
      <w:pPr>
        <w:tabs>
          <w:tab w:val="left" w:pos="4562"/>
        </w:tabs>
        <w:spacing w:line="480" w:lineRule="auto"/>
        <w:jc w:val="both"/>
        <w:rPr>
          <w:rFonts w:eastAsiaTheme="minorEastAsia" w:cs="Times New Roman"/>
          <w:szCs w:val="24"/>
          <w:lang w:val="en-US"/>
        </w:rPr>
      </w:pPr>
    </w:p>
    <w:p w14:paraId="7BC631BE" w14:textId="77777777" w:rsidR="007D6632" w:rsidRDefault="007D6632" w:rsidP="00B90FFD">
      <w:pPr>
        <w:tabs>
          <w:tab w:val="left" w:pos="4562"/>
        </w:tabs>
        <w:spacing w:line="480" w:lineRule="auto"/>
        <w:jc w:val="both"/>
        <w:rPr>
          <w:rFonts w:eastAsiaTheme="minorEastAsia" w:cs="Times New Roman"/>
          <w:szCs w:val="24"/>
          <w:lang w:val="en-US"/>
        </w:rPr>
      </w:pPr>
    </w:p>
    <w:p w14:paraId="2F50A321" w14:textId="77777777" w:rsidR="007D6632" w:rsidRDefault="007D6632" w:rsidP="00B90FFD">
      <w:pPr>
        <w:tabs>
          <w:tab w:val="left" w:pos="4562"/>
        </w:tabs>
        <w:spacing w:line="480" w:lineRule="auto"/>
        <w:jc w:val="both"/>
        <w:rPr>
          <w:rFonts w:eastAsiaTheme="minorEastAsia" w:cs="Times New Roman"/>
          <w:szCs w:val="24"/>
          <w:lang w:val="en-US"/>
        </w:rPr>
      </w:pPr>
    </w:p>
    <w:p w14:paraId="5D8C71CB" w14:textId="77777777" w:rsidR="007D6632" w:rsidRDefault="007D6632" w:rsidP="00B90FFD">
      <w:pPr>
        <w:tabs>
          <w:tab w:val="left" w:pos="4562"/>
        </w:tabs>
        <w:spacing w:line="480" w:lineRule="auto"/>
        <w:jc w:val="both"/>
        <w:rPr>
          <w:rFonts w:eastAsiaTheme="minorEastAsia" w:cs="Times New Roman"/>
          <w:szCs w:val="24"/>
          <w:lang w:val="en-US"/>
        </w:rPr>
      </w:pPr>
    </w:p>
    <w:p w14:paraId="5A99B5D5" w14:textId="77777777" w:rsidR="007D6632" w:rsidRDefault="007D6632" w:rsidP="00B90FFD">
      <w:pPr>
        <w:tabs>
          <w:tab w:val="left" w:pos="4562"/>
        </w:tabs>
        <w:spacing w:line="480" w:lineRule="auto"/>
        <w:jc w:val="both"/>
        <w:rPr>
          <w:rFonts w:eastAsiaTheme="minorEastAsia" w:cs="Times New Roman"/>
          <w:szCs w:val="24"/>
          <w:lang w:val="en-US"/>
        </w:rPr>
      </w:pPr>
    </w:p>
    <w:p w14:paraId="48AA5B39" w14:textId="77777777" w:rsidR="007D6632" w:rsidRDefault="007D6632" w:rsidP="00B90FFD">
      <w:pPr>
        <w:tabs>
          <w:tab w:val="left" w:pos="4562"/>
        </w:tabs>
        <w:spacing w:line="480" w:lineRule="auto"/>
        <w:jc w:val="both"/>
        <w:rPr>
          <w:rFonts w:eastAsiaTheme="minorEastAsia" w:cs="Times New Roman"/>
          <w:szCs w:val="24"/>
          <w:lang w:val="en-US"/>
        </w:rPr>
      </w:pPr>
    </w:p>
    <w:p w14:paraId="54DDE87B" w14:textId="77777777" w:rsidR="007D6632" w:rsidRDefault="007D6632" w:rsidP="00B90FFD">
      <w:pPr>
        <w:tabs>
          <w:tab w:val="left" w:pos="4562"/>
        </w:tabs>
        <w:spacing w:line="480" w:lineRule="auto"/>
        <w:jc w:val="both"/>
        <w:rPr>
          <w:rFonts w:eastAsiaTheme="minorEastAsia" w:cs="Times New Roman"/>
          <w:szCs w:val="24"/>
          <w:lang w:val="en-US"/>
        </w:rPr>
      </w:pPr>
    </w:p>
    <w:p w14:paraId="2AF01C7D" w14:textId="77777777" w:rsidR="007D6632" w:rsidRDefault="007D6632" w:rsidP="00B90FFD">
      <w:pPr>
        <w:tabs>
          <w:tab w:val="left" w:pos="4562"/>
        </w:tabs>
        <w:spacing w:line="480" w:lineRule="auto"/>
        <w:jc w:val="both"/>
        <w:rPr>
          <w:rFonts w:eastAsiaTheme="minorEastAsia" w:cs="Times New Roman"/>
          <w:szCs w:val="24"/>
          <w:lang w:val="en-US"/>
        </w:rPr>
      </w:pPr>
    </w:p>
    <w:p w14:paraId="020566C6" w14:textId="77777777" w:rsidR="007D6632" w:rsidRPr="00CF67AC" w:rsidRDefault="007D6632" w:rsidP="00B90FFD">
      <w:pPr>
        <w:tabs>
          <w:tab w:val="left" w:pos="4562"/>
        </w:tabs>
        <w:spacing w:line="480" w:lineRule="auto"/>
        <w:jc w:val="both"/>
        <w:rPr>
          <w:rFonts w:eastAsiaTheme="minorEastAsia" w:cs="Times New Roman"/>
          <w:szCs w:val="24"/>
          <w:lang w:val="en-US"/>
        </w:rPr>
      </w:pPr>
    </w:p>
    <w:p w14:paraId="2FDDB2AD" w14:textId="69B4EA50" w:rsidR="0089002E" w:rsidRPr="00CF67AC" w:rsidRDefault="002F2275" w:rsidP="00D31628">
      <w:pPr>
        <w:pStyle w:val="Heading1"/>
        <w:rPr>
          <w:rFonts w:eastAsia="Calibri"/>
          <w:lang w:val="en-US"/>
        </w:rPr>
      </w:pPr>
      <w:r w:rsidRPr="00CF67AC">
        <w:rPr>
          <w:rFonts w:eastAsia="Calibri"/>
          <w:lang w:val="en-US"/>
        </w:rPr>
        <w:lastRenderedPageBreak/>
        <w:fldChar w:fldCharType="begin"/>
      </w:r>
      <w:r w:rsidRPr="00CF67AC">
        <w:instrText xml:space="preserve"> XE "Organisation for Economic Co-operation and Development:</w:instrText>
      </w:r>
      <w:r w:rsidRPr="00CF67AC">
        <w:rPr>
          <w:lang w:val="en-US"/>
        </w:rPr>
        <w:instrText>OECD</w:instrText>
      </w:r>
      <w:r w:rsidRPr="00CF67AC">
        <w:instrText xml:space="preserve">" </w:instrText>
      </w:r>
      <w:r w:rsidRPr="00CF67AC">
        <w:rPr>
          <w:rFonts w:eastAsia="Calibri"/>
          <w:lang w:val="en-US"/>
        </w:rPr>
        <w:fldChar w:fldCharType="end"/>
      </w:r>
      <w:bookmarkStart w:id="525" w:name="_Toc135077146"/>
      <w:r w:rsidR="00992130" w:rsidRPr="00CF67AC">
        <w:rPr>
          <w:rFonts w:eastAsia="Calibri"/>
          <w:lang w:val="en-US"/>
        </w:rPr>
        <w:t>REFERENCES</w:t>
      </w:r>
      <w:bookmarkEnd w:id="525"/>
    </w:p>
    <w:p w14:paraId="51BC3F05" w14:textId="77777777" w:rsidR="00992130" w:rsidRPr="00CF67AC" w:rsidRDefault="00992130" w:rsidP="00992130">
      <w:pPr>
        <w:rPr>
          <w:rFonts w:cs="Times New Roman"/>
          <w:lang w:val="en-US"/>
        </w:rPr>
      </w:pPr>
    </w:p>
    <w:p w14:paraId="671C64FF" w14:textId="77777777" w:rsidR="0089002E" w:rsidRPr="00CF67AC" w:rsidRDefault="0089002E" w:rsidP="00C5596A">
      <w:pPr>
        <w:spacing w:after="0" w:line="480" w:lineRule="auto"/>
        <w:jc w:val="both"/>
        <w:rPr>
          <w:rFonts w:eastAsia="Calibri" w:cs="Times New Roman"/>
          <w:kern w:val="0"/>
          <w:lang w:val="en-US"/>
          <w14:ligatures w14:val="none"/>
        </w:rPr>
      </w:pPr>
      <w:bookmarkStart w:id="526" w:name="_Hlk114901438"/>
      <w:r w:rsidRPr="00CF67AC">
        <w:rPr>
          <w:rFonts w:eastAsia="Calibri" w:cs="Times New Roman"/>
          <w:kern w:val="0"/>
          <w:lang w:val="en-US"/>
          <w14:ligatures w14:val="none"/>
        </w:rPr>
        <w:t xml:space="preserve">Abdulrazak, A. (2021). Effect of remittances on the economic growth of Uganda (Doctoral </w:t>
      </w:r>
      <w:r w:rsidRPr="00CF67AC">
        <w:rPr>
          <w:rFonts w:eastAsia="Calibri" w:cs="Times New Roman"/>
          <w:kern w:val="0"/>
          <w:lang w:val="en-US"/>
          <w14:ligatures w14:val="none"/>
        </w:rPr>
        <w:tab/>
        <w:t xml:space="preserve">dissertation, Makerere University). </w:t>
      </w:r>
    </w:p>
    <w:p w14:paraId="1AC2701F" w14:textId="019E894D" w:rsidR="0089002E"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171" w:history="1">
        <w:r w:rsidRPr="00CF67AC">
          <w:rPr>
            <w:rFonts w:eastAsia="Calibri" w:cs="Times New Roman"/>
            <w:color w:val="0563C1" w:themeColor="hyperlink"/>
            <w:kern w:val="0"/>
            <w:u w:val="single"/>
            <w:lang w:val="en-US"/>
            <w14:ligatures w14:val="none"/>
          </w:rPr>
          <w:t>http://dissertations.mak.ac.ug/handle/20.500.12281/8663</w:t>
        </w:r>
      </w:hyperlink>
      <w:r w:rsidRPr="00CF67AC">
        <w:rPr>
          <w:rFonts w:eastAsia="Calibri" w:cs="Times New Roman"/>
          <w:kern w:val="0"/>
          <w:lang w:val="en-US"/>
          <w14:ligatures w14:val="none"/>
        </w:rPr>
        <w:t xml:space="preserve">.         </w:t>
      </w:r>
    </w:p>
    <w:p w14:paraId="47F1975F" w14:textId="5B331066" w:rsidR="00F238B0"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Abduvaliev, M., &amp; Bustillo</w:t>
      </w:r>
      <w:bookmarkEnd w:id="526"/>
      <w:r w:rsidRPr="00CF67AC">
        <w:rPr>
          <w:rFonts w:eastAsia="Calibri" w:cs="Times New Roman"/>
          <w:kern w:val="0"/>
          <w:lang w:val="en-US"/>
          <w14:ligatures w14:val="none"/>
        </w:rPr>
        <w:t xml:space="preserve">, R. (2019). Impact of remittances on economic growth and poverty </w:t>
      </w:r>
    </w:p>
    <w:p w14:paraId="23DFE0D3" w14:textId="4CD67AD5" w:rsidR="0089002E"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reduction amongst CIS countries. Post-Communist Economies, 32(4), 525-546.    </w:t>
      </w:r>
      <w:hyperlink r:id="rId172" w:history="1">
        <w:r w:rsidRPr="00CF67AC">
          <w:rPr>
            <w:rFonts w:eastAsia="Calibri" w:cs="Times New Roman"/>
            <w:color w:val="0563C1" w:themeColor="hyperlink"/>
            <w:kern w:val="0"/>
            <w:u w:val="single"/>
            <w:lang w:val="en-US"/>
            <w14:ligatures w14:val="none"/>
          </w:rPr>
          <w:t>https://doi.org/10.1080/14631377.2019.1678094</w:t>
        </w:r>
      </w:hyperlink>
      <w:r w:rsidRPr="00CF67AC">
        <w:rPr>
          <w:rFonts w:eastAsia="Calibri" w:cs="Times New Roman"/>
          <w:kern w:val="0"/>
          <w:lang w:val="en-US"/>
          <w14:ligatures w14:val="none"/>
        </w:rPr>
        <w:t xml:space="preserve">. </w:t>
      </w:r>
    </w:p>
    <w:p w14:paraId="5BBE9345" w14:textId="54A037A1" w:rsidR="007D6632" w:rsidRDefault="007D6632" w:rsidP="007D6632">
      <w:pPr>
        <w:spacing w:line="480" w:lineRule="auto"/>
        <w:jc w:val="both"/>
        <w:rPr>
          <w:rFonts w:eastAsia="Calibri" w:cs="Times New Roman"/>
          <w:kern w:val="0"/>
          <w:lang w:val="en-US"/>
          <w14:ligatures w14:val="none"/>
        </w:rPr>
      </w:pPr>
      <w:r w:rsidRPr="007D6632">
        <w:rPr>
          <w:rFonts w:eastAsia="Calibri" w:cs="Times New Roman"/>
          <w:kern w:val="0"/>
          <w:lang w:val="en-US"/>
          <w14:ligatures w14:val="none"/>
        </w:rPr>
        <w:t>Adams, S., &amp; Opoku, E. E. O. (2015). Foreign direct investment, regulations</w:t>
      </w:r>
      <w:r w:rsidR="00B83F09">
        <w:rPr>
          <w:rFonts w:eastAsia="Calibri" w:cs="Times New Roman"/>
          <w:kern w:val="0"/>
          <w:lang w:val="en-US"/>
          <w14:ligatures w14:val="none"/>
        </w:rPr>
        <w:t>,</w:t>
      </w:r>
      <w:r w:rsidRPr="007D6632">
        <w:rPr>
          <w:rFonts w:eastAsia="Calibri" w:cs="Times New Roman"/>
          <w:kern w:val="0"/>
          <w:lang w:val="en-US"/>
          <w14:ligatures w14:val="none"/>
        </w:rPr>
        <w:t xml:space="preserve"> and growth in </w:t>
      </w:r>
    </w:p>
    <w:p w14:paraId="07EE664E" w14:textId="31441682" w:rsidR="007D6632" w:rsidRPr="00CF67AC" w:rsidRDefault="007D6632" w:rsidP="0047557B">
      <w:pPr>
        <w:spacing w:line="480" w:lineRule="auto"/>
        <w:ind w:left="720"/>
        <w:jc w:val="both"/>
        <w:rPr>
          <w:rFonts w:eastAsia="Calibri" w:cs="Times New Roman"/>
          <w:kern w:val="0"/>
          <w:lang w:val="en-US"/>
          <w14:ligatures w14:val="none"/>
        </w:rPr>
      </w:pPr>
      <w:r w:rsidRPr="007D6632">
        <w:rPr>
          <w:rFonts w:eastAsia="Calibri" w:cs="Times New Roman"/>
          <w:kern w:val="0"/>
          <w:lang w:val="en-US"/>
          <w14:ligatures w14:val="none"/>
        </w:rPr>
        <w:t xml:space="preserve">sub-Saharan Africa. Economic Analysis and Policy, 47, 48–56. </w:t>
      </w:r>
      <w:hyperlink r:id="rId173" w:history="1">
        <w:r w:rsidRPr="00AA04FC">
          <w:rPr>
            <w:rStyle w:val="Hyperlink"/>
            <w:rFonts w:eastAsia="Calibri" w:cs="Times New Roman"/>
            <w:kern w:val="0"/>
            <w:lang w:val="en-US"/>
            <w14:ligatures w14:val="none"/>
          </w:rPr>
          <w:t>https://doi.org/10.1016/j.eap.2015.07.001</w:t>
        </w:r>
      </w:hyperlink>
      <w:r>
        <w:rPr>
          <w:rFonts w:eastAsia="Calibri" w:cs="Times New Roman"/>
          <w:kern w:val="0"/>
          <w:lang w:val="en-US"/>
          <w14:ligatures w14:val="none"/>
        </w:rPr>
        <w:t>.</w:t>
      </w:r>
    </w:p>
    <w:p w14:paraId="5EC0C289"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Adusei, M., &amp; Gyapong, E. Y. (2017). The impact of macroeconomic variables on exchange </w:t>
      </w:r>
    </w:p>
    <w:p w14:paraId="23F3F15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rate volatility in Ghana: The Partial Least Squares Structural Equation Modelling approach. Research in International Business and Finance, 42, 1428–1444. </w:t>
      </w:r>
      <w:hyperlink r:id="rId174" w:history="1">
        <w:r w:rsidRPr="00CF67AC">
          <w:rPr>
            <w:rFonts w:eastAsia="Calibri" w:cs="Times New Roman"/>
            <w:color w:val="0563C1" w:themeColor="hyperlink"/>
            <w:szCs w:val="24"/>
            <w:u w:val="single"/>
            <w:lang w:val="en-US"/>
          </w:rPr>
          <w:t>https://doi.org/10.1016/j.ribaf.2017.07.08</w:t>
        </w:r>
      </w:hyperlink>
      <w:r w:rsidRPr="00CF67AC">
        <w:rPr>
          <w:rFonts w:eastAsia="Calibri" w:cs="Times New Roman"/>
          <w:szCs w:val="24"/>
          <w:lang w:val="en-US"/>
        </w:rPr>
        <w:t xml:space="preserve">. </w:t>
      </w:r>
    </w:p>
    <w:p w14:paraId="54B0DAC5" w14:textId="77777777" w:rsidR="0073391A" w:rsidRPr="00CF67AC" w:rsidRDefault="0073391A" w:rsidP="00C5596A">
      <w:pPr>
        <w:spacing w:line="480" w:lineRule="auto"/>
        <w:rPr>
          <w:rFonts w:cs="Times New Roman"/>
          <w:szCs w:val="24"/>
          <w:lang w:val="en-US"/>
        </w:rPr>
      </w:pPr>
      <w:bookmarkStart w:id="527" w:name="_Hlk133914190"/>
      <w:r w:rsidRPr="00CF67AC">
        <w:rPr>
          <w:rFonts w:cs="Times New Roman"/>
          <w:szCs w:val="24"/>
          <w:lang w:val="en-US"/>
        </w:rPr>
        <w:t xml:space="preserve">AfDB/OECD/UNDP (2016), </w:t>
      </w:r>
      <w:bookmarkEnd w:id="527"/>
      <w:r w:rsidRPr="00CF67AC">
        <w:rPr>
          <w:rFonts w:cs="Times New Roman"/>
          <w:szCs w:val="24"/>
          <w:lang w:val="en-US"/>
        </w:rPr>
        <w:t xml:space="preserve">African Economic Outlook 2016: Sustainable Cities and </w:t>
      </w:r>
    </w:p>
    <w:p w14:paraId="77B6081E" w14:textId="66E7BE74" w:rsidR="0073391A" w:rsidRPr="00CF67AC" w:rsidRDefault="0073391A" w:rsidP="00C5596A">
      <w:pPr>
        <w:spacing w:line="480" w:lineRule="auto"/>
        <w:ind w:left="720"/>
        <w:rPr>
          <w:rFonts w:cs="Times New Roman"/>
          <w:szCs w:val="24"/>
          <w:lang w:val="en-US"/>
        </w:rPr>
      </w:pPr>
      <w:r w:rsidRPr="00CF67AC">
        <w:rPr>
          <w:rFonts w:cs="Times New Roman"/>
          <w:szCs w:val="24"/>
          <w:lang w:val="en-US"/>
        </w:rPr>
        <w:t xml:space="preserve">Structural Transformation, OECD Publishing, Paris, </w:t>
      </w:r>
      <w:hyperlink r:id="rId175" w:history="1">
        <w:r w:rsidRPr="00CF67AC">
          <w:rPr>
            <w:rStyle w:val="Hyperlink"/>
            <w:rFonts w:cs="Times New Roman"/>
            <w:szCs w:val="24"/>
            <w:lang w:val="en-US"/>
          </w:rPr>
          <w:t>https://doi.org/10.1787/aeo-2016-en</w:t>
        </w:r>
      </w:hyperlink>
      <w:r w:rsidRPr="00CF67AC">
        <w:rPr>
          <w:rFonts w:cs="Times New Roman"/>
          <w:szCs w:val="24"/>
          <w:lang w:val="en-US"/>
        </w:rPr>
        <w:t xml:space="preserve">. </w:t>
      </w:r>
    </w:p>
    <w:p w14:paraId="607E5BD6"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Afshan, S., Sharif, A., Loganathan, N., &amp; Jammazi, R. (2018). Time–frequency causality </w:t>
      </w:r>
    </w:p>
    <w:p w14:paraId="6A961AA6"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between stock prices and exchange rates: Further evidence from cointegration and wavelet analysis. Physica A: Statistical Mechanics and Its Applications, 495, 225–244. </w:t>
      </w:r>
      <w:hyperlink r:id="rId176" w:history="1">
        <w:r w:rsidRPr="00CF67AC">
          <w:rPr>
            <w:rFonts w:eastAsia="Calibri" w:cs="Times New Roman"/>
            <w:color w:val="0563C1" w:themeColor="hyperlink"/>
            <w:szCs w:val="24"/>
            <w:u w:val="single"/>
            <w:lang w:val="en-US"/>
          </w:rPr>
          <w:t>https://doi.org/10.1016/j.physa.2017.12.033</w:t>
        </w:r>
      </w:hyperlink>
      <w:r w:rsidRPr="00CF67AC">
        <w:rPr>
          <w:rFonts w:eastAsia="Calibri" w:cs="Times New Roman"/>
          <w:szCs w:val="24"/>
          <w:lang w:val="en-US"/>
        </w:rPr>
        <w:t xml:space="preserve">. </w:t>
      </w:r>
    </w:p>
    <w:p w14:paraId="4C868A49" w14:textId="5A229863" w:rsidR="00F238B0"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Ahmed, S., Appendino, M., &amp; Ruta, M. (2016). Global value chains and the exchange rate </w:t>
      </w:r>
    </w:p>
    <w:p w14:paraId="1F449F4C" w14:textId="6073EB9C" w:rsidR="0089002E" w:rsidRPr="00CF67AC" w:rsidRDefault="0089002E" w:rsidP="00C5596A">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elasticity of exports. The B.E. Journal of Macroeconomics, 17(1). </w:t>
      </w:r>
      <w:hyperlink r:id="rId177" w:history="1">
        <w:r w:rsidRPr="00CF67AC">
          <w:rPr>
            <w:rFonts w:eastAsia="Calibri" w:cs="Times New Roman"/>
            <w:color w:val="0563C1" w:themeColor="hyperlink"/>
            <w:kern w:val="0"/>
            <w:szCs w:val="24"/>
            <w:u w:val="single"/>
            <w:lang w:val="en-US"/>
            <w14:ligatures w14:val="none"/>
          </w:rPr>
          <w:t>https://doi.org/10.1515/bejm-2015-0130</w:t>
        </w:r>
      </w:hyperlink>
      <w:r w:rsidRPr="00CF67AC">
        <w:rPr>
          <w:rFonts w:eastAsia="Calibri" w:cs="Times New Roman"/>
          <w:kern w:val="0"/>
          <w:szCs w:val="24"/>
          <w:lang w:val="en-US"/>
          <w14:ligatures w14:val="none"/>
        </w:rPr>
        <w:t xml:space="preserve">. </w:t>
      </w:r>
    </w:p>
    <w:p w14:paraId="269FE746"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Ajayi, R. A., &amp; Mougouė, M. (1996). On the Dynamic Relation Between Stock Prices and </w:t>
      </w:r>
    </w:p>
    <w:p w14:paraId="5F7838E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Exchange Rates. Journal of Financial Research, 19(2), 193–207.     </w:t>
      </w:r>
      <w:hyperlink r:id="rId178" w:history="1">
        <w:r w:rsidRPr="00CF67AC">
          <w:rPr>
            <w:rFonts w:eastAsia="Calibri" w:cs="Times New Roman"/>
            <w:color w:val="0563C1" w:themeColor="hyperlink"/>
            <w:szCs w:val="24"/>
            <w:u w:val="single"/>
            <w:lang w:val="en-US"/>
          </w:rPr>
          <w:t>https://doi.org/10.1111/j.1475-6803.1996.tb00593.x</w:t>
        </w:r>
      </w:hyperlink>
      <w:r w:rsidRPr="00CF67AC">
        <w:rPr>
          <w:rFonts w:eastAsia="Calibri" w:cs="Times New Roman"/>
          <w:szCs w:val="24"/>
          <w:lang w:val="en-US"/>
        </w:rPr>
        <w:t xml:space="preserve">. </w:t>
      </w:r>
    </w:p>
    <w:p w14:paraId="222BD2E8"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Alam, Md. M., Uddin, G. S., &amp; Taufique, K. Md. R. (2019). The Relationships between </w:t>
      </w:r>
    </w:p>
    <w:p w14:paraId="0646D1B8"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Exchange Rates and Stock Prices: Empirical Investigation from Johannesburg Stock Exchange. </w:t>
      </w:r>
      <w:hyperlink r:id="rId179" w:history="1">
        <w:r w:rsidRPr="00CF67AC">
          <w:rPr>
            <w:rFonts w:eastAsia="Calibri" w:cs="Times New Roman"/>
            <w:color w:val="0563C1" w:themeColor="hyperlink"/>
            <w:szCs w:val="24"/>
            <w:u w:val="single"/>
            <w:lang w:val="en-US"/>
          </w:rPr>
          <w:t>https://doi.org/10.31219/osf.io/fvdqc</w:t>
        </w:r>
      </w:hyperlink>
      <w:r w:rsidRPr="00CF67AC">
        <w:rPr>
          <w:rFonts w:eastAsia="Calibri" w:cs="Times New Roman"/>
          <w:szCs w:val="24"/>
          <w:lang w:val="en-US"/>
        </w:rPr>
        <w:t xml:space="preserve">. </w:t>
      </w:r>
    </w:p>
    <w:p w14:paraId="65E8459A"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Alley, I. (2015). Private Capital Flows and Economic Growth of Sub-Saharan African   </w:t>
      </w:r>
    </w:p>
    <w:p w14:paraId="1AC302E8"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Countries. African Development Review, 27(4), 469–483. Portico.    </w:t>
      </w:r>
      <w:hyperlink r:id="rId180" w:history="1">
        <w:r w:rsidRPr="00CF67AC">
          <w:rPr>
            <w:rFonts w:eastAsia="Calibri" w:cs="Times New Roman"/>
            <w:color w:val="0563C1" w:themeColor="hyperlink"/>
            <w:szCs w:val="24"/>
            <w:u w:val="single"/>
            <w:lang w:val="en-US"/>
          </w:rPr>
          <w:t>https://doi.org/10.1111/1467-8268.12162</w:t>
        </w:r>
      </w:hyperlink>
      <w:r w:rsidRPr="00CF67AC">
        <w:rPr>
          <w:rFonts w:eastAsia="Calibri" w:cs="Times New Roman"/>
          <w:szCs w:val="24"/>
          <w:lang w:val="en-US"/>
        </w:rPr>
        <w:t xml:space="preserve">. </w:t>
      </w:r>
    </w:p>
    <w:p w14:paraId="46534F94"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Aloui, C., Hkiri, B., Hammoudeh, S., &amp; Shahbaz, M. (2018). A multiple and partial wavelet </w:t>
      </w:r>
    </w:p>
    <w:p w14:paraId="0520BDAE"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analysis of the oil price, inflation, exchange rate, and economic growth nexus in Saudi Arabia. Emerging Markets Finance and Trade, 54(4), 935-956. </w:t>
      </w:r>
      <w:hyperlink r:id="rId181" w:history="1">
        <w:r w:rsidRPr="00CF67AC">
          <w:rPr>
            <w:rFonts w:eastAsia="Calibri" w:cs="Times New Roman"/>
            <w:color w:val="0563C1" w:themeColor="hyperlink"/>
            <w:szCs w:val="24"/>
            <w:u w:val="single"/>
            <w:lang w:val="en-US"/>
          </w:rPr>
          <w:t>https://doi.org/10.1080/1540496X.2017.1423469</w:t>
        </w:r>
      </w:hyperlink>
      <w:r w:rsidRPr="00CF67AC">
        <w:rPr>
          <w:rFonts w:eastAsia="Calibri" w:cs="Times New Roman"/>
          <w:szCs w:val="24"/>
          <w:lang w:val="en-US"/>
        </w:rPr>
        <w:t xml:space="preserve">. </w:t>
      </w:r>
    </w:p>
    <w:p w14:paraId="541978AD" w14:textId="2182FB40"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Aloui, R., &amp; Ben Aïssa, M. S. (2016). Relationship between oil, stock prices</w:t>
      </w:r>
      <w:r w:rsidR="00B83F09">
        <w:rPr>
          <w:rFonts w:eastAsia="Calibri" w:cs="Times New Roman"/>
          <w:szCs w:val="24"/>
          <w:lang w:val="en-US"/>
        </w:rPr>
        <w:t>,</w:t>
      </w:r>
      <w:r w:rsidRPr="00CF67AC">
        <w:rPr>
          <w:rFonts w:eastAsia="Calibri" w:cs="Times New Roman"/>
          <w:szCs w:val="24"/>
          <w:lang w:val="en-US"/>
        </w:rPr>
        <w:t xml:space="preserve"> and exchange </w:t>
      </w:r>
    </w:p>
    <w:p w14:paraId="5BCAB299" w14:textId="17377AB6" w:rsidR="00F238B0"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rates: A vine copula based GARCH method. The North American Journal of Economics and Finance, 37, 458–471. </w:t>
      </w:r>
      <w:hyperlink r:id="rId182" w:history="1">
        <w:r w:rsidRPr="00CF67AC">
          <w:rPr>
            <w:rFonts w:eastAsia="Calibri" w:cs="Times New Roman"/>
            <w:color w:val="0563C1" w:themeColor="hyperlink"/>
            <w:szCs w:val="24"/>
            <w:u w:val="single"/>
            <w:lang w:val="en-US"/>
          </w:rPr>
          <w:t>https://doi.org/10.1016/j.najef.2016.05.002</w:t>
        </w:r>
      </w:hyperlink>
      <w:r w:rsidRPr="00CF67AC">
        <w:rPr>
          <w:rFonts w:eastAsia="Calibri" w:cs="Times New Roman"/>
          <w:szCs w:val="24"/>
          <w:lang w:val="en-US"/>
        </w:rPr>
        <w:t xml:space="preserve">. </w:t>
      </w:r>
    </w:p>
    <w:p w14:paraId="1A93D0F2"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Aloui, C., &amp; Hkiri, B. (2014). Co-movements of GCC emerging stock markets: New </w:t>
      </w:r>
    </w:p>
    <w:p w14:paraId="33C38272"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evidence from wavelet coherence analysis. Economic Modelling, 36, 421–431. </w:t>
      </w:r>
      <w:hyperlink r:id="rId183" w:history="1">
        <w:r w:rsidRPr="00CF67AC">
          <w:rPr>
            <w:rFonts w:eastAsia="Calibri" w:cs="Times New Roman"/>
            <w:color w:val="0563C1" w:themeColor="hyperlink"/>
            <w:szCs w:val="24"/>
            <w:u w:val="single"/>
            <w:lang w:val="en-US"/>
          </w:rPr>
          <w:t>https://doi.org/10.1016/j.econmod.2013.09.043</w:t>
        </w:r>
      </w:hyperlink>
      <w:r w:rsidRPr="00CF67AC">
        <w:rPr>
          <w:rFonts w:eastAsia="Calibri" w:cs="Times New Roman"/>
          <w:szCs w:val="24"/>
          <w:lang w:val="en-US"/>
        </w:rPr>
        <w:t xml:space="preserve">. </w:t>
      </w:r>
    </w:p>
    <w:p w14:paraId="66D7BC07" w14:textId="77777777" w:rsidR="0073391A" w:rsidRPr="00CF67AC" w:rsidRDefault="0073391A" w:rsidP="00C5596A">
      <w:pPr>
        <w:spacing w:line="480" w:lineRule="auto"/>
        <w:rPr>
          <w:rFonts w:cs="Times New Roman"/>
          <w:szCs w:val="24"/>
          <w:lang w:val="en-US"/>
        </w:rPr>
      </w:pPr>
      <w:r w:rsidRPr="00CF67AC">
        <w:rPr>
          <w:rFonts w:cs="Times New Roman"/>
          <w:szCs w:val="24"/>
          <w:lang w:val="en-US"/>
        </w:rPr>
        <w:t xml:space="preserve">Aloui, R., Aïssa, M. S. B., &amp; Nguyen, D. K. (2011). Global financial crisis, extreme </w:t>
      </w:r>
    </w:p>
    <w:p w14:paraId="1D5C969A" w14:textId="0416BAA5" w:rsidR="0073391A" w:rsidRPr="00CF67AC" w:rsidRDefault="0073391A" w:rsidP="00C5596A">
      <w:pPr>
        <w:spacing w:line="480" w:lineRule="auto"/>
        <w:ind w:left="720"/>
        <w:rPr>
          <w:rFonts w:cs="Times New Roman"/>
          <w:szCs w:val="24"/>
          <w:lang w:val="en-US"/>
        </w:rPr>
      </w:pPr>
      <w:r w:rsidRPr="00CF67AC">
        <w:rPr>
          <w:rFonts w:cs="Times New Roman"/>
          <w:szCs w:val="24"/>
          <w:lang w:val="en-US"/>
        </w:rPr>
        <w:lastRenderedPageBreak/>
        <w:t xml:space="preserve">interdependences, and contagion effects: The role of economic structure? Journal of Banking &amp;amp; Finance, 35(1), 130–141. </w:t>
      </w:r>
      <w:hyperlink r:id="rId184" w:history="1">
        <w:r w:rsidRPr="00CF67AC">
          <w:rPr>
            <w:rStyle w:val="Hyperlink"/>
            <w:rFonts w:cs="Times New Roman"/>
            <w:szCs w:val="24"/>
            <w:lang w:val="en-US"/>
          </w:rPr>
          <w:t>https://doi.org/10.1016/j.jbankfin.2010.07.021</w:t>
        </w:r>
      </w:hyperlink>
      <w:r w:rsidRPr="00CF67AC">
        <w:rPr>
          <w:rFonts w:cs="Times New Roman"/>
          <w:szCs w:val="24"/>
          <w:lang w:val="en-US"/>
        </w:rPr>
        <w:t xml:space="preserve">. </w:t>
      </w:r>
    </w:p>
    <w:p w14:paraId="5EC3619B" w14:textId="5B47E5DE" w:rsidR="0089002E"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Alper, A. E. (2017). Exchange Rate Volatility and Trade Flows .  Fiscaoeconomia , 1 (3) , 14-</w:t>
      </w:r>
    </w:p>
    <w:p w14:paraId="577A6CDB" w14:textId="0AD9A97D" w:rsidR="0089002E" w:rsidRPr="00CF67AC" w:rsidRDefault="0089002E" w:rsidP="00074E53">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39. </w:t>
      </w:r>
      <w:hyperlink r:id="rId185" w:history="1">
        <w:r w:rsidRPr="00CF67AC">
          <w:rPr>
            <w:rFonts w:eastAsia="Calibri" w:cs="Times New Roman"/>
            <w:color w:val="0563C1" w:themeColor="hyperlink"/>
            <w:kern w:val="0"/>
            <w:u w:val="single"/>
            <w:lang w:val="en-US"/>
            <w14:ligatures w14:val="none"/>
          </w:rPr>
          <w:t>https://doi.org/10.25295/fsecon.307331</w:t>
        </w:r>
      </w:hyperlink>
      <w:r w:rsidRPr="00CF67AC">
        <w:rPr>
          <w:rFonts w:eastAsia="Calibri" w:cs="Times New Roman"/>
          <w:kern w:val="0"/>
          <w:lang w:val="en-US"/>
          <w14:ligatures w14:val="none"/>
        </w:rPr>
        <w:t xml:space="preserve">. </w:t>
      </w:r>
    </w:p>
    <w:p w14:paraId="0EAEE6A7" w14:textId="77777777" w:rsidR="0089002E" w:rsidRPr="00CF67AC" w:rsidRDefault="0089002E" w:rsidP="00C5596A">
      <w:pPr>
        <w:spacing w:line="480" w:lineRule="auto"/>
        <w:rPr>
          <w:rFonts w:eastAsia="Calibri" w:cs="Times New Roman"/>
          <w:szCs w:val="24"/>
          <w:lang w:val="en-US"/>
        </w:rPr>
      </w:pPr>
      <w:bookmarkStart w:id="528" w:name="_Hlk133482726"/>
      <w:r w:rsidRPr="00CF67AC">
        <w:rPr>
          <w:rFonts w:eastAsia="Calibri" w:cs="Times New Roman"/>
          <w:szCs w:val="24"/>
          <w:lang w:val="en-US"/>
        </w:rPr>
        <w:t xml:space="preserve">Andrianto, Y., &amp; Mirza, A. R. (2016). </w:t>
      </w:r>
      <w:bookmarkEnd w:id="528"/>
      <w:r w:rsidRPr="00CF67AC">
        <w:rPr>
          <w:rFonts w:eastAsia="Calibri" w:cs="Times New Roman"/>
          <w:szCs w:val="24"/>
          <w:lang w:val="en-US"/>
        </w:rPr>
        <w:t xml:space="preserve">A Testing of Efficient Markets Hypothesis in Indonesia  </w:t>
      </w:r>
    </w:p>
    <w:p w14:paraId="66D34705"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Stock Market. Procedia - Social and Behavioral Sciences, 219, 99–103.  </w:t>
      </w:r>
      <w:hyperlink r:id="rId186" w:history="1">
        <w:r w:rsidRPr="00CF67AC">
          <w:rPr>
            <w:rFonts w:eastAsia="Calibri" w:cs="Times New Roman"/>
            <w:color w:val="0563C1" w:themeColor="hyperlink"/>
            <w:szCs w:val="24"/>
            <w:u w:val="single"/>
            <w:lang w:val="en-US"/>
          </w:rPr>
          <w:t>https://doi.org/10.1016/j.sbspro.2016.04.048</w:t>
        </w:r>
      </w:hyperlink>
      <w:r w:rsidRPr="00CF67AC">
        <w:rPr>
          <w:rFonts w:eastAsia="Calibri" w:cs="Times New Roman"/>
          <w:szCs w:val="24"/>
          <w:lang w:val="en-US"/>
        </w:rPr>
        <w:t xml:space="preserve">. </w:t>
      </w:r>
    </w:p>
    <w:p w14:paraId="5258670D"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Annazah, N. S., &amp; Suryono, I. (2021). The Impact of Remittance toward Indonesia's Economic </w:t>
      </w:r>
      <w:r w:rsidRPr="00CF67AC">
        <w:rPr>
          <w:rFonts w:eastAsia="Calibri" w:cs="Times New Roman"/>
          <w:kern w:val="0"/>
          <w:lang w:val="en-US"/>
          <w14:ligatures w14:val="none"/>
        </w:rPr>
        <w:tab/>
        <w:t xml:space="preserve">Growth. Nusantara Science and Technology Proceedings, 369-378. </w:t>
      </w:r>
    </w:p>
    <w:p w14:paraId="24764E91"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187" w:history="1">
        <w:r w:rsidRPr="00CF67AC">
          <w:rPr>
            <w:rFonts w:eastAsia="Calibri" w:cs="Times New Roman"/>
            <w:color w:val="0563C1" w:themeColor="hyperlink"/>
            <w:kern w:val="0"/>
            <w:u w:val="single"/>
            <w:lang w:val="en-US"/>
            <w14:ligatures w14:val="none"/>
          </w:rPr>
          <w:t>https://doi.org/10.11594/nstp.2021.1042</w:t>
        </w:r>
      </w:hyperlink>
      <w:r w:rsidRPr="00CF67AC">
        <w:rPr>
          <w:rFonts w:eastAsia="Calibri" w:cs="Times New Roman"/>
          <w:kern w:val="0"/>
          <w:lang w:val="en-US"/>
          <w14:ligatures w14:val="none"/>
        </w:rPr>
        <w:t xml:space="preserve">. </w:t>
      </w:r>
    </w:p>
    <w:p w14:paraId="69B0D94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Antwi, S., Issah, M., Patience, A., &amp; Antwi, S. (2020). The effect of macroeconomic </w:t>
      </w:r>
    </w:p>
    <w:p w14:paraId="408C795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variables on exchange rate: Evidence from Ghana. Cogent Economics &amp;amp; </w:t>
      </w:r>
    </w:p>
    <w:p w14:paraId="2214E18B" w14:textId="3D769FB5"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Finance, 8(1), 1821483. </w:t>
      </w:r>
      <w:hyperlink r:id="rId188" w:history="1">
        <w:r w:rsidRPr="00CF67AC">
          <w:rPr>
            <w:rFonts w:eastAsia="Calibri" w:cs="Times New Roman"/>
            <w:color w:val="0563C1" w:themeColor="hyperlink"/>
            <w:kern w:val="0"/>
            <w:szCs w:val="24"/>
            <w:u w:val="single"/>
            <w:lang w:val="en-US"/>
            <w14:ligatures w14:val="none"/>
          </w:rPr>
          <w:t>https://doi.org/10.1080/23322039.2020.1821483</w:t>
        </w:r>
      </w:hyperlink>
      <w:r w:rsidRPr="00CF67AC">
        <w:rPr>
          <w:rFonts w:eastAsia="Calibri" w:cs="Times New Roman"/>
          <w:kern w:val="0"/>
          <w:szCs w:val="24"/>
          <w:lang w:val="en-US"/>
          <w14:ligatures w14:val="none"/>
        </w:rPr>
        <w:t xml:space="preserve">. </w:t>
      </w:r>
    </w:p>
    <w:p w14:paraId="161D6199"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Areli Bermudez Delgado, N., Bermudez Delgado, E., &amp; Saucedo, E. (2018). The relationship </w:t>
      </w:r>
    </w:p>
    <w:p w14:paraId="0035E4BB"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between oil prices, the stock market, and the exchange rate: Evidence from Mexico. The  North American Journal of Economics and Finance, 45, 266–275.  </w:t>
      </w:r>
      <w:hyperlink r:id="rId189" w:history="1">
        <w:r w:rsidRPr="00CF67AC">
          <w:rPr>
            <w:rFonts w:eastAsia="Calibri" w:cs="Times New Roman"/>
            <w:color w:val="0563C1" w:themeColor="hyperlink"/>
            <w:szCs w:val="24"/>
            <w:u w:val="single"/>
            <w:lang w:val="en-US"/>
          </w:rPr>
          <w:t>https://doi.org/10.1016/j.najef.2018.03.006</w:t>
        </w:r>
      </w:hyperlink>
      <w:r w:rsidRPr="00CF67AC">
        <w:rPr>
          <w:rFonts w:eastAsia="Calibri" w:cs="Times New Roman"/>
          <w:szCs w:val="24"/>
          <w:lang w:val="en-US"/>
        </w:rPr>
        <w:t xml:space="preserve">. </w:t>
      </w:r>
    </w:p>
    <w:p w14:paraId="2E948B9D"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Arizala, F., Bellon, M., MacDonald, M., Mlachila, M., &amp; Yenice, M. (2018). Regional </w:t>
      </w:r>
    </w:p>
    <w:p w14:paraId="13BCC9ED"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spillovers  in Sub-Saharan Africa: Exploring different channels. IMF Spillover Notes no. 18/01. International Monetary Fund. 1-44. </w:t>
      </w:r>
    </w:p>
    <w:p w14:paraId="4C9B3A53" w14:textId="77777777" w:rsidR="0089002E" w:rsidRPr="00CF67AC" w:rsidRDefault="00000000" w:rsidP="00C5596A">
      <w:pPr>
        <w:spacing w:line="480" w:lineRule="auto"/>
        <w:ind w:left="720"/>
        <w:jc w:val="both"/>
        <w:rPr>
          <w:rFonts w:eastAsia="Calibri" w:cs="Times New Roman"/>
          <w:kern w:val="0"/>
          <w:lang w:val="en-US"/>
          <w14:ligatures w14:val="none"/>
        </w:rPr>
      </w:pPr>
      <w:hyperlink r:id="rId190" w:history="1">
        <w:r w:rsidR="0089002E" w:rsidRPr="00CF67AC">
          <w:rPr>
            <w:rFonts w:eastAsia="Calibri" w:cs="Times New Roman"/>
            <w:color w:val="0563C1" w:themeColor="hyperlink"/>
            <w:kern w:val="0"/>
            <w:u w:val="single"/>
            <w:lang w:val="en-US"/>
            <w14:ligatures w14:val="none"/>
          </w:rPr>
          <w:t>https://doi.org/10.5089/9781484367148.062</w:t>
        </w:r>
      </w:hyperlink>
      <w:r w:rsidR="0089002E" w:rsidRPr="00CF67AC">
        <w:rPr>
          <w:rFonts w:eastAsia="Calibri" w:cs="Times New Roman"/>
          <w:kern w:val="0"/>
          <w:lang w:val="en-US"/>
          <w14:ligatures w14:val="none"/>
        </w:rPr>
        <w:t xml:space="preserve">. </w:t>
      </w:r>
    </w:p>
    <w:p w14:paraId="7A1968F3"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lastRenderedPageBreak/>
        <w:t xml:space="preserve">Aryeetey, E., &amp; Baah-Boateng, W. (2015). Understanding Ghana's growth success story and </w:t>
      </w:r>
    </w:p>
    <w:p w14:paraId="3BDC3A93"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creation challenges. WIDER Working Paper.</w:t>
      </w:r>
    </w:p>
    <w:p w14:paraId="0ABFDC77"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191" w:history="1">
        <w:r w:rsidRPr="00CF67AC">
          <w:rPr>
            <w:rFonts w:eastAsia="Calibri" w:cs="Times New Roman"/>
            <w:color w:val="0563C1" w:themeColor="hyperlink"/>
            <w:kern w:val="0"/>
            <w:u w:val="single"/>
            <w:lang w:val="en-US"/>
            <w14:ligatures w14:val="none"/>
          </w:rPr>
          <w:t>https://doi.org/10.35188/unu-wider/201029-4</w:t>
        </w:r>
      </w:hyperlink>
      <w:r w:rsidRPr="00CF67AC">
        <w:rPr>
          <w:rFonts w:eastAsia="Calibri" w:cs="Times New Roman"/>
          <w:kern w:val="0"/>
          <w:lang w:val="en-US"/>
          <w14:ligatures w14:val="none"/>
        </w:rPr>
        <w:t xml:space="preserve">. </w:t>
      </w:r>
    </w:p>
    <w:p w14:paraId="0964F1A2" w14:textId="4F127FF6" w:rsidR="009B23A7"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Assoumou-Ella, G. (2019). Forecasting CEMAC’s foreign exchange reserves in presence of </w:t>
      </w:r>
    </w:p>
    <w:p w14:paraId="29DE453A" w14:textId="77777777" w:rsidR="00F238B0" w:rsidRPr="00CF67AC" w:rsidRDefault="0089002E" w:rsidP="00C5596A">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unanticipated changes in oil prices: an interrupted time series modelling. Journal of Central Banking Theory and Practice, 8(2), 65–83.</w:t>
      </w:r>
    </w:p>
    <w:p w14:paraId="7B702E3E" w14:textId="133D9B2C" w:rsidR="0089002E" w:rsidRPr="00CF67AC" w:rsidRDefault="0089002E" w:rsidP="00074E53">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192" w:history="1">
        <w:r w:rsidRPr="00CF67AC">
          <w:rPr>
            <w:rFonts w:eastAsia="Calibri" w:cs="Times New Roman"/>
            <w:color w:val="0563C1" w:themeColor="hyperlink"/>
            <w:kern w:val="0"/>
            <w:u w:val="single"/>
            <w:lang w:val="en-US"/>
            <w14:ligatures w14:val="none"/>
          </w:rPr>
          <w:t>https://doi.org/10.2478/jcbtp-2019-0014</w:t>
        </w:r>
      </w:hyperlink>
      <w:r w:rsidRPr="00CF67AC">
        <w:rPr>
          <w:rFonts w:eastAsia="Calibri" w:cs="Times New Roman"/>
          <w:kern w:val="0"/>
          <w:lang w:val="en-US"/>
          <w14:ligatures w14:val="none"/>
        </w:rPr>
        <w:t xml:space="preserve">. </w:t>
      </w:r>
    </w:p>
    <w:p w14:paraId="19AAF603"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Asamoah, M. E., Adjasi, C. K. D., &amp; Alhassan, A. L. (2016). Macroeconomic uncertainty,  </w:t>
      </w:r>
    </w:p>
    <w:p w14:paraId="4EACA3BC"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foreign direct investment and institutional quality: Evidence from Sub-Saharan Africa. Economic Systems, 40(4), 612–621. </w:t>
      </w:r>
      <w:hyperlink r:id="rId193" w:history="1">
        <w:r w:rsidRPr="00CF67AC">
          <w:rPr>
            <w:rFonts w:eastAsia="Calibri" w:cs="Times New Roman"/>
            <w:color w:val="0563C1" w:themeColor="hyperlink"/>
            <w:szCs w:val="24"/>
            <w:u w:val="single"/>
            <w:lang w:val="en-US"/>
          </w:rPr>
          <w:t>https://doi.org/10.1016/j.ecosys.2016.02.010</w:t>
        </w:r>
      </w:hyperlink>
      <w:r w:rsidRPr="00CF67AC">
        <w:rPr>
          <w:rFonts w:eastAsia="Calibri" w:cs="Times New Roman"/>
          <w:szCs w:val="24"/>
          <w:lang w:val="en-US"/>
        </w:rPr>
        <w:t xml:space="preserve">. </w:t>
      </w:r>
    </w:p>
    <w:p w14:paraId="50124A8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Auboin, M., &amp; Ruta, M. (2012). The Relationship between Exchange Rates and International </w:t>
      </w:r>
    </w:p>
    <w:p w14:paraId="68C2C23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Trade: A Literature Review. SSRN Electronic Journal. </w:t>
      </w:r>
    </w:p>
    <w:p w14:paraId="7C80D993" w14:textId="0FF23A5F"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194" w:history="1">
        <w:r w:rsidRPr="00CF67AC">
          <w:rPr>
            <w:rFonts w:eastAsia="Calibri" w:cs="Times New Roman"/>
            <w:color w:val="0563C1" w:themeColor="hyperlink"/>
            <w:kern w:val="0"/>
            <w:szCs w:val="24"/>
            <w:u w:val="single"/>
            <w:lang w:val="en-US"/>
            <w14:ligatures w14:val="none"/>
          </w:rPr>
          <w:t>https://doi.org/10.2139/ssrn.2101047</w:t>
        </w:r>
      </w:hyperlink>
      <w:r w:rsidRPr="00CF67AC">
        <w:rPr>
          <w:rFonts w:eastAsia="Calibri" w:cs="Times New Roman"/>
          <w:kern w:val="0"/>
          <w:szCs w:val="24"/>
          <w:lang w:val="en-US"/>
          <w14:ligatures w14:val="none"/>
        </w:rPr>
        <w:t>.</w:t>
      </w:r>
    </w:p>
    <w:p w14:paraId="7627E452"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Auboin, M., &amp; Ruta, M. (2013). The relationship between exchange rates and </w:t>
      </w:r>
    </w:p>
    <w:p w14:paraId="736F0AC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international trade: a literature review. World Trade Review, 12(3), 577–605. </w:t>
      </w:r>
    </w:p>
    <w:p w14:paraId="11529B3E" w14:textId="5AB6007D"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195" w:history="1">
        <w:r w:rsidRPr="00CF67AC">
          <w:rPr>
            <w:rFonts w:eastAsia="Calibri" w:cs="Times New Roman"/>
            <w:color w:val="0563C1" w:themeColor="hyperlink"/>
            <w:kern w:val="0"/>
            <w:szCs w:val="24"/>
            <w:u w:val="single"/>
            <w:lang w:val="en-US"/>
            <w14:ligatures w14:val="none"/>
          </w:rPr>
          <w:t>https://doi.org/10.1017/s1474745613000025</w:t>
        </w:r>
      </w:hyperlink>
      <w:r w:rsidRPr="00CF67AC">
        <w:rPr>
          <w:rFonts w:eastAsia="Calibri" w:cs="Times New Roman"/>
          <w:kern w:val="0"/>
          <w:szCs w:val="24"/>
          <w:lang w:val="en-US"/>
          <w14:ligatures w14:val="none"/>
        </w:rPr>
        <w:t xml:space="preserve">. </w:t>
      </w:r>
    </w:p>
    <w:p w14:paraId="291A576A"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Auer, R., Borio, C. E. V., &amp; Filardo, A. J. (2017). The Globalisation of Inflation: The </w:t>
      </w:r>
    </w:p>
    <w:p w14:paraId="729858B1"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Growing Importance of Global Value Chains. SSRN Electronic Journal. </w:t>
      </w:r>
    </w:p>
    <w:p w14:paraId="714848C8" w14:textId="3915AF48"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196" w:history="1">
        <w:r w:rsidRPr="00CF67AC">
          <w:rPr>
            <w:rFonts w:eastAsia="Calibri" w:cs="Times New Roman"/>
            <w:color w:val="0563C1" w:themeColor="hyperlink"/>
            <w:kern w:val="0"/>
            <w:szCs w:val="24"/>
            <w:u w:val="single"/>
            <w:lang w:val="en-US"/>
            <w14:ligatures w14:val="none"/>
          </w:rPr>
          <w:t>https://doi.org/10.2139/ssrn.2951012</w:t>
        </w:r>
      </w:hyperlink>
      <w:r w:rsidRPr="00CF67AC">
        <w:rPr>
          <w:rFonts w:eastAsia="Calibri" w:cs="Times New Roman"/>
          <w:kern w:val="0"/>
          <w:szCs w:val="24"/>
          <w:lang w:val="en-US"/>
          <w14:ligatures w14:val="none"/>
        </w:rPr>
        <w:t>.</w:t>
      </w:r>
    </w:p>
    <w:p w14:paraId="7D1D1BF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Auer, R.A. (2015), Exchange Rate Pass-Through, Domestic Competition, and Inflation: </w:t>
      </w:r>
    </w:p>
    <w:p w14:paraId="60C7922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Evidence from the 2005–08 Revaluation of the Renminbi. Journal of Money, Credit </w:t>
      </w:r>
    </w:p>
    <w:p w14:paraId="74EE165E" w14:textId="38ED7EF9"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r w:rsidR="00B83F09">
        <w:rPr>
          <w:rFonts w:eastAsia="Calibri" w:cs="Times New Roman"/>
          <w:kern w:val="0"/>
          <w:szCs w:val="24"/>
          <w:lang w:val="en-US"/>
          <w14:ligatures w14:val="none"/>
        </w:rPr>
        <w:t xml:space="preserve">, </w:t>
      </w:r>
      <w:r w:rsidRPr="00CF67AC">
        <w:rPr>
          <w:rFonts w:eastAsia="Calibri" w:cs="Times New Roman"/>
          <w:kern w:val="0"/>
          <w:szCs w:val="24"/>
          <w:lang w:val="en-US"/>
          <w14:ligatures w14:val="none"/>
        </w:rPr>
        <w:t xml:space="preserve">and Banking, 47: 1617-1650. </w:t>
      </w:r>
      <w:hyperlink r:id="rId197" w:history="1">
        <w:r w:rsidRPr="00CF67AC">
          <w:rPr>
            <w:rFonts w:eastAsia="Calibri" w:cs="Times New Roman"/>
            <w:color w:val="0563C1" w:themeColor="hyperlink"/>
            <w:kern w:val="0"/>
            <w:szCs w:val="24"/>
            <w:u w:val="single"/>
            <w:lang w:val="en-US"/>
            <w14:ligatures w14:val="none"/>
          </w:rPr>
          <w:t>https://doi.org/10.1111/jmcb.12286</w:t>
        </w:r>
      </w:hyperlink>
    </w:p>
    <w:p w14:paraId="6CDD019E"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Auer, R. A., &amp; Mehrotra, A. (2014). Trade linkages and the globalisation of inflation in Asia </w:t>
      </w:r>
    </w:p>
    <w:p w14:paraId="7593F2C5"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and the Pacific. Journal of International Money and Finance, 49, 129–151. </w:t>
      </w:r>
    </w:p>
    <w:p w14:paraId="6255E880" w14:textId="59D7A78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           </w:t>
      </w:r>
      <w:hyperlink r:id="rId198" w:history="1">
        <w:r w:rsidRPr="00CF67AC">
          <w:rPr>
            <w:rFonts w:eastAsia="Calibri" w:cs="Times New Roman"/>
            <w:color w:val="0563C1" w:themeColor="hyperlink"/>
            <w:kern w:val="0"/>
            <w:szCs w:val="24"/>
            <w:u w:val="single"/>
            <w:lang w:val="en-US"/>
            <w14:ligatures w14:val="none"/>
          </w:rPr>
          <w:t>https://doi.org/10.1016/j.jimonfin.2014.05.008</w:t>
        </w:r>
      </w:hyperlink>
      <w:r w:rsidRPr="00CF67AC">
        <w:rPr>
          <w:rFonts w:eastAsia="Calibri" w:cs="Times New Roman"/>
          <w:kern w:val="0"/>
          <w:szCs w:val="24"/>
          <w:lang w:val="en-US"/>
          <w14:ligatures w14:val="none"/>
        </w:rPr>
        <w:t xml:space="preserve">. </w:t>
      </w:r>
    </w:p>
    <w:p w14:paraId="14C569E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Avdjiev, S., Bruno, V., Koch, C., &amp; Shin, H. S. (2019). The Dollar Exchange Rate as a </w:t>
      </w:r>
    </w:p>
    <w:p w14:paraId="747C1F2D"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Global Risk Factor: Evidence from Investment. IMF Economic Review, 67(1), 151–        </w:t>
      </w:r>
    </w:p>
    <w:p w14:paraId="15279A98" w14:textId="319FC865" w:rsidR="0089002E" w:rsidRPr="00CF67AC" w:rsidRDefault="0089002E" w:rsidP="00074E53">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173. </w:t>
      </w:r>
      <w:hyperlink r:id="rId199" w:history="1">
        <w:r w:rsidRPr="00CF67AC">
          <w:rPr>
            <w:rFonts w:eastAsia="Calibri" w:cs="Times New Roman"/>
            <w:color w:val="0563C1" w:themeColor="hyperlink"/>
            <w:kern w:val="0"/>
            <w:szCs w:val="24"/>
            <w:u w:val="single"/>
            <w:lang w:val="en-US"/>
            <w14:ligatures w14:val="none"/>
          </w:rPr>
          <w:t>https://doi.org/10.1057/s41308-019-00074-4</w:t>
        </w:r>
      </w:hyperlink>
      <w:r w:rsidRPr="00CF67AC">
        <w:rPr>
          <w:rFonts w:eastAsia="Calibri" w:cs="Times New Roman"/>
          <w:kern w:val="0"/>
          <w:szCs w:val="24"/>
          <w:lang w:val="en-US"/>
          <w14:ligatures w14:val="none"/>
        </w:rPr>
        <w:t xml:space="preserve">. </w:t>
      </w:r>
    </w:p>
    <w:p w14:paraId="2213E1F5" w14:textId="485B5A46" w:rsidR="009B23A7"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Baah-Boateng, W., &amp; Twum, E.K., (2020), Pathways to the structural transformation of the </w:t>
      </w:r>
    </w:p>
    <w:p w14:paraId="2B62874C" w14:textId="69028E24" w:rsidR="0089002E" w:rsidRPr="00CF67AC" w:rsidRDefault="0089002E" w:rsidP="00C5596A">
      <w:pPr>
        <w:spacing w:after="0" w:line="480" w:lineRule="auto"/>
        <w:ind w:left="720"/>
        <w:jc w:val="both"/>
        <w:rPr>
          <w:rFonts w:eastAsia="Calibri" w:cs="Times New Roman"/>
          <w:kern w:val="0"/>
          <w:lang w:val="en-ZA"/>
          <w14:ligatures w14:val="none"/>
        </w:rPr>
      </w:pPr>
      <w:r w:rsidRPr="00CF67AC">
        <w:rPr>
          <w:rFonts w:eastAsia="Calibri" w:cs="Times New Roman"/>
          <w:kern w:val="0"/>
          <w:lang w:val="en-US"/>
          <w14:ligatures w14:val="none"/>
        </w:rPr>
        <w:t xml:space="preserve">Ghanaian economy-and some roadblocks. </w:t>
      </w:r>
    </w:p>
    <w:p w14:paraId="3DDD1684" w14:textId="40447EED" w:rsidR="003275FF" w:rsidRPr="00CF67AC" w:rsidRDefault="00000000" w:rsidP="00074E53">
      <w:pPr>
        <w:spacing w:after="0" w:line="480" w:lineRule="auto"/>
        <w:ind w:left="720"/>
        <w:jc w:val="both"/>
        <w:rPr>
          <w:rFonts w:eastAsia="Calibri" w:cs="Times New Roman"/>
          <w:kern w:val="0"/>
          <w:lang w:val="en-US"/>
          <w14:ligatures w14:val="none"/>
        </w:rPr>
      </w:pPr>
      <w:hyperlink r:id="rId200" w:history="1">
        <w:r w:rsidR="0089002E" w:rsidRPr="00CF67AC">
          <w:rPr>
            <w:rFonts w:eastAsia="Calibri" w:cs="Times New Roman"/>
            <w:color w:val="0563C1" w:themeColor="hyperlink"/>
            <w:kern w:val="0"/>
            <w:u w:val="single"/>
            <w:lang w:val="en-US"/>
            <w14:ligatures w14:val="none"/>
          </w:rPr>
          <w:t>https://www.brookings.edu/blog/africa-in-focus/2020/09/03/pathways-to-structural-transformation-of-the-ghanaian-economy-and-some-roadblocks/</w:t>
        </w:r>
      </w:hyperlink>
      <w:r w:rsidR="0089002E" w:rsidRPr="00CF67AC">
        <w:rPr>
          <w:rFonts w:eastAsia="Calibri" w:cs="Times New Roman"/>
          <w:kern w:val="0"/>
          <w:lang w:val="en-US"/>
          <w14:ligatures w14:val="none"/>
        </w:rPr>
        <w:t xml:space="preserve">. </w:t>
      </w:r>
    </w:p>
    <w:p w14:paraId="34FB5A5E" w14:textId="11E684E3" w:rsidR="003275FF" w:rsidRPr="00CF67AC" w:rsidRDefault="003275FF"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Bacchetta, P., &amp; van Wincoop, E. (2000). Does Exchange-Rate Stability Increase Trade and</w:t>
      </w:r>
    </w:p>
    <w:p w14:paraId="340DD664" w14:textId="77777777" w:rsidR="003275FF" w:rsidRPr="00CF67AC" w:rsidRDefault="003275FF" w:rsidP="003275FF">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Welfare? American Economic Review, 90(5), 1093–1109. </w:t>
      </w:r>
    </w:p>
    <w:p w14:paraId="051EB0A5" w14:textId="1EC61EFE" w:rsidR="003275FF" w:rsidRPr="00CF67AC" w:rsidRDefault="00000000" w:rsidP="00074E53">
      <w:pPr>
        <w:spacing w:after="0" w:line="480" w:lineRule="auto"/>
        <w:ind w:left="720"/>
        <w:jc w:val="both"/>
        <w:rPr>
          <w:rFonts w:eastAsia="Calibri" w:cs="Times New Roman"/>
          <w:kern w:val="0"/>
          <w:lang w:val="en-US"/>
          <w14:ligatures w14:val="none"/>
        </w:rPr>
      </w:pPr>
      <w:hyperlink r:id="rId201" w:history="1">
        <w:r w:rsidR="003275FF" w:rsidRPr="00CF67AC">
          <w:rPr>
            <w:rStyle w:val="Hyperlink"/>
            <w:rFonts w:eastAsia="Calibri" w:cs="Times New Roman"/>
            <w:kern w:val="0"/>
            <w:lang w:val="en-US"/>
            <w14:ligatures w14:val="none"/>
          </w:rPr>
          <w:t>https://doi.org/10.1257/aer.90.5.1093</w:t>
        </w:r>
      </w:hyperlink>
      <w:r w:rsidR="003275FF" w:rsidRPr="00CF67AC">
        <w:rPr>
          <w:rFonts w:eastAsia="Calibri" w:cs="Times New Roman"/>
          <w:kern w:val="0"/>
          <w:lang w:val="en-US"/>
          <w14:ligatures w14:val="none"/>
        </w:rPr>
        <w:t xml:space="preserve">. </w:t>
      </w:r>
    </w:p>
    <w:p w14:paraId="158DA310"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Baek, E. G., &amp; Brock, W. A. (1992). A nonparametric test for independence of a multivariate </w:t>
      </w:r>
    </w:p>
    <w:p w14:paraId="75B55202"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             time series. Statistica Sinica, 137-156. </w:t>
      </w:r>
      <w:hyperlink r:id="rId202" w:history="1">
        <w:r w:rsidRPr="00CF67AC">
          <w:rPr>
            <w:rFonts w:eastAsia="Calibri" w:cs="Times New Roman"/>
            <w:color w:val="0563C1" w:themeColor="hyperlink"/>
            <w:szCs w:val="24"/>
            <w:u w:val="single"/>
            <w:lang w:val="en-US"/>
          </w:rPr>
          <w:t>https://www.jstor.org/stable/24304123</w:t>
        </w:r>
      </w:hyperlink>
      <w:r w:rsidRPr="00CF67AC">
        <w:rPr>
          <w:rFonts w:eastAsia="Calibri" w:cs="Times New Roman"/>
          <w:szCs w:val="24"/>
          <w:lang w:val="en-US"/>
        </w:rPr>
        <w:t xml:space="preserve">. </w:t>
      </w:r>
    </w:p>
    <w:p w14:paraId="7322F34D" w14:textId="77777777" w:rsidR="0084161C" w:rsidRPr="00CF67AC" w:rsidRDefault="0084161C" w:rsidP="00C5596A">
      <w:pPr>
        <w:spacing w:line="480" w:lineRule="auto"/>
        <w:rPr>
          <w:rFonts w:cs="Times New Roman"/>
          <w:szCs w:val="24"/>
          <w:lang w:val="en-US"/>
        </w:rPr>
      </w:pPr>
      <w:r w:rsidRPr="00CF67AC">
        <w:rPr>
          <w:rFonts w:cs="Times New Roman"/>
          <w:szCs w:val="24"/>
          <w:lang w:val="en-US"/>
        </w:rPr>
        <w:t xml:space="preserve">Bae, K.-H., Karolyi, G. A., &amp; Stulz, R. M. (2003). A New Approach to Measuring Financial </w:t>
      </w:r>
    </w:p>
    <w:p w14:paraId="4FE15C99" w14:textId="3092C02D" w:rsidR="0073391A" w:rsidRPr="00CF67AC" w:rsidRDefault="0084161C" w:rsidP="00C5596A">
      <w:pPr>
        <w:spacing w:line="480" w:lineRule="auto"/>
        <w:ind w:left="720"/>
        <w:rPr>
          <w:rFonts w:cs="Times New Roman"/>
          <w:szCs w:val="24"/>
          <w:lang w:val="en-US"/>
        </w:rPr>
      </w:pPr>
      <w:r w:rsidRPr="00CF67AC">
        <w:rPr>
          <w:rFonts w:cs="Times New Roman"/>
          <w:szCs w:val="24"/>
          <w:lang w:val="en-US"/>
        </w:rPr>
        <w:t xml:space="preserve">Contagion. Review of Financial Studies, 16(3), 717–763. </w:t>
      </w:r>
      <w:hyperlink r:id="rId203" w:history="1">
        <w:r w:rsidRPr="00CF67AC">
          <w:rPr>
            <w:rStyle w:val="Hyperlink"/>
            <w:rFonts w:cs="Times New Roman"/>
            <w:szCs w:val="24"/>
            <w:lang w:val="en-US"/>
          </w:rPr>
          <w:t>https://doi.org/10.1093/rfs/hhg012</w:t>
        </w:r>
      </w:hyperlink>
      <w:r w:rsidRPr="00CF67AC">
        <w:rPr>
          <w:rFonts w:cs="Times New Roman"/>
          <w:szCs w:val="24"/>
          <w:lang w:val="en-US"/>
        </w:rPr>
        <w:t xml:space="preserve">. </w:t>
      </w:r>
    </w:p>
    <w:p w14:paraId="48181594" w14:textId="77777777" w:rsidR="0089002E" w:rsidRPr="00CF67AC" w:rsidRDefault="0089002E" w:rsidP="00C5596A">
      <w:pPr>
        <w:spacing w:line="480" w:lineRule="auto"/>
        <w:jc w:val="both"/>
        <w:rPr>
          <w:rFonts w:eastAsia="Calibri" w:cs="Times New Roman"/>
          <w:kern w:val="0"/>
          <w:lang w:val="en-US"/>
          <w14:ligatures w14:val="none"/>
        </w:rPr>
      </w:pPr>
      <w:bookmarkStart w:id="529" w:name="_Hlk132272273"/>
      <w:r w:rsidRPr="00CF67AC">
        <w:rPr>
          <w:rFonts w:eastAsia="Calibri" w:cs="Times New Roman"/>
          <w:kern w:val="0"/>
          <w:lang w:val="en-US"/>
          <w14:ligatures w14:val="none"/>
        </w:rPr>
        <w:t xml:space="preserve">Bahmani-Oskooee, M., &amp; Aftab, M. (2018). Asymmetric effects of exchange rate changes on </w:t>
      </w:r>
    </w:p>
    <w:p w14:paraId="5F00BC89"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the Malaysia-China commodity trade. Economic Systems, 42(3), 470-486. </w:t>
      </w:r>
    </w:p>
    <w:p w14:paraId="3A4DB195" w14:textId="77777777" w:rsidR="0089002E" w:rsidRPr="00CF67AC" w:rsidRDefault="00000000" w:rsidP="00C5596A">
      <w:pPr>
        <w:spacing w:line="480" w:lineRule="auto"/>
        <w:ind w:left="720"/>
        <w:jc w:val="both"/>
        <w:rPr>
          <w:rFonts w:eastAsia="Calibri" w:cs="Times New Roman"/>
          <w:kern w:val="0"/>
          <w:lang w:val="en-US"/>
          <w14:ligatures w14:val="none"/>
        </w:rPr>
      </w:pPr>
      <w:hyperlink r:id="rId204" w:history="1">
        <w:r w:rsidR="0089002E" w:rsidRPr="00CF67AC">
          <w:rPr>
            <w:rFonts w:eastAsia="Calibri" w:cs="Times New Roman"/>
            <w:color w:val="0563C1" w:themeColor="hyperlink"/>
            <w:kern w:val="0"/>
            <w:u w:val="single"/>
            <w:lang w:val="en-US"/>
            <w14:ligatures w14:val="none"/>
          </w:rPr>
          <w:t>https://doi.org/10.1016/j.ecosys.2017.11.004</w:t>
        </w:r>
      </w:hyperlink>
      <w:r w:rsidR="0089002E" w:rsidRPr="00CF67AC">
        <w:rPr>
          <w:rFonts w:eastAsia="Calibri" w:cs="Times New Roman"/>
          <w:kern w:val="0"/>
          <w:lang w:val="en-US"/>
          <w14:ligatures w14:val="none"/>
        </w:rPr>
        <w:t xml:space="preserve">. </w:t>
      </w:r>
    </w:p>
    <w:p w14:paraId="51A2647D" w14:textId="77777777" w:rsidR="0089002E" w:rsidRPr="00CF67AC" w:rsidRDefault="0089002E" w:rsidP="00C5596A">
      <w:pPr>
        <w:spacing w:line="480" w:lineRule="auto"/>
        <w:jc w:val="both"/>
        <w:rPr>
          <w:rFonts w:eastAsia="Calibri" w:cs="Times New Roman"/>
          <w:kern w:val="0"/>
          <w:lang w:val="en-US"/>
          <w14:ligatures w14:val="none"/>
        </w:rPr>
      </w:pPr>
      <w:bookmarkStart w:id="530" w:name="_Hlk132266943"/>
      <w:r w:rsidRPr="00CF67AC">
        <w:rPr>
          <w:rFonts w:eastAsia="Calibri" w:cs="Times New Roman"/>
          <w:kern w:val="0"/>
          <w:lang w:val="en-US"/>
          <w14:ligatures w14:val="none"/>
        </w:rPr>
        <w:t xml:space="preserve">Bahmani-Oskooee, M., Halicioglu, F., &amp; Hegerty, S. W. (2016). Mexican bilateral trade and </w:t>
      </w:r>
    </w:p>
    <w:p w14:paraId="5DF5F490"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the J-curve: An application of the nonlinear ARDL model. Economic Analysis and Policy,  </w:t>
      </w:r>
      <w:bookmarkEnd w:id="529"/>
      <w:r w:rsidRPr="00CF67AC">
        <w:rPr>
          <w:rFonts w:eastAsia="Calibri" w:cs="Times New Roman"/>
          <w:kern w:val="0"/>
          <w:lang w:val="en-US"/>
          <w14:ligatures w14:val="none"/>
        </w:rPr>
        <w:t xml:space="preserve">50, 23-40. </w:t>
      </w:r>
      <w:hyperlink r:id="rId205" w:history="1">
        <w:r w:rsidRPr="00CF67AC">
          <w:rPr>
            <w:rFonts w:eastAsia="Calibri" w:cs="Times New Roman"/>
            <w:color w:val="0563C1" w:themeColor="hyperlink"/>
            <w:kern w:val="0"/>
            <w:u w:val="single"/>
            <w:lang w:val="en-US"/>
            <w14:ligatures w14:val="none"/>
          </w:rPr>
          <w:t>https://doi.org/10.1016/j.eap.2016.02.003</w:t>
        </w:r>
      </w:hyperlink>
      <w:r w:rsidRPr="00CF67AC">
        <w:rPr>
          <w:rFonts w:eastAsia="Calibri" w:cs="Times New Roman"/>
          <w:kern w:val="0"/>
          <w:lang w:val="en-US"/>
          <w14:ligatures w14:val="none"/>
        </w:rPr>
        <w:t xml:space="preserve">. </w:t>
      </w:r>
    </w:p>
    <w:p w14:paraId="726507BB" w14:textId="77777777" w:rsidR="0084161C" w:rsidRPr="00CF67AC" w:rsidRDefault="0084161C" w:rsidP="00C5596A">
      <w:pPr>
        <w:spacing w:line="480" w:lineRule="auto"/>
        <w:rPr>
          <w:rFonts w:eastAsia="Calibri" w:cs="Times New Roman"/>
          <w:szCs w:val="24"/>
          <w:lang w:val="en-US"/>
        </w:rPr>
      </w:pPr>
      <w:r w:rsidRPr="00CF67AC">
        <w:rPr>
          <w:rFonts w:eastAsia="Calibri" w:cs="Times New Roman"/>
          <w:szCs w:val="24"/>
          <w:lang w:val="en-US"/>
        </w:rPr>
        <w:t xml:space="preserve">Bajo-Rubio, O., Berke, B., &amp; McMillan, D. (2017). The behaviour of asset return and </w:t>
      </w:r>
    </w:p>
    <w:p w14:paraId="28F4EE4D" w14:textId="2DE539B6" w:rsidR="0084161C" w:rsidRPr="00CF67AC" w:rsidRDefault="0084161C" w:rsidP="00C5596A">
      <w:pPr>
        <w:spacing w:line="480" w:lineRule="auto"/>
        <w:ind w:left="720"/>
        <w:rPr>
          <w:rFonts w:eastAsia="Calibri" w:cs="Times New Roman"/>
          <w:szCs w:val="24"/>
          <w:lang w:val="en-US"/>
        </w:rPr>
      </w:pPr>
      <w:r w:rsidRPr="00CF67AC">
        <w:rPr>
          <w:rFonts w:eastAsia="Calibri" w:cs="Times New Roman"/>
          <w:szCs w:val="24"/>
          <w:lang w:val="en-US"/>
        </w:rPr>
        <w:lastRenderedPageBreak/>
        <w:t xml:space="preserve">volatility spillovers in Turkey: A tale of two crises. Research in International Business and  Finance, 41, 577–589. </w:t>
      </w:r>
      <w:hyperlink r:id="rId206" w:history="1">
        <w:r w:rsidRPr="00CF67AC">
          <w:rPr>
            <w:rFonts w:eastAsia="Calibri" w:cs="Times New Roman"/>
            <w:color w:val="0563C1" w:themeColor="hyperlink"/>
            <w:szCs w:val="24"/>
            <w:u w:val="single"/>
            <w:lang w:val="en-US"/>
          </w:rPr>
          <w:t>https://doi.org/10.1016/j.ribaf.2017.04.003</w:t>
        </w:r>
      </w:hyperlink>
      <w:r w:rsidRPr="00CF67AC">
        <w:rPr>
          <w:rFonts w:eastAsia="Calibri" w:cs="Times New Roman"/>
          <w:szCs w:val="24"/>
          <w:lang w:val="en-US"/>
        </w:rPr>
        <w:t xml:space="preserve">. </w:t>
      </w:r>
    </w:p>
    <w:bookmarkEnd w:id="530"/>
    <w:p w14:paraId="670FC2B6" w14:textId="05DED062" w:rsidR="002B0820"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Bampinas, G., &amp; Panagiotidis, T. (2015). Are gold and silver a hedge against inflation? A two-</w:t>
      </w:r>
      <w:r w:rsidRPr="00CF67AC">
        <w:rPr>
          <w:rFonts w:eastAsia="Calibri" w:cs="Times New Roman"/>
          <w:kern w:val="0"/>
          <w:lang w:val="en-US"/>
          <w14:ligatures w14:val="none"/>
        </w:rPr>
        <w:tab/>
        <w:t xml:space="preserve">century perspective. International Review of Financial Analysis, 41, 267-276. </w:t>
      </w:r>
      <w:r w:rsidRPr="00CF67AC">
        <w:rPr>
          <w:rFonts w:eastAsia="Calibri" w:cs="Times New Roman"/>
          <w:kern w:val="0"/>
          <w:lang w:val="en-US"/>
          <w14:ligatures w14:val="none"/>
        </w:rPr>
        <w:tab/>
      </w:r>
      <w:hyperlink r:id="rId207" w:history="1">
        <w:r w:rsidRPr="00CF67AC">
          <w:rPr>
            <w:rFonts w:eastAsia="Calibri" w:cs="Times New Roman"/>
            <w:color w:val="0563C1" w:themeColor="hyperlink"/>
            <w:kern w:val="0"/>
            <w:u w:val="single"/>
            <w:lang w:val="en-US"/>
            <w14:ligatures w14:val="none"/>
          </w:rPr>
          <w:t>https://doi.org/ 10.1016/j.irfa.2015.02.007</w:t>
        </w:r>
      </w:hyperlink>
      <w:r w:rsidRPr="00CF67AC">
        <w:rPr>
          <w:rFonts w:eastAsia="Calibri" w:cs="Times New Roman"/>
          <w:kern w:val="0"/>
          <w:lang w:val="en-US"/>
          <w14:ligatures w14:val="none"/>
        </w:rPr>
        <w:t xml:space="preserve">. </w:t>
      </w:r>
    </w:p>
    <w:p w14:paraId="4A8C8F22" w14:textId="77777777" w:rsidR="002B0820" w:rsidRPr="00CF67AC" w:rsidRDefault="002B0820"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Bank of International Settlement (2022).  Harvesh Seegolam: Current economic conditions and </w:t>
      </w:r>
    </w:p>
    <w:p w14:paraId="782BFAAA" w14:textId="4A3C5540" w:rsidR="002B0820" w:rsidRPr="00CF67AC" w:rsidRDefault="002B0820" w:rsidP="002B0820">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outlook.  </w:t>
      </w:r>
      <w:hyperlink r:id="rId208" w:history="1">
        <w:r w:rsidRPr="00CF67AC">
          <w:rPr>
            <w:rStyle w:val="Hyperlink"/>
            <w:rFonts w:eastAsia="Calibri" w:cs="Times New Roman"/>
            <w:kern w:val="0"/>
            <w:lang w:val="en-US"/>
            <w14:ligatures w14:val="none"/>
          </w:rPr>
          <w:t>https://www.bis.org/review/r221214g.htm</w:t>
        </w:r>
      </w:hyperlink>
      <w:r w:rsidRPr="00CF67AC">
        <w:rPr>
          <w:rFonts w:eastAsia="Calibri" w:cs="Times New Roman"/>
          <w:kern w:val="0"/>
          <w:lang w:val="en-US"/>
          <w14:ligatures w14:val="none"/>
        </w:rPr>
        <w:t xml:space="preserve">. </w:t>
      </w:r>
    </w:p>
    <w:p w14:paraId="0D1F6039" w14:textId="7DF31FF0" w:rsidR="00D11530" w:rsidRPr="00CF67AC" w:rsidRDefault="00D11530"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Bank of Uganda (2022). Annual Report 2021-22.</w:t>
      </w:r>
    </w:p>
    <w:p w14:paraId="0D38DA02" w14:textId="4A267432" w:rsidR="00D11530" w:rsidRPr="00CF67AC" w:rsidRDefault="00000000" w:rsidP="00074E53">
      <w:pPr>
        <w:spacing w:line="480" w:lineRule="auto"/>
        <w:ind w:left="720"/>
        <w:jc w:val="both"/>
        <w:rPr>
          <w:rFonts w:eastAsia="Calibri" w:cs="Times New Roman"/>
          <w:kern w:val="0"/>
          <w:lang w:val="en-US"/>
          <w14:ligatures w14:val="none"/>
        </w:rPr>
      </w:pPr>
      <w:hyperlink r:id="rId209" w:history="1">
        <w:r w:rsidR="00D11530" w:rsidRPr="00CF67AC">
          <w:rPr>
            <w:rStyle w:val="Hyperlink"/>
            <w:rFonts w:eastAsia="Calibri" w:cs="Times New Roman"/>
            <w:kern w:val="0"/>
            <w:lang w:val="en-US"/>
            <w14:ligatures w14:val="none"/>
          </w:rPr>
          <w:t>https://www.bou.or.ug/bou/bouwebsite/bouwebsitecontent/publications/Annual_Reports/All/Annual-Report-2022.pdf</w:t>
        </w:r>
      </w:hyperlink>
      <w:r w:rsidR="00D11530" w:rsidRPr="00CF67AC">
        <w:rPr>
          <w:rFonts w:eastAsia="Calibri" w:cs="Times New Roman"/>
          <w:kern w:val="0"/>
          <w:lang w:val="en-US"/>
          <w14:ligatures w14:val="none"/>
        </w:rPr>
        <w:t xml:space="preserve">. </w:t>
      </w:r>
    </w:p>
    <w:p w14:paraId="5941717A" w14:textId="77777777" w:rsidR="009372B7" w:rsidRDefault="009372B7" w:rsidP="006D0826">
      <w:pPr>
        <w:spacing w:line="480" w:lineRule="auto"/>
        <w:rPr>
          <w:rFonts w:eastAsia="Calibri" w:cs="Times New Roman"/>
          <w:szCs w:val="24"/>
          <w:lang w:val="en-US"/>
        </w:rPr>
      </w:pPr>
      <w:bookmarkStart w:id="531" w:name="_Hlk135387323"/>
      <w:r w:rsidRPr="009372B7">
        <w:rPr>
          <w:rFonts w:eastAsia="Calibri" w:cs="Times New Roman"/>
          <w:szCs w:val="24"/>
          <w:lang w:val="en-US"/>
        </w:rPr>
        <w:t>Bannigidadmath</w:t>
      </w:r>
      <w:bookmarkEnd w:id="531"/>
      <w:r w:rsidRPr="009372B7">
        <w:rPr>
          <w:rFonts w:eastAsia="Calibri" w:cs="Times New Roman"/>
          <w:szCs w:val="24"/>
          <w:lang w:val="en-US"/>
        </w:rPr>
        <w:t xml:space="preserve">, D., Narayan, P. K., Phan, D. H. B., &amp; Gong, Q. (2022). How stock markets </w:t>
      </w:r>
    </w:p>
    <w:p w14:paraId="6A06B5B8" w14:textId="2A4D3E70" w:rsidR="009372B7" w:rsidRDefault="009372B7" w:rsidP="009372B7">
      <w:pPr>
        <w:spacing w:line="480" w:lineRule="auto"/>
        <w:ind w:left="720"/>
        <w:rPr>
          <w:rFonts w:eastAsia="Calibri" w:cs="Times New Roman"/>
          <w:szCs w:val="24"/>
          <w:lang w:val="en-US"/>
        </w:rPr>
      </w:pPr>
      <w:r w:rsidRPr="009372B7">
        <w:rPr>
          <w:rFonts w:eastAsia="Calibri" w:cs="Times New Roman"/>
          <w:szCs w:val="24"/>
          <w:lang w:val="en-US"/>
        </w:rPr>
        <w:t xml:space="preserve">reacted to COVID-19? Evidence from 25 countries. Finance Research Letters, 45, 102161. </w:t>
      </w:r>
      <w:hyperlink r:id="rId210" w:history="1">
        <w:r w:rsidRPr="00841713">
          <w:rPr>
            <w:rStyle w:val="Hyperlink"/>
            <w:rFonts w:eastAsia="Calibri" w:cs="Times New Roman"/>
            <w:szCs w:val="24"/>
            <w:lang w:val="en-US"/>
          </w:rPr>
          <w:t>https://doi.org/10.1016/j.frl.2021.102161</w:t>
        </w:r>
      </w:hyperlink>
      <w:r>
        <w:rPr>
          <w:rFonts w:eastAsia="Calibri" w:cs="Times New Roman"/>
          <w:szCs w:val="24"/>
          <w:lang w:val="en-US"/>
        </w:rPr>
        <w:t xml:space="preserve">. </w:t>
      </w:r>
    </w:p>
    <w:p w14:paraId="084D573F" w14:textId="45D07AE0" w:rsidR="006D0826" w:rsidRDefault="006D0826" w:rsidP="006D0826">
      <w:pPr>
        <w:spacing w:line="480" w:lineRule="auto"/>
        <w:rPr>
          <w:rFonts w:eastAsia="Calibri" w:cs="Times New Roman"/>
          <w:szCs w:val="24"/>
          <w:lang w:val="en-US"/>
        </w:rPr>
      </w:pPr>
      <w:r w:rsidRPr="006D0826">
        <w:rPr>
          <w:rFonts w:eastAsia="Calibri" w:cs="Times New Roman"/>
          <w:szCs w:val="24"/>
          <w:lang w:val="en-US"/>
        </w:rPr>
        <w:t xml:space="preserve">Baker, S. R., Bloom, N., &amp; Davis, S. J. (2016). Measuring Economic Policy Uncertainty*. </w:t>
      </w:r>
    </w:p>
    <w:p w14:paraId="33C620CD" w14:textId="7ACDD4A8" w:rsidR="006D0826" w:rsidRDefault="006D0826" w:rsidP="006D0826">
      <w:pPr>
        <w:spacing w:line="480" w:lineRule="auto"/>
        <w:ind w:left="720"/>
        <w:rPr>
          <w:rFonts w:eastAsia="Calibri" w:cs="Times New Roman"/>
          <w:szCs w:val="24"/>
          <w:lang w:val="en-US"/>
        </w:rPr>
      </w:pPr>
      <w:r w:rsidRPr="006D0826">
        <w:rPr>
          <w:rFonts w:eastAsia="Calibri" w:cs="Times New Roman"/>
          <w:szCs w:val="24"/>
          <w:lang w:val="en-US"/>
        </w:rPr>
        <w:t xml:space="preserve">The Quarterly Journal of Economics, 131(4), 1593–1636. </w:t>
      </w:r>
      <w:hyperlink r:id="rId211" w:history="1">
        <w:r w:rsidRPr="00AA04FC">
          <w:rPr>
            <w:rStyle w:val="Hyperlink"/>
            <w:rFonts w:eastAsia="Calibri" w:cs="Times New Roman"/>
            <w:szCs w:val="24"/>
            <w:lang w:val="en-US"/>
          </w:rPr>
          <w:t>https://doi.org/10.1093/qje/qjw024</w:t>
        </w:r>
      </w:hyperlink>
      <w:r>
        <w:rPr>
          <w:rFonts w:eastAsia="Calibri" w:cs="Times New Roman"/>
          <w:szCs w:val="24"/>
          <w:lang w:val="en-US"/>
        </w:rPr>
        <w:t xml:space="preserve">. </w:t>
      </w:r>
    </w:p>
    <w:p w14:paraId="1D39436D" w14:textId="77777777" w:rsidR="006D0826" w:rsidRPr="00CF67AC" w:rsidRDefault="006D0826" w:rsidP="006D0826">
      <w:pPr>
        <w:spacing w:line="480" w:lineRule="auto"/>
        <w:rPr>
          <w:rFonts w:eastAsia="Calibri" w:cs="Times New Roman"/>
          <w:szCs w:val="24"/>
          <w:lang w:val="en-US"/>
        </w:rPr>
      </w:pPr>
      <w:bookmarkStart w:id="532" w:name="_Hlk133514756"/>
      <w:r w:rsidRPr="00CF67AC">
        <w:rPr>
          <w:rFonts w:eastAsia="Calibri" w:cs="Times New Roman"/>
          <w:szCs w:val="24"/>
          <w:lang w:val="en-US"/>
        </w:rPr>
        <w:t>Barakat</w:t>
      </w:r>
      <w:bookmarkEnd w:id="532"/>
      <w:r w:rsidRPr="00CF67AC">
        <w:rPr>
          <w:rFonts w:eastAsia="Calibri" w:cs="Times New Roman"/>
          <w:szCs w:val="24"/>
          <w:lang w:val="en-US"/>
        </w:rPr>
        <w:t xml:space="preserve">, M. R., Elgazzar, S. H., &amp; Hanafy, K. M. (2015). Impact of Macroeconomic </w:t>
      </w:r>
    </w:p>
    <w:p w14:paraId="2E021DB7" w14:textId="7AA07C16" w:rsidR="006D0826" w:rsidRDefault="006D0826" w:rsidP="006D0826">
      <w:pPr>
        <w:spacing w:line="480" w:lineRule="auto"/>
        <w:ind w:left="720"/>
        <w:rPr>
          <w:rFonts w:eastAsia="Calibri" w:cs="Times New Roman"/>
          <w:szCs w:val="24"/>
          <w:lang w:val="en-US"/>
        </w:rPr>
      </w:pPr>
      <w:r w:rsidRPr="00CF67AC">
        <w:rPr>
          <w:rFonts w:eastAsia="Calibri" w:cs="Times New Roman"/>
          <w:szCs w:val="24"/>
          <w:lang w:val="en-US"/>
        </w:rPr>
        <w:t xml:space="preserve">Variables on Stock Markets: Evidence from Emerging Markets. International Journal of Economics and Finance, 8(1), 195. </w:t>
      </w:r>
      <w:hyperlink r:id="rId212" w:history="1">
        <w:r w:rsidRPr="00CF67AC">
          <w:rPr>
            <w:rFonts w:eastAsia="Calibri" w:cs="Times New Roman"/>
            <w:color w:val="0563C1" w:themeColor="hyperlink"/>
            <w:szCs w:val="24"/>
            <w:u w:val="single"/>
            <w:lang w:val="en-US"/>
          </w:rPr>
          <w:t>https://doi.org/10.5539/ijef.v8n1p195</w:t>
        </w:r>
      </w:hyperlink>
      <w:r w:rsidRPr="00CF67AC">
        <w:rPr>
          <w:rFonts w:eastAsia="Calibri" w:cs="Times New Roman"/>
          <w:szCs w:val="24"/>
          <w:lang w:val="en-US"/>
        </w:rPr>
        <w:t xml:space="preserve">. </w:t>
      </w:r>
    </w:p>
    <w:p w14:paraId="5A3B66E4" w14:textId="77777777" w:rsidR="006D0826" w:rsidRPr="00CF67AC" w:rsidRDefault="006D0826" w:rsidP="006D0826">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Barguellil, A., Ben-Salha, O., &amp; Zmami, M. (2018). Exchange Rate Volatility and Economic</w:t>
      </w:r>
    </w:p>
    <w:p w14:paraId="71277C7B" w14:textId="77777777" w:rsidR="006D0826" w:rsidRDefault="006D0826" w:rsidP="006D0826">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Growth. Journal of Economic Integration, 33(2), 1302–1336. </w:t>
      </w:r>
    </w:p>
    <w:p w14:paraId="79AF3EA5" w14:textId="09904F5E" w:rsidR="006D0826" w:rsidRPr="006D0826" w:rsidRDefault="00000000" w:rsidP="006D0826">
      <w:pPr>
        <w:spacing w:after="0" w:line="480" w:lineRule="auto"/>
        <w:ind w:left="720"/>
        <w:jc w:val="both"/>
        <w:rPr>
          <w:rFonts w:eastAsia="Calibri" w:cs="Times New Roman"/>
          <w:kern w:val="0"/>
          <w:lang w:val="en-US"/>
          <w14:ligatures w14:val="none"/>
        </w:rPr>
      </w:pPr>
      <w:hyperlink r:id="rId213" w:history="1">
        <w:r w:rsidR="006D0826" w:rsidRPr="00AA04FC">
          <w:rPr>
            <w:rStyle w:val="Hyperlink"/>
            <w:rFonts w:eastAsia="Calibri" w:cs="Times New Roman"/>
            <w:kern w:val="0"/>
            <w:lang w:val="en-US"/>
            <w14:ligatures w14:val="none"/>
          </w:rPr>
          <w:t>https://doi.org/10.11130/jei.2018.33.2.1302</w:t>
        </w:r>
      </w:hyperlink>
      <w:r w:rsidR="006D0826" w:rsidRPr="00CF67AC">
        <w:rPr>
          <w:rFonts w:eastAsia="Calibri" w:cs="Times New Roman"/>
          <w:kern w:val="0"/>
          <w:lang w:val="en-US"/>
          <w14:ligatures w14:val="none"/>
        </w:rPr>
        <w:t xml:space="preserve">. </w:t>
      </w:r>
    </w:p>
    <w:p w14:paraId="6F243C12"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lastRenderedPageBreak/>
        <w:t xml:space="preserve">Bashir, S. (2020). Exploring the Linkages between Remittances, Economic Growth and </w:t>
      </w:r>
    </w:p>
    <w:p w14:paraId="5C2170A7"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Poverty: Empirical Evidence from Pakistan. The Economics and Finance Letters, 7(2), 268-275. </w:t>
      </w:r>
      <w:hyperlink r:id="rId214" w:history="1">
        <w:r w:rsidRPr="00CF67AC">
          <w:rPr>
            <w:rFonts w:eastAsia="Calibri" w:cs="Times New Roman"/>
            <w:color w:val="0563C1" w:themeColor="hyperlink"/>
            <w:kern w:val="0"/>
            <w:u w:val="single"/>
            <w:lang w:val="en-US"/>
            <w14:ligatures w14:val="none"/>
          </w:rPr>
          <w:t>https://doi.org/10.18488/journal.29.2020.72.268.275</w:t>
        </w:r>
      </w:hyperlink>
      <w:r w:rsidRPr="00CF67AC">
        <w:rPr>
          <w:rFonts w:eastAsia="Calibri" w:cs="Times New Roman"/>
          <w:kern w:val="0"/>
          <w:lang w:val="en-US"/>
          <w14:ligatures w14:val="none"/>
        </w:rPr>
        <w:t xml:space="preserve">. </w:t>
      </w:r>
    </w:p>
    <w:p w14:paraId="5129DECC" w14:textId="77777777" w:rsidR="0084161C" w:rsidRPr="00CF67AC" w:rsidRDefault="0084161C" w:rsidP="00C5596A">
      <w:pPr>
        <w:spacing w:line="480" w:lineRule="auto"/>
        <w:rPr>
          <w:rFonts w:cs="Times New Roman"/>
          <w:szCs w:val="24"/>
          <w:lang w:val="en-US"/>
        </w:rPr>
      </w:pPr>
      <w:bookmarkStart w:id="533" w:name="_Hlk133913130"/>
      <w:r w:rsidRPr="00CF67AC">
        <w:rPr>
          <w:rFonts w:cs="Times New Roman"/>
          <w:szCs w:val="24"/>
          <w:lang w:val="en-US"/>
        </w:rPr>
        <w:t>Bassett, C. (2017)</w:t>
      </w:r>
      <w:bookmarkEnd w:id="533"/>
      <w:r w:rsidRPr="00CF67AC">
        <w:rPr>
          <w:rFonts w:cs="Times New Roman"/>
          <w:szCs w:val="24"/>
          <w:lang w:val="en-US"/>
        </w:rPr>
        <w:t xml:space="preserve">. Africa’s next debt crisis: regulatory dilemmas and radical insights. Review </w:t>
      </w:r>
    </w:p>
    <w:p w14:paraId="51D3FEDB" w14:textId="1B3DA377" w:rsidR="0084161C" w:rsidRPr="00CF67AC" w:rsidRDefault="0084161C" w:rsidP="00C5596A">
      <w:pPr>
        <w:spacing w:line="480" w:lineRule="auto"/>
        <w:ind w:left="720"/>
        <w:rPr>
          <w:rFonts w:cs="Times New Roman"/>
          <w:szCs w:val="24"/>
          <w:lang w:val="en-US"/>
        </w:rPr>
      </w:pPr>
      <w:r w:rsidRPr="00CF67AC">
        <w:rPr>
          <w:rFonts w:cs="Times New Roman"/>
          <w:szCs w:val="24"/>
          <w:lang w:val="en-US"/>
        </w:rPr>
        <w:t xml:space="preserve">of African Political Economy, 44(154), 523–540. </w:t>
      </w:r>
      <w:hyperlink r:id="rId215" w:history="1">
        <w:r w:rsidRPr="00CF67AC">
          <w:rPr>
            <w:rStyle w:val="Hyperlink"/>
            <w:rFonts w:cs="Times New Roman"/>
            <w:szCs w:val="24"/>
            <w:lang w:val="en-US"/>
          </w:rPr>
          <w:t>https://doi.org/10.1080/03056244.2017.1313730</w:t>
        </w:r>
      </w:hyperlink>
      <w:r w:rsidRPr="00CF67AC">
        <w:rPr>
          <w:rFonts w:cs="Times New Roman"/>
          <w:szCs w:val="24"/>
          <w:lang w:val="en-US"/>
        </w:rPr>
        <w:t xml:space="preserve">. </w:t>
      </w:r>
    </w:p>
    <w:p w14:paraId="001D87DE"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Bayoumi, T., Appendino, M., Barkema, J., &amp; Cerdeiro, D. (2018). Measuring </w:t>
      </w:r>
    </w:p>
    <w:p w14:paraId="07F1EEB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Competitiveness in a World of Global Value Chains. SSRN Electronic Journal.  </w:t>
      </w:r>
    </w:p>
    <w:p w14:paraId="09372D1E" w14:textId="01C86BFC" w:rsidR="0089002E" w:rsidRPr="00CF67AC" w:rsidRDefault="0089002E" w:rsidP="00C5596A">
      <w:pPr>
        <w:spacing w:after="0" w:line="480" w:lineRule="auto"/>
        <w:rPr>
          <w:rFonts w:eastAsia="Calibri" w:cs="Times New Roman"/>
        </w:rPr>
      </w:pPr>
      <w:r w:rsidRPr="00CF67AC">
        <w:rPr>
          <w:rFonts w:eastAsia="Calibri" w:cs="Times New Roman"/>
          <w:kern w:val="0"/>
          <w:szCs w:val="24"/>
          <w:lang w:val="en-US"/>
          <w14:ligatures w14:val="none"/>
        </w:rPr>
        <w:t xml:space="preserve">            </w:t>
      </w:r>
      <w:hyperlink r:id="rId216" w:history="1">
        <w:r w:rsidRPr="00CF67AC">
          <w:rPr>
            <w:rFonts w:eastAsia="Calibri" w:cs="Times New Roman"/>
            <w:color w:val="0563C1" w:themeColor="hyperlink"/>
            <w:kern w:val="0"/>
            <w:szCs w:val="24"/>
            <w:u w:val="single"/>
            <w:lang w:val="en-US"/>
            <w14:ligatures w14:val="none"/>
          </w:rPr>
          <w:t>https://doi.org/10.2139/ssrn.3297650</w:t>
        </w:r>
      </w:hyperlink>
    </w:p>
    <w:p w14:paraId="24CA9F3B"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Beckmann, J., Belke, A., &amp; Czudaj, R. (2015). Productivity Shocks and Real Effective   </w:t>
      </w:r>
    </w:p>
    <w:p w14:paraId="0C4B714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Exchange Rates. Review of Development Economics, 19(3), 502–515.   </w:t>
      </w:r>
      <w:hyperlink r:id="rId217" w:history="1">
        <w:r w:rsidRPr="00CF67AC">
          <w:rPr>
            <w:rFonts w:eastAsia="Calibri" w:cs="Times New Roman"/>
            <w:color w:val="0563C1" w:themeColor="hyperlink"/>
            <w:szCs w:val="24"/>
            <w:u w:val="single"/>
            <w:lang w:val="en-US"/>
          </w:rPr>
          <w:t>https://doi.org/10.1111/rode.12165</w:t>
        </w:r>
      </w:hyperlink>
      <w:r w:rsidRPr="00CF67AC">
        <w:rPr>
          <w:rFonts w:eastAsia="Calibri" w:cs="Times New Roman"/>
          <w:szCs w:val="24"/>
          <w:lang w:val="en-US"/>
        </w:rPr>
        <w:t>.</w:t>
      </w:r>
    </w:p>
    <w:p w14:paraId="45457846"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Bekiros, S., &amp; Diks, C. (2008a). The Relationship Between Crude Oil Spot and Futures Prices: </w:t>
      </w:r>
    </w:p>
    <w:p w14:paraId="1523FA36"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Cointegration, Linear and Nonlinear Causality. Energy Economics, 30, 2673-2685. </w:t>
      </w:r>
      <w:hyperlink r:id="rId218" w:history="1">
        <w:r w:rsidRPr="00CF67AC">
          <w:rPr>
            <w:rFonts w:eastAsia="Calibri" w:cs="Times New Roman"/>
            <w:color w:val="0563C1" w:themeColor="hyperlink"/>
            <w:kern w:val="0"/>
            <w:u w:val="single"/>
            <w:lang w:val="en-US"/>
            <w14:ligatures w14:val="none"/>
          </w:rPr>
          <w:t>https://doi.org/10.1016/j.eneco.2008.03.006</w:t>
        </w:r>
      </w:hyperlink>
      <w:r w:rsidRPr="00CF67AC">
        <w:rPr>
          <w:rFonts w:eastAsia="Calibri" w:cs="Times New Roman"/>
          <w:kern w:val="0"/>
          <w:lang w:val="en-US"/>
          <w14:ligatures w14:val="none"/>
        </w:rPr>
        <w:t xml:space="preserve">. </w:t>
      </w:r>
    </w:p>
    <w:p w14:paraId="2042A8DC"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Bekiros, S., and Diks, C. (2008b). The Nonlinear Dynamic Relationship of Exchange Rates: </w:t>
      </w:r>
    </w:p>
    <w:p w14:paraId="3854BF16"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Parametric and Nonparametric Causality Testing. Journal of Macroeconomics, 30, </w:t>
      </w:r>
    </w:p>
    <w:p w14:paraId="26338D8E" w14:textId="77777777" w:rsidR="0089002E"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1641-</w:t>
      </w:r>
      <w:r w:rsidRPr="00CF67AC">
        <w:rPr>
          <w:rFonts w:eastAsia="Calibri" w:cs="Times New Roman"/>
          <w:kern w:val="0"/>
          <w:lang w:val="en-US"/>
          <w14:ligatures w14:val="none"/>
        </w:rPr>
        <w:tab/>
        <w:t xml:space="preserve">1650. </w:t>
      </w:r>
      <w:hyperlink r:id="rId219" w:history="1">
        <w:r w:rsidRPr="00CF67AC">
          <w:rPr>
            <w:rFonts w:eastAsia="Calibri" w:cs="Times New Roman"/>
            <w:color w:val="0563C1" w:themeColor="hyperlink"/>
            <w:kern w:val="0"/>
            <w:u w:val="single"/>
            <w:lang w:val="en-US"/>
            <w14:ligatures w14:val="none"/>
          </w:rPr>
          <w:t>https://doi.org/10.1016/j.jmacro.2008.04.001</w:t>
        </w:r>
      </w:hyperlink>
      <w:r w:rsidRPr="00CF67AC">
        <w:rPr>
          <w:rFonts w:eastAsia="Calibri" w:cs="Times New Roman"/>
          <w:kern w:val="0"/>
          <w:lang w:val="en-US"/>
          <w14:ligatures w14:val="none"/>
        </w:rPr>
        <w:t>.</w:t>
      </w:r>
    </w:p>
    <w:p w14:paraId="73E25FC5" w14:textId="77777777" w:rsidR="00110AD0" w:rsidRDefault="00110AD0" w:rsidP="00110AD0">
      <w:pPr>
        <w:spacing w:line="480" w:lineRule="auto"/>
        <w:jc w:val="both"/>
        <w:rPr>
          <w:rFonts w:eastAsia="Calibri" w:cs="Times New Roman"/>
          <w:kern w:val="0"/>
          <w:lang w:val="en-US"/>
          <w14:ligatures w14:val="none"/>
        </w:rPr>
      </w:pPr>
      <w:r w:rsidRPr="00110AD0">
        <w:rPr>
          <w:rFonts w:eastAsia="Calibri" w:cs="Times New Roman"/>
          <w:kern w:val="0"/>
          <w:lang w:val="en-US"/>
          <w14:ligatures w14:val="none"/>
        </w:rPr>
        <w:t xml:space="preserve">Bello, J., Guo, J., &amp; Newaz, M. K. (2022). Financial contagion effects of major crises in African </w:t>
      </w:r>
    </w:p>
    <w:p w14:paraId="3AC8C909" w14:textId="321939EE" w:rsidR="00110AD0" w:rsidRPr="00CF67AC" w:rsidRDefault="00110AD0" w:rsidP="00110AD0">
      <w:pPr>
        <w:spacing w:line="480" w:lineRule="auto"/>
        <w:ind w:left="720"/>
        <w:jc w:val="both"/>
        <w:rPr>
          <w:rFonts w:eastAsia="Calibri" w:cs="Times New Roman"/>
          <w:kern w:val="0"/>
          <w:lang w:val="en-US"/>
          <w14:ligatures w14:val="none"/>
        </w:rPr>
      </w:pPr>
      <w:r w:rsidRPr="00110AD0">
        <w:rPr>
          <w:rFonts w:eastAsia="Calibri" w:cs="Times New Roman"/>
          <w:kern w:val="0"/>
          <w:lang w:val="en-US"/>
          <w14:ligatures w14:val="none"/>
        </w:rPr>
        <w:t xml:space="preserve">stock markets. International Review of Financial Analysis, 82, 102128. </w:t>
      </w:r>
      <w:hyperlink r:id="rId220" w:history="1">
        <w:r w:rsidRPr="00AA04FC">
          <w:rPr>
            <w:rStyle w:val="Hyperlink"/>
            <w:rFonts w:eastAsia="Calibri" w:cs="Times New Roman"/>
            <w:kern w:val="0"/>
            <w:lang w:val="en-US"/>
            <w14:ligatures w14:val="none"/>
          </w:rPr>
          <w:t>https://doi.org/10.1016/j.irfa.2022.102128</w:t>
        </w:r>
      </w:hyperlink>
      <w:r>
        <w:rPr>
          <w:rFonts w:eastAsia="Calibri" w:cs="Times New Roman"/>
          <w:kern w:val="0"/>
          <w:lang w:val="en-US"/>
          <w14:ligatures w14:val="none"/>
        </w:rPr>
        <w:t xml:space="preserve">. </w:t>
      </w:r>
    </w:p>
    <w:p w14:paraId="22CA3CE8"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Ben Ayed, W., Medini, F., &amp; LAMOUCHI, R. A. (2020). Stock market under the global </w:t>
      </w:r>
    </w:p>
    <w:p w14:paraId="438F4C39"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lastRenderedPageBreak/>
        <w:t xml:space="preserve">pandemic of COVID-19: Evidence from Tunisia. SSRN Electronic Journal. </w:t>
      </w:r>
      <w:hyperlink r:id="rId221" w:history="1">
        <w:r w:rsidRPr="00CF67AC">
          <w:rPr>
            <w:rFonts w:eastAsia="Calibri" w:cs="Times New Roman"/>
            <w:color w:val="0563C1" w:themeColor="hyperlink"/>
            <w:kern w:val="0"/>
            <w:u w:val="single"/>
            <w:lang w:val="en-US"/>
            <w14:ligatures w14:val="none"/>
          </w:rPr>
          <w:t>https://doi.org/10.2139/ssrn.3598726</w:t>
        </w:r>
      </w:hyperlink>
      <w:r w:rsidRPr="00CF67AC">
        <w:rPr>
          <w:rFonts w:eastAsia="Calibri" w:cs="Times New Roman"/>
          <w:kern w:val="0"/>
          <w:lang w:val="en-US"/>
          <w14:ligatures w14:val="none"/>
        </w:rPr>
        <w:t xml:space="preserve">. </w:t>
      </w:r>
    </w:p>
    <w:p w14:paraId="60C46BE2" w14:textId="77777777" w:rsidR="0084161C" w:rsidRPr="00CF67AC" w:rsidRDefault="0084161C" w:rsidP="00C5596A">
      <w:pPr>
        <w:spacing w:line="480" w:lineRule="auto"/>
        <w:jc w:val="both"/>
        <w:rPr>
          <w:rFonts w:cs="Times New Roman"/>
          <w:kern w:val="0"/>
          <w:lang w:val="en-US"/>
          <w14:ligatures w14:val="none"/>
        </w:rPr>
      </w:pPr>
      <w:bookmarkStart w:id="534" w:name="_Hlk133836105"/>
      <w:r w:rsidRPr="00CF67AC">
        <w:rPr>
          <w:rFonts w:cs="Times New Roman"/>
          <w:kern w:val="0"/>
          <w:lang w:val="en-US"/>
          <w14:ligatures w14:val="none"/>
        </w:rPr>
        <w:t>Ben Ltaifa</w:t>
      </w:r>
      <w:bookmarkEnd w:id="534"/>
      <w:r w:rsidRPr="00CF67AC">
        <w:rPr>
          <w:rFonts w:cs="Times New Roman"/>
          <w:kern w:val="0"/>
          <w:lang w:val="en-US"/>
          <w14:ligatures w14:val="none"/>
        </w:rPr>
        <w:t xml:space="preserve">, N., Kaendera, S., &amp; Dixit, S. V. S. (2009). Impact of the Global Financial Crisis </w:t>
      </w:r>
    </w:p>
    <w:p w14:paraId="00B242D7" w14:textId="1849F56E" w:rsidR="0084161C" w:rsidRPr="00CF67AC" w:rsidRDefault="0084161C" w:rsidP="00C5596A">
      <w:pPr>
        <w:spacing w:line="480" w:lineRule="auto"/>
        <w:ind w:left="720"/>
        <w:jc w:val="both"/>
        <w:rPr>
          <w:rFonts w:cs="Times New Roman"/>
          <w:kern w:val="0"/>
          <w:lang w:val="en-US"/>
          <w14:ligatures w14:val="none"/>
        </w:rPr>
      </w:pPr>
      <w:r w:rsidRPr="00CF67AC">
        <w:rPr>
          <w:rFonts w:cs="Times New Roman"/>
          <w:kern w:val="0"/>
          <w:lang w:val="en-US"/>
          <w14:ligatures w14:val="none"/>
        </w:rPr>
        <w:t xml:space="preserve">on Exchange Rates and Policies in Sub-Saharan Africa. Departmental Papers, 2009(006), 1. </w:t>
      </w:r>
      <w:hyperlink r:id="rId222" w:history="1">
        <w:r w:rsidRPr="00CF67AC">
          <w:rPr>
            <w:rStyle w:val="Hyperlink"/>
            <w:rFonts w:cs="Times New Roman"/>
            <w:kern w:val="0"/>
            <w:lang w:val="en-US"/>
            <w14:ligatures w14:val="none"/>
          </w:rPr>
          <w:t>https://doi.org/10.5089/9781462389889.087</w:t>
        </w:r>
      </w:hyperlink>
      <w:r w:rsidRPr="00CF67AC">
        <w:rPr>
          <w:rFonts w:cs="Times New Roman"/>
          <w:kern w:val="0"/>
          <w:lang w:val="en-US"/>
          <w14:ligatures w14:val="none"/>
        </w:rPr>
        <w:t xml:space="preserve">. </w:t>
      </w:r>
    </w:p>
    <w:p w14:paraId="404C83F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Benito, G.R.G., Petersen, B. &amp; Welch, L.S. The global value chain and internalization theory.   </w:t>
      </w:r>
    </w:p>
    <w:p w14:paraId="584E26BB" w14:textId="1120CBC1" w:rsidR="003A22D7"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J Int Bus Stud 50, 1414–1423 (2019). </w:t>
      </w:r>
      <w:hyperlink r:id="rId223" w:history="1">
        <w:r w:rsidRPr="00CF67AC">
          <w:rPr>
            <w:rFonts w:eastAsia="Calibri" w:cs="Times New Roman"/>
            <w:color w:val="0563C1" w:themeColor="hyperlink"/>
            <w:kern w:val="0"/>
            <w:szCs w:val="24"/>
            <w:u w:val="single"/>
            <w:lang w:val="en-US"/>
            <w14:ligatures w14:val="none"/>
          </w:rPr>
          <w:t>https://doi.org/10.1057/s41267-019-00218-8</w:t>
        </w:r>
      </w:hyperlink>
      <w:r w:rsidRPr="00CF67AC">
        <w:rPr>
          <w:rFonts w:eastAsia="Calibri" w:cs="Times New Roman"/>
          <w:kern w:val="0"/>
          <w:szCs w:val="24"/>
          <w:lang w:val="en-US"/>
          <w14:ligatures w14:val="none"/>
        </w:rPr>
        <w:t xml:space="preserve">. </w:t>
      </w:r>
    </w:p>
    <w:p w14:paraId="3128A6CE"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Benito, G. R. G., Dovgan, O., Petersen, B., &amp; Welch, L. S. (2013). Offshore outsourcing: A </w:t>
      </w:r>
    </w:p>
    <w:p w14:paraId="7F940B2B"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dynamic, operation mode perspective. Industrial Marketing Management, 42(2), 211–</w:t>
      </w:r>
    </w:p>
    <w:p w14:paraId="6ECEB0D6" w14:textId="0A62F369" w:rsidR="003A22D7" w:rsidRPr="00CF67AC" w:rsidRDefault="0089002E" w:rsidP="00C5596A">
      <w:pPr>
        <w:spacing w:line="480" w:lineRule="auto"/>
        <w:jc w:val="both"/>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222. </w:t>
      </w:r>
      <w:hyperlink r:id="rId224" w:history="1">
        <w:r w:rsidRPr="00CF67AC">
          <w:rPr>
            <w:rFonts w:eastAsia="Calibri" w:cs="Times New Roman"/>
            <w:color w:val="0563C1" w:themeColor="hyperlink"/>
            <w:kern w:val="0"/>
            <w:szCs w:val="24"/>
            <w:u w:val="single"/>
            <w:lang w:val="en-US"/>
            <w14:ligatures w14:val="none"/>
          </w:rPr>
          <w:t>https://doi.org/10.1016/j.indmarman.2012.08.003</w:t>
        </w:r>
      </w:hyperlink>
      <w:r w:rsidRPr="00CF67AC">
        <w:rPr>
          <w:rFonts w:eastAsia="Calibri" w:cs="Times New Roman"/>
          <w:kern w:val="0"/>
          <w:szCs w:val="24"/>
          <w:lang w:val="en-US"/>
          <w14:ligatures w14:val="none"/>
        </w:rPr>
        <w:t>.</w:t>
      </w:r>
    </w:p>
    <w:p w14:paraId="4D5B8632" w14:textId="77777777" w:rsidR="005C09F3" w:rsidRPr="00CF67AC" w:rsidRDefault="005C09F3" w:rsidP="005C09F3">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Bernardin, S., &amp; Desmond, D. D. (2017). Effect of exchange rate volatility on trade: Evidence </w:t>
      </w:r>
      <w:r w:rsidRPr="00CF67AC">
        <w:rPr>
          <w:rFonts w:eastAsia="Calibri" w:cs="Times New Roman"/>
          <w:kern w:val="0"/>
          <w:lang w:val="en-US"/>
          <w14:ligatures w14:val="none"/>
        </w:rPr>
        <w:tab/>
        <w:t xml:space="preserve">from selected Sub-Saharan African countries. Journal of African Trade, 4, 20-36. </w:t>
      </w:r>
      <w:r w:rsidRPr="00CF67AC">
        <w:rPr>
          <w:rFonts w:eastAsia="Calibri" w:cs="Times New Roman"/>
          <w:kern w:val="0"/>
          <w:lang w:val="en-US"/>
          <w14:ligatures w14:val="none"/>
        </w:rPr>
        <w:tab/>
      </w:r>
      <w:hyperlink r:id="rId225" w:history="1">
        <w:r w:rsidRPr="00CF67AC">
          <w:rPr>
            <w:rFonts w:eastAsia="Calibri" w:cs="Times New Roman"/>
            <w:color w:val="0563C1" w:themeColor="hyperlink"/>
            <w:kern w:val="0"/>
            <w:u w:val="single"/>
            <w:lang w:val="en-US"/>
            <w14:ligatures w14:val="none"/>
          </w:rPr>
          <w:t>https://doi.org/ 10.1016/j.joat.2017.12.002</w:t>
        </w:r>
      </w:hyperlink>
      <w:r w:rsidRPr="00CF67AC">
        <w:rPr>
          <w:rFonts w:eastAsia="Calibri" w:cs="Times New Roman"/>
          <w:kern w:val="0"/>
          <w:lang w:val="en-US"/>
          <w14:ligatures w14:val="none"/>
        </w:rPr>
        <w:t xml:space="preserve">. </w:t>
      </w:r>
    </w:p>
    <w:p w14:paraId="4B37FD03" w14:textId="77777777" w:rsidR="005C09F3" w:rsidRPr="00CF67AC" w:rsidRDefault="005C09F3" w:rsidP="005C09F3">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Bernard, A. B., &amp; Fort, T. C. (2015). Factoryless Goods Producing Firms. American </w:t>
      </w:r>
    </w:p>
    <w:p w14:paraId="3DF2358E" w14:textId="77777777" w:rsidR="005C09F3" w:rsidRPr="00CF67AC" w:rsidRDefault="005C09F3" w:rsidP="005C09F3">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Economic Review, 105(5), 518–523. </w:t>
      </w:r>
      <w:hyperlink r:id="rId226" w:history="1">
        <w:r w:rsidRPr="00CF67AC">
          <w:rPr>
            <w:rFonts w:eastAsia="Calibri" w:cs="Times New Roman"/>
            <w:color w:val="0563C1" w:themeColor="hyperlink"/>
            <w:kern w:val="0"/>
            <w:szCs w:val="24"/>
            <w:u w:val="single"/>
            <w:lang w:val="en-US"/>
            <w14:ligatures w14:val="none"/>
          </w:rPr>
          <w:t>https://doi.org/10.1257/aer.p20151044</w:t>
        </w:r>
      </w:hyperlink>
      <w:r w:rsidRPr="00CF67AC">
        <w:rPr>
          <w:rFonts w:eastAsia="Calibri" w:cs="Times New Roman"/>
          <w:kern w:val="0"/>
          <w:szCs w:val="24"/>
          <w:lang w:val="en-US"/>
          <w14:ligatures w14:val="none"/>
        </w:rPr>
        <w:t xml:space="preserve">. </w:t>
      </w:r>
    </w:p>
    <w:p w14:paraId="0FFD5DC8" w14:textId="77777777" w:rsidR="005C09F3" w:rsidRPr="00CF67AC" w:rsidRDefault="005C09F3" w:rsidP="005C09F3">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Bergin, P., &amp; Tchakarov, I. (2003). Does Exchange Rate Risk Matter for Welfare? </w:t>
      </w:r>
    </w:p>
    <w:p w14:paraId="45D5EC90" w14:textId="2CFB9240" w:rsidR="005C09F3" w:rsidRPr="00CF67AC" w:rsidRDefault="00000000" w:rsidP="00074E53">
      <w:pPr>
        <w:spacing w:after="0" w:line="480" w:lineRule="auto"/>
        <w:ind w:left="720"/>
        <w:rPr>
          <w:rFonts w:eastAsia="Calibri" w:cs="Times New Roman"/>
          <w:kern w:val="0"/>
          <w:szCs w:val="24"/>
          <w:lang w:val="en-US"/>
          <w14:ligatures w14:val="none"/>
        </w:rPr>
      </w:pPr>
      <w:hyperlink r:id="rId227" w:history="1">
        <w:r w:rsidR="005C09F3" w:rsidRPr="00CF67AC">
          <w:rPr>
            <w:rStyle w:val="Hyperlink"/>
            <w:rFonts w:eastAsia="Calibri" w:cs="Times New Roman"/>
            <w:kern w:val="0"/>
            <w:szCs w:val="24"/>
            <w:lang w:val="en-US"/>
            <w14:ligatures w14:val="none"/>
          </w:rPr>
          <w:t>https://doi.org/10.3386/w9900</w:t>
        </w:r>
      </w:hyperlink>
      <w:r w:rsidR="005C09F3" w:rsidRPr="00CF67AC">
        <w:rPr>
          <w:rFonts w:eastAsia="Calibri" w:cs="Times New Roman"/>
          <w:kern w:val="0"/>
          <w:szCs w:val="24"/>
          <w:lang w:val="en-US"/>
          <w14:ligatures w14:val="none"/>
        </w:rPr>
        <w:t xml:space="preserve">. </w:t>
      </w:r>
    </w:p>
    <w:p w14:paraId="6B1E484D" w14:textId="77777777" w:rsidR="0084161C" w:rsidRPr="00CF67AC" w:rsidRDefault="0084161C" w:rsidP="00C5596A">
      <w:pPr>
        <w:spacing w:line="480" w:lineRule="auto"/>
        <w:jc w:val="both"/>
        <w:rPr>
          <w:rFonts w:cs="Times New Roman"/>
          <w:kern w:val="0"/>
          <w:lang w:val="en-US"/>
          <w14:ligatures w14:val="none"/>
        </w:rPr>
      </w:pPr>
      <w:bookmarkStart w:id="535" w:name="_Hlk133910812"/>
      <w:r w:rsidRPr="00CF67AC">
        <w:rPr>
          <w:rFonts w:cs="Times New Roman"/>
          <w:kern w:val="0"/>
          <w:lang w:val="en-US"/>
          <w14:ligatures w14:val="none"/>
        </w:rPr>
        <w:t>Bhattacharya, D. (2016)</w:t>
      </w:r>
      <w:bookmarkEnd w:id="535"/>
      <w:r w:rsidRPr="00CF67AC">
        <w:rPr>
          <w:rFonts w:cs="Times New Roman"/>
          <w:kern w:val="0"/>
          <w:lang w:val="en-US"/>
          <w14:ligatures w14:val="none"/>
        </w:rPr>
        <w:t xml:space="preserve">. Southern Perspectives on the Post-2015 International Development </w:t>
      </w:r>
    </w:p>
    <w:p w14:paraId="5FC297B4" w14:textId="43C52DEB" w:rsidR="00311B20" w:rsidRPr="00CF67AC" w:rsidRDefault="0084161C" w:rsidP="00E761A6">
      <w:pPr>
        <w:spacing w:line="480" w:lineRule="auto"/>
        <w:ind w:left="720"/>
        <w:jc w:val="both"/>
        <w:rPr>
          <w:rFonts w:cs="Times New Roman"/>
          <w:kern w:val="0"/>
          <w:lang w:val="en-US"/>
          <w14:ligatures w14:val="none"/>
        </w:rPr>
      </w:pPr>
      <w:r w:rsidRPr="00CF67AC">
        <w:rPr>
          <w:rFonts w:cs="Times New Roman"/>
          <w:kern w:val="0"/>
          <w:lang w:val="en-US"/>
          <w14:ligatures w14:val="none"/>
        </w:rPr>
        <w:t xml:space="preserve">Agenda. </w:t>
      </w:r>
      <w:hyperlink r:id="rId228" w:history="1">
        <w:r w:rsidRPr="00CF67AC">
          <w:rPr>
            <w:rStyle w:val="Hyperlink"/>
            <w:rFonts w:cs="Times New Roman"/>
            <w:kern w:val="0"/>
            <w:lang w:val="en-US"/>
            <w14:ligatures w14:val="none"/>
          </w:rPr>
          <w:t>https://doi.org/10.4324/9781315643458</w:t>
        </w:r>
      </w:hyperlink>
      <w:r w:rsidRPr="00CF67AC">
        <w:rPr>
          <w:rFonts w:cs="Times New Roman"/>
          <w:kern w:val="0"/>
          <w:lang w:val="en-US"/>
          <w14:ligatures w14:val="none"/>
        </w:rPr>
        <w:t xml:space="preserve">. </w:t>
      </w:r>
    </w:p>
    <w:p w14:paraId="253F8ACE"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Boako, G., &amp; Alagidede, P. (2016). African stock markets convergence: Regional and global </w:t>
      </w:r>
    </w:p>
    <w:p w14:paraId="02959DB0" w14:textId="77777777" w:rsidR="00FF14FD" w:rsidRPr="00CF67AC" w:rsidRDefault="0089002E" w:rsidP="00FF14FD">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analysis. Finance Research Letters, 18, 317–321. </w:t>
      </w:r>
    </w:p>
    <w:p w14:paraId="73B9DF0F" w14:textId="56C299DD" w:rsidR="009B23A7" w:rsidRPr="00CF67AC" w:rsidRDefault="00000000" w:rsidP="00FF14FD">
      <w:pPr>
        <w:spacing w:line="480" w:lineRule="auto"/>
        <w:ind w:left="720"/>
        <w:jc w:val="both"/>
        <w:rPr>
          <w:rFonts w:eastAsia="Calibri" w:cs="Times New Roman"/>
          <w:kern w:val="0"/>
          <w:lang w:val="en-US"/>
          <w14:ligatures w14:val="none"/>
        </w:rPr>
      </w:pPr>
      <w:hyperlink r:id="rId229" w:history="1">
        <w:r w:rsidR="00FF14FD" w:rsidRPr="00CF67AC">
          <w:rPr>
            <w:rStyle w:val="Hyperlink"/>
            <w:rFonts w:eastAsia="Calibri" w:cs="Times New Roman"/>
            <w:kern w:val="0"/>
            <w:lang w:val="en-US"/>
            <w14:ligatures w14:val="none"/>
          </w:rPr>
          <w:t>https://doi.org/10.1016/j.frl.2016.05.007</w:t>
        </w:r>
      </w:hyperlink>
      <w:r w:rsidR="0089002E" w:rsidRPr="00CF67AC">
        <w:rPr>
          <w:rFonts w:eastAsia="Calibri" w:cs="Times New Roman"/>
          <w:kern w:val="0"/>
          <w:lang w:val="en-US"/>
          <w14:ligatures w14:val="none"/>
        </w:rPr>
        <w:t xml:space="preserve">. </w:t>
      </w:r>
    </w:p>
    <w:p w14:paraId="1246B13E"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lastRenderedPageBreak/>
        <w:t xml:space="preserve">Boako, G., &amp; Alagidede, P. (2017). Co-movement of Africa’s equity markets: Regional and </w:t>
      </w:r>
    </w:p>
    <w:p w14:paraId="3D0A515E" w14:textId="77777777" w:rsidR="0089002E"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global analysis in the frequency–time domains. Physica A: Statistical Mechanics and Its Applications, 468, 359–380. </w:t>
      </w:r>
      <w:hyperlink r:id="rId230" w:history="1">
        <w:r w:rsidRPr="00CF67AC">
          <w:rPr>
            <w:rFonts w:eastAsia="Calibri" w:cs="Times New Roman"/>
            <w:color w:val="0563C1" w:themeColor="hyperlink"/>
            <w:kern w:val="0"/>
            <w:u w:val="single"/>
            <w:lang w:val="en-US"/>
            <w14:ligatures w14:val="none"/>
          </w:rPr>
          <w:t>https://doi.org/10.1016/j.physa.2016.10.088</w:t>
        </w:r>
      </w:hyperlink>
      <w:r w:rsidRPr="00CF67AC">
        <w:rPr>
          <w:rFonts w:eastAsia="Calibri" w:cs="Times New Roman"/>
          <w:kern w:val="0"/>
          <w:lang w:val="en-US"/>
          <w14:ligatures w14:val="none"/>
        </w:rPr>
        <w:t xml:space="preserve">. </w:t>
      </w:r>
    </w:p>
    <w:p w14:paraId="2BE28C2E" w14:textId="77777777" w:rsidR="00105F98" w:rsidRDefault="00105F98" w:rsidP="00105F98">
      <w:pPr>
        <w:spacing w:line="480" w:lineRule="auto"/>
        <w:jc w:val="both"/>
        <w:rPr>
          <w:rFonts w:eastAsia="Calibri" w:cs="Times New Roman"/>
          <w:kern w:val="0"/>
          <w:lang w:val="en-US"/>
          <w14:ligatures w14:val="none"/>
        </w:rPr>
      </w:pPr>
      <w:r w:rsidRPr="00105F98">
        <w:rPr>
          <w:rFonts w:eastAsia="Calibri" w:cs="Times New Roman"/>
          <w:kern w:val="0"/>
          <w:lang w:val="en-US"/>
          <w14:ligatures w14:val="none"/>
        </w:rPr>
        <w:t xml:space="preserve">Boako, G., &amp; Alagidede, P. (2017). Examining evidence of ‘shift-contagion’ in African stock </w:t>
      </w:r>
    </w:p>
    <w:p w14:paraId="22428418" w14:textId="2AA23945" w:rsidR="00105F98" w:rsidRPr="00CF67AC" w:rsidRDefault="00105F98" w:rsidP="00105F98">
      <w:pPr>
        <w:spacing w:line="480" w:lineRule="auto"/>
        <w:ind w:left="720"/>
        <w:jc w:val="both"/>
        <w:rPr>
          <w:rFonts w:eastAsia="Calibri" w:cs="Times New Roman"/>
          <w:kern w:val="0"/>
          <w:lang w:val="en-US"/>
          <w14:ligatures w14:val="none"/>
        </w:rPr>
      </w:pPr>
      <w:r w:rsidRPr="00105F98">
        <w:rPr>
          <w:rFonts w:eastAsia="Calibri" w:cs="Times New Roman"/>
          <w:kern w:val="0"/>
          <w:lang w:val="en-US"/>
          <w14:ligatures w14:val="none"/>
        </w:rPr>
        <w:t xml:space="preserve">markets: A CoVaR-copula approach. Review of Development Finance, 7(2), 142–156. </w:t>
      </w:r>
      <w:hyperlink r:id="rId231" w:history="1">
        <w:r w:rsidRPr="00AA04FC">
          <w:rPr>
            <w:rStyle w:val="Hyperlink"/>
            <w:rFonts w:eastAsia="Calibri" w:cs="Times New Roman"/>
            <w:kern w:val="0"/>
            <w:lang w:val="en-US"/>
            <w14:ligatures w14:val="none"/>
          </w:rPr>
          <w:t>https://doi.org/10.1016/j.rdf.2017.09.001</w:t>
        </w:r>
      </w:hyperlink>
      <w:r>
        <w:rPr>
          <w:rFonts w:eastAsia="Calibri" w:cs="Times New Roman"/>
          <w:kern w:val="0"/>
          <w:lang w:val="en-US"/>
          <w14:ligatures w14:val="none"/>
        </w:rPr>
        <w:t xml:space="preserve">. </w:t>
      </w:r>
    </w:p>
    <w:p w14:paraId="4FE065AE"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Boako, G., Omane-Adjepong, M., &amp; Frimpong, J. M. (2015). Stock Returns and Exchange </w:t>
      </w:r>
    </w:p>
    <w:p w14:paraId="6EA99894"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Rate Nexus in Ghana: A Bayesian Quantile Regression Approach. South African Journal of Economics, 84(1), 149–179. Portico. </w:t>
      </w:r>
      <w:hyperlink r:id="rId232" w:history="1">
        <w:r w:rsidRPr="00CF67AC">
          <w:rPr>
            <w:rFonts w:eastAsia="Calibri" w:cs="Times New Roman"/>
            <w:color w:val="0563C1" w:themeColor="hyperlink"/>
            <w:szCs w:val="24"/>
            <w:u w:val="single"/>
            <w:lang w:val="en-US"/>
          </w:rPr>
          <w:t>https://doi.org/10.1111/saje.12096</w:t>
        </w:r>
      </w:hyperlink>
    </w:p>
    <w:p w14:paraId="7B4F53D5"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Boakye, R. O., Mensah, L. K., Kang, S. H., &amp; Osei, K. A. (2023). Foreign exchange market  </w:t>
      </w:r>
    </w:p>
    <w:p w14:paraId="2D500C24"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return spillovers and connectedness among African countries. International Review of  Financial Analysis, 86, 102505. </w:t>
      </w:r>
      <w:hyperlink r:id="rId233" w:history="1">
        <w:r w:rsidRPr="00CF67AC">
          <w:rPr>
            <w:rFonts w:eastAsia="Calibri" w:cs="Times New Roman"/>
            <w:color w:val="0563C1" w:themeColor="hyperlink"/>
            <w:szCs w:val="24"/>
            <w:u w:val="single"/>
            <w:lang w:val="en-US"/>
          </w:rPr>
          <w:t>https://doi.org/10.1016/j.irfa.2023.102505</w:t>
        </w:r>
      </w:hyperlink>
      <w:r w:rsidRPr="00CF67AC">
        <w:rPr>
          <w:rFonts w:eastAsia="Calibri" w:cs="Times New Roman"/>
          <w:szCs w:val="24"/>
          <w:lang w:val="en-US"/>
        </w:rPr>
        <w:t xml:space="preserve">. </w:t>
      </w:r>
    </w:p>
    <w:p w14:paraId="65558A59" w14:textId="77777777" w:rsidR="00D95920" w:rsidRDefault="00D95920" w:rsidP="00D95920">
      <w:pPr>
        <w:spacing w:line="480" w:lineRule="auto"/>
        <w:rPr>
          <w:rFonts w:eastAsia="Calibri" w:cs="Times New Roman"/>
          <w:szCs w:val="24"/>
          <w:lang w:val="en-US"/>
        </w:rPr>
      </w:pPr>
      <w:r w:rsidRPr="00D95920">
        <w:rPr>
          <w:rFonts w:eastAsia="Calibri" w:cs="Times New Roman"/>
          <w:szCs w:val="24"/>
          <w:lang w:val="en-US"/>
        </w:rPr>
        <w:t xml:space="preserve">Bodomo, A., &amp; Che, D. (2019). The Globalisation of Foreign Investment in Africa: In Comes </w:t>
      </w:r>
    </w:p>
    <w:p w14:paraId="7945A059" w14:textId="7F3CEC3F" w:rsidR="00E761A6" w:rsidRPr="00CF67AC" w:rsidRDefault="00D95920" w:rsidP="00D95920">
      <w:pPr>
        <w:spacing w:line="480" w:lineRule="auto"/>
        <w:ind w:left="720"/>
        <w:rPr>
          <w:rFonts w:eastAsia="Calibri" w:cs="Times New Roman"/>
          <w:szCs w:val="24"/>
          <w:lang w:val="en-US"/>
        </w:rPr>
      </w:pPr>
      <w:r w:rsidRPr="00D95920">
        <w:rPr>
          <w:rFonts w:eastAsia="Calibri" w:cs="Times New Roman"/>
          <w:szCs w:val="24"/>
          <w:lang w:val="en-US"/>
        </w:rPr>
        <w:t xml:space="preserve">the Dragon. Reconfiguring Transregionalisation in the Global South, 61–77. </w:t>
      </w:r>
      <w:hyperlink r:id="rId234" w:history="1">
        <w:r w:rsidRPr="00841713">
          <w:rPr>
            <w:rStyle w:val="Hyperlink"/>
            <w:rFonts w:eastAsia="Calibri" w:cs="Times New Roman"/>
            <w:szCs w:val="24"/>
            <w:lang w:val="en-US"/>
          </w:rPr>
          <w:t>https://doi.org/10.1007/978-3-030-28311-7_4</w:t>
        </w:r>
      </w:hyperlink>
      <w:r>
        <w:rPr>
          <w:rFonts w:eastAsia="Calibri" w:cs="Times New Roman"/>
          <w:szCs w:val="24"/>
          <w:lang w:val="en-US"/>
        </w:rPr>
        <w:t xml:space="preserve">. </w:t>
      </w:r>
    </w:p>
    <w:p w14:paraId="72EE7AFF"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Bonga-Bonga, L., &amp; Hoveni, J. (2013). Volatility Spillovers between the Equity Market and </w:t>
      </w:r>
    </w:p>
    <w:p w14:paraId="41F17223"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Foreign Exchange Market in South Africa in the 1995-2010 Period. South African Journal of Economics, 81(2), 260–274. </w:t>
      </w:r>
      <w:hyperlink r:id="rId235" w:history="1">
        <w:r w:rsidRPr="00CF67AC">
          <w:rPr>
            <w:rFonts w:eastAsia="Calibri" w:cs="Times New Roman"/>
            <w:color w:val="0563C1" w:themeColor="hyperlink"/>
            <w:szCs w:val="24"/>
            <w:u w:val="single"/>
            <w:lang w:val="en-US"/>
          </w:rPr>
          <w:t>https://doi.org/10.1111/saje.12001</w:t>
        </w:r>
      </w:hyperlink>
      <w:r w:rsidRPr="00CF67AC">
        <w:rPr>
          <w:rFonts w:eastAsia="Calibri" w:cs="Times New Roman"/>
          <w:szCs w:val="24"/>
          <w:lang w:val="en-US"/>
        </w:rPr>
        <w:t xml:space="preserve">. </w:t>
      </w:r>
    </w:p>
    <w:p w14:paraId="66B478F6"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Borojo, D. G., &amp; Yushi, J. (2019). The impacts of institutional quality and business </w:t>
      </w:r>
    </w:p>
    <w:p w14:paraId="349163D0"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environment on Chinese foreign direct investment flow to African countries. Economic Research-Ekonomska Istraživanja, 33(1), 26–45. </w:t>
      </w:r>
      <w:hyperlink r:id="rId236" w:history="1">
        <w:r w:rsidRPr="00CF67AC">
          <w:rPr>
            <w:rFonts w:eastAsia="Calibri" w:cs="Times New Roman"/>
            <w:color w:val="0563C1" w:themeColor="hyperlink"/>
            <w:szCs w:val="24"/>
            <w:u w:val="single"/>
            <w:lang w:val="en-US"/>
          </w:rPr>
          <w:t>https://doi.org/10.1080/1331677x.2019.1696691</w:t>
        </w:r>
      </w:hyperlink>
      <w:r w:rsidRPr="00CF67AC">
        <w:rPr>
          <w:rFonts w:eastAsia="Calibri" w:cs="Times New Roman"/>
          <w:szCs w:val="24"/>
          <w:lang w:val="en-US"/>
        </w:rPr>
        <w:t xml:space="preserve">. </w:t>
      </w:r>
    </w:p>
    <w:p w14:paraId="48AEF25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Borin, A., &amp; Mancini, M. (2019). Measuring What Matters in Global Value Chains and </w:t>
      </w:r>
    </w:p>
    <w:p w14:paraId="328E5766" w14:textId="6D673F7D"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Value-Added Trade. </w:t>
      </w:r>
      <w:hyperlink r:id="rId237" w:history="1">
        <w:r w:rsidRPr="00CF67AC">
          <w:rPr>
            <w:rFonts w:eastAsia="Calibri" w:cs="Times New Roman"/>
            <w:color w:val="0563C1" w:themeColor="hyperlink"/>
            <w:kern w:val="0"/>
            <w:szCs w:val="24"/>
            <w:u w:val="single"/>
            <w:lang w:val="en-US"/>
            <w14:ligatures w14:val="none"/>
          </w:rPr>
          <w:t>https://doi.org/10.1596/1813-9450-8804</w:t>
        </w:r>
      </w:hyperlink>
      <w:r w:rsidRPr="00CF67AC">
        <w:rPr>
          <w:rFonts w:eastAsia="Calibri" w:cs="Times New Roman"/>
          <w:kern w:val="0"/>
          <w:szCs w:val="24"/>
          <w:lang w:val="en-US"/>
          <w14:ligatures w14:val="none"/>
        </w:rPr>
        <w:t xml:space="preserve">. </w:t>
      </w:r>
    </w:p>
    <w:p w14:paraId="19BBA685" w14:textId="77777777" w:rsidR="0089002E" w:rsidRPr="00CF67AC" w:rsidRDefault="0089002E" w:rsidP="00C5596A">
      <w:pPr>
        <w:spacing w:line="480" w:lineRule="auto"/>
        <w:jc w:val="both"/>
        <w:rPr>
          <w:rFonts w:eastAsia="Calibri" w:cs="Times New Roman"/>
          <w:kern w:val="0"/>
          <w:lang w:val="en-US"/>
          <w14:ligatures w14:val="none"/>
        </w:rPr>
      </w:pPr>
      <w:bookmarkStart w:id="536" w:name="_Hlk132267040"/>
      <w:r w:rsidRPr="00CF67AC">
        <w:rPr>
          <w:rFonts w:eastAsia="Calibri" w:cs="Times New Roman"/>
          <w:kern w:val="0"/>
          <w:lang w:val="en-US"/>
          <w14:ligatures w14:val="none"/>
        </w:rPr>
        <w:t xml:space="preserve">Boyd, D., Caporale, G. M., &amp; Smith, R. (2001). Real exchange rate effects on the trade balance: </w:t>
      </w:r>
      <w:r w:rsidRPr="00CF67AC">
        <w:rPr>
          <w:rFonts w:eastAsia="Calibri" w:cs="Times New Roman"/>
          <w:kern w:val="0"/>
          <w:lang w:val="en-US"/>
          <w14:ligatures w14:val="none"/>
        </w:rPr>
        <w:tab/>
        <w:t xml:space="preserve">cointegration and the Marshall-Lerner condition. International Journal of Finance &amp; </w:t>
      </w:r>
      <w:r w:rsidRPr="00CF67AC">
        <w:rPr>
          <w:rFonts w:eastAsia="Calibri" w:cs="Times New Roman"/>
          <w:kern w:val="0"/>
          <w:lang w:val="en-US"/>
          <w14:ligatures w14:val="none"/>
        </w:rPr>
        <w:tab/>
        <w:t xml:space="preserve">Economics, 6(3), 187-200. </w:t>
      </w:r>
      <w:hyperlink r:id="rId238" w:history="1">
        <w:r w:rsidRPr="00CF67AC">
          <w:rPr>
            <w:rFonts w:eastAsia="Calibri" w:cs="Times New Roman"/>
            <w:color w:val="0563C1" w:themeColor="hyperlink"/>
            <w:kern w:val="0"/>
            <w:u w:val="single"/>
            <w:lang w:val="en-US"/>
            <w14:ligatures w14:val="none"/>
          </w:rPr>
          <w:t>https://doi.org/10.1002/ijfe.157</w:t>
        </w:r>
      </w:hyperlink>
      <w:r w:rsidRPr="00CF67AC">
        <w:rPr>
          <w:rFonts w:eastAsia="Calibri" w:cs="Times New Roman"/>
          <w:kern w:val="0"/>
          <w:lang w:val="en-US"/>
          <w14:ligatures w14:val="none"/>
        </w:rPr>
        <w:t xml:space="preserve">. </w:t>
      </w:r>
    </w:p>
    <w:p w14:paraId="4EEFF43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Boz, E., Gopinath, G., &amp; Plagborg-Møller, M. (2019). Dollar Invoicing and the </w:t>
      </w:r>
    </w:p>
    <w:p w14:paraId="6678A8C9"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Heterogeneity of Exchange Rate Pass-Through. AEA Papers and Proceedings, 109, </w:t>
      </w:r>
    </w:p>
    <w:p w14:paraId="3F1AFE87" w14:textId="25DEBF8D"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527–532. </w:t>
      </w:r>
      <w:hyperlink r:id="rId239" w:history="1">
        <w:r w:rsidRPr="00CF67AC">
          <w:rPr>
            <w:rFonts w:eastAsia="Calibri" w:cs="Times New Roman"/>
            <w:color w:val="0563C1" w:themeColor="hyperlink"/>
            <w:kern w:val="0"/>
            <w:szCs w:val="24"/>
            <w:u w:val="single"/>
            <w:lang w:val="en-US"/>
            <w14:ligatures w14:val="none"/>
          </w:rPr>
          <w:t>https://doi.org/10.1257/pandp.20191009</w:t>
        </w:r>
      </w:hyperlink>
    </w:p>
    <w:p w14:paraId="09A3633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Broda, C., and E. Weinstein. (2006). “Globalization and the Gains from Variety.” The </w:t>
      </w:r>
    </w:p>
    <w:p w14:paraId="5C21736B" w14:textId="63288E0F"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Quarterly Journal of Economics 121 (2): 541–585.</w:t>
      </w:r>
      <w:r w:rsidRPr="00CF67AC">
        <w:rPr>
          <w:rFonts w:eastAsia="Calibri" w:cs="Times New Roman"/>
          <w:lang w:val="en-US"/>
        </w:rPr>
        <w:t xml:space="preserve"> </w:t>
      </w:r>
      <w:hyperlink r:id="rId240" w:history="1">
        <w:r w:rsidRPr="00CF67AC">
          <w:rPr>
            <w:rFonts w:eastAsia="Calibri" w:cs="Times New Roman"/>
            <w:color w:val="0563C1" w:themeColor="hyperlink"/>
            <w:kern w:val="0"/>
            <w:szCs w:val="24"/>
            <w:u w:val="single"/>
            <w:lang w:val="en-US"/>
            <w14:ligatures w14:val="none"/>
          </w:rPr>
          <w:t>https://doi.org/10.3386/w10314</w:t>
        </w:r>
      </w:hyperlink>
      <w:r w:rsidRPr="00CF67AC">
        <w:rPr>
          <w:rFonts w:eastAsia="Calibri" w:cs="Times New Roman"/>
          <w:kern w:val="0"/>
          <w:szCs w:val="24"/>
          <w:lang w:val="en-US"/>
          <w14:ligatures w14:val="none"/>
        </w:rPr>
        <w:t>.</w:t>
      </w:r>
    </w:p>
    <w:p w14:paraId="317C3DA4" w14:textId="77777777" w:rsidR="007C6F81" w:rsidRPr="00CF67AC" w:rsidRDefault="007C6F81"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Broda, C., &amp; Romalis, J. (2003). Identifying the effect of exchange rate volatility on trade. </w:t>
      </w:r>
    </w:p>
    <w:p w14:paraId="26EC7CA0" w14:textId="563B7306" w:rsidR="007C6F81" w:rsidRPr="00CF67AC" w:rsidRDefault="007C6F81" w:rsidP="00074E53">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Unpublished manuscript). Chicago: GSB.</w:t>
      </w:r>
    </w:p>
    <w:p w14:paraId="03511B27" w14:textId="77777777" w:rsidR="007C6F81" w:rsidRPr="00CF67AC" w:rsidRDefault="007C6F81" w:rsidP="007C6F81">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Broda, C., &amp; Romalis, J. (2011). Identifying the Relationship between Trade and Exchange </w:t>
      </w:r>
    </w:p>
    <w:p w14:paraId="3B75B7A5" w14:textId="640D553C" w:rsidR="007C6F81" w:rsidRPr="00CF67AC" w:rsidRDefault="007C6F81" w:rsidP="00074E53">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Rate Volatility. Commodity Prices and Markets, 79–110. </w:t>
      </w:r>
      <w:hyperlink r:id="rId241" w:history="1">
        <w:r w:rsidRPr="00CF67AC">
          <w:rPr>
            <w:rStyle w:val="Hyperlink"/>
            <w:rFonts w:eastAsia="Calibri" w:cs="Times New Roman"/>
            <w:kern w:val="0"/>
            <w:szCs w:val="24"/>
            <w:lang w:val="en-US"/>
            <w14:ligatures w14:val="none"/>
          </w:rPr>
          <w:t>https://doi.org/10.7208/chicago/9780226386904.003.0004</w:t>
        </w:r>
      </w:hyperlink>
      <w:r w:rsidRPr="00CF67AC">
        <w:rPr>
          <w:rFonts w:eastAsia="Calibri" w:cs="Times New Roman"/>
          <w:kern w:val="0"/>
          <w:szCs w:val="24"/>
          <w:lang w:val="en-US"/>
          <w14:ligatures w14:val="none"/>
        </w:rPr>
        <w:t xml:space="preserve">. </w:t>
      </w:r>
    </w:p>
    <w:p w14:paraId="13BB5886" w14:textId="77777777" w:rsidR="0089002E" w:rsidRPr="00CF67AC" w:rsidRDefault="0089002E" w:rsidP="00C5596A">
      <w:pPr>
        <w:spacing w:line="480" w:lineRule="auto"/>
        <w:jc w:val="both"/>
        <w:rPr>
          <w:rFonts w:eastAsia="Calibri" w:cs="Times New Roman"/>
          <w:kern w:val="0"/>
          <w:lang w:val="en-US"/>
          <w14:ligatures w14:val="none"/>
        </w:rPr>
      </w:pPr>
      <w:bookmarkStart w:id="537" w:name="_Hlk114900535"/>
      <w:bookmarkEnd w:id="536"/>
      <w:r w:rsidRPr="00CF67AC">
        <w:rPr>
          <w:rFonts w:eastAsia="Calibri" w:cs="Times New Roman"/>
          <w:kern w:val="0"/>
          <w:lang w:val="en-US"/>
          <w14:ligatures w14:val="none"/>
        </w:rPr>
        <w:t>Bucevska, V. (2022</w:t>
      </w:r>
      <w:bookmarkEnd w:id="537"/>
      <w:r w:rsidRPr="00CF67AC">
        <w:rPr>
          <w:rFonts w:eastAsia="Calibri" w:cs="Times New Roman"/>
          <w:kern w:val="0"/>
          <w:lang w:val="en-US"/>
          <w14:ligatures w14:val="none"/>
        </w:rPr>
        <w:t xml:space="preserve">). Impact of Remittances on Economic Growth: Empirical Evidence from </w:t>
      </w:r>
      <w:r w:rsidRPr="00CF67AC">
        <w:rPr>
          <w:rFonts w:eastAsia="Calibri" w:cs="Times New Roman"/>
          <w:kern w:val="0"/>
          <w:lang w:val="en-US"/>
          <w14:ligatures w14:val="none"/>
        </w:rPr>
        <w:tab/>
        <w:t xml:space="preserve">South-East European Countries. South-East European Journal of Economics and    </w:t>
      </w:r>
    </w:p>
    <w:p w14:paraId="153FD12B"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Business, 17(1), 79-94. </w:t>
      </w:r>
      <w:hyperlink r:id="rId242" w:history="1">
        <w:r w:rsidRPr="00CF67AC">
          <w:rPr>
            <w:rFonts w:eastAsia="Calibri" w:cs="Times New Roman"/>
            <w:color w:val="0563C1" w:themeColor="hyperlink"/>
            <w:kern w:val="0"/>
            <w:u w:val="single"/>
            <w:lang w:val="en-US"/>
            <w14:ligatures w14:val="none"/>
          </w:rPr>
          <w:t>https://doi.org/10.2478/jeb-2022-0006</w:t>
        </w:r>
      </w:hyperlink>
      <w:r w:rsidRPr="00CF67AC">
        <w:rPr>
          <w:rFonts w:eastAsia="Calibri" w:cs="Times New Roman"/>
          <w:kern w:val="0"/>
          <w:lang w:val="en-US"/>
          <w14:ligatures w14:val="none"/>
        </w:rPr>
        <w:t xml:space="preserve">. </w:t>
      </w:r>
    </w:p>
    <w:p w14:paraId="4C4812D8"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Buckley, P. J., &amp; Strange, R. (2015). The Governance of the Global Factory: Location and </w:t>
      </w:r>
    </w:p>
    <w:p w14:paraId="0407D97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Control of World Economic Activity. Academy of Management Perspectives, 29(2), </w:t>
      </w:r>
    </w:p>
    <w:p w14:paraId="5B114344" w14:textId="44C8BD27" w:rsidR="009B23A7"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237–249. </w:t>
      </w:r>
      <w:hyperlink r:id="rId243" w:history="1">
        <w:r w:rsidRPr="00CF67AC">
          <w:rPr>
            <w:rFonts w:eastAsia="Calibri" w:cs="Times New Roman"/>
            <w:color w:val="0563C1" w:themeColor="hyperlink"/>
            <w:kern w:val="0"/>
            <w:szCs w:val="24"/>
            <w:u w:val="single"/>
            <w:lang w:val="en-US"/>
            <w14:ligatures w14:val="none"/>
          </w:rPr>
          <w:t>https://doi.org/10.5465/amp.2013.0113</w:t>
        </w:r>
      </w:hyperlink>
      <w:r w:rsidRPr="00CF67AC">
        <w:rPr>
          <w:rFonts w:eastAsia="Calibri" w:cs="Times New Roman"/>
          <w:kern w:val="0"/>
          <w:szCs w:val="24"/>
          <w:lang w:val="en-US"/>
          <w14:ligatures w14:val="none"/>
        </w:rPr>
        <w:t xml:space="preserve">. </w:t>
      </w:r>
    </w:p>
    <w:p w14:paraId="150FA2E7" w14:textId="429AB96F" w:rsidR="009B23A7"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Bussiire, M., Gaulier, G., &amp; Steingress, W. (2016). Global Trade Flows: Revisiting the  </w:t>
      </w:r>
    </w:p>
    <w:p w14:paraId="4F5D9E3B" w14:textId="48A62F3A" w:rsidR="0089002E" w:rsidRPr="00CF67AC" w:rsidRDefault="0089002E" w:rsidP="004C6C05">
      <w:pPr>
        <w:spacing w:after="0" w:line="480" w:lineRule="auto"/>
        <w:ind w:left="720"/>
        <w:rPr>
          <w:rFonts w:eastAsia="Calibri" w:cs="Times New Roman"/>
          <w:color w:val="0563C1" w:themeColor="hyperlink"/>
          <w:kern w:val="0"/>
          <w:szCs w:val="24"/>
          <w:u w:val="single"/>
          <w:lang w:val="en-US"/>
          <w14:ligatures w14:val="none"/>
        </w:rPr>
      </w:pPr>
      <w:r w:rsidRPr="00CF67AC">
        <w:rPr>
          <w:rFonts w:eastAsia="Calibri" w:cs="Times New Roman"/>
          <w:kern w:val="0"/>
          <w:szCs w:val="24"/>
          <w:lang w:val="en-US"/>
          <w14:ligatures w14:val="none"/>
        </w:rPr>
        <w:t xml:space="preserve">Exchange Rate Elasticities. SSRN Electronic Journal. </w:t>
      </w:r>
      <w:hyperlink r:id="rId244" w:history="1">
        <w:r w:rsidRPr="00CF67AC">
          <w:rPr>
            <w:rFonts w:eastAsia="Calibri" w:cs="Times New Roman"/>
            <w:color w:val="0563C1" w:themeColor="hyperlink"/>
            <w:kern w:val="0"/>
            <w:szCs w:val="24"/>
            <w:u w:val="single"/>
            <w:lang w:val="en-US"/>
            <w14:ligatures w14:val="none"/>
          </w:rPr>
          <w:t>https://doi.org/10.2139/ssrn.2878624</w:t>
        </w:r>
      </w:hyperlink>
    </w:p>
    <w:p w14:paraId="5E884AA9" w14:textId="77777777" w:rsidR="005029B3" w:rsidRPr="00CF67AC" w:rsidRDefault="00062C8B" w:rsidP="00062C8B">
      <w:pPr>
        <w:spacing w:after="0" w:line="480" w:lineRule="auto"/>
        <w:rPr>
          <w:rFonts w:eastAsia="Calibri" w:cs="Times New Roman"/>
        </w:rPr>
      </w:pPr>
      <w:r w:rsidRPr="00CF67AC">
        <w:rPr>
          <w:rFonts w:eastAsia="Calibri" w:cs="Times New Roman"/>
        </w:rPr>
        <w:lastRenderedPageBreak/>
        <w:t xml:space="preserve">Calvo, S. (1999). Capital Flows to Latin America: Is There Evidence of Contagion Effects? </w:t>
      </w:r>
    </w:p>
    <w:p w14:paraId="667D577D" w14:textId="058BC81A" w:rsidR="00062C8B" w:rsidRPr="00CF67AC" w:rsidRDefault="00062C8B" w:rsidP="005029B3">
      <w:pPr>
        <w:spacing w:after="0" w:line="480" w:lineRule="auto"/>
        <w:ind w:left="720"/>
        <w:rPr>
          <w:rFonts w:eastAsia="Calibri" w:cs="Times New Roman"/>
        </w:rPr>
      </w:pPr>
      <w:r w:rsidRPr="00CF67AC">
        <w:rPr>
          <w:rFonts w:eastAsia="Calibri" w:cs="Times New Roman"/>
        </w:rPr>
        <w:t xml:space="preserve">Policy Research Working Papers. </w:t>
      </w:r>
      <w:hyperlink r:id="rId245" w:history="1">
        <w:r w:rsidR="005029B3" w:rsidRPr="00CF67AC">
          <w:rPr>
            <w:rStyle w:val="Hyperlink"/>
            <w:rFonts w:eastAsia="Calibri" w:cs="Times New Roman"/>
          </w:rPr>
          <w:t>https://doi.org/10.1596/1813-9450-1619</w:t>
        </w:r>
      </w:hyperlink>
    </w:p>
    <w:p w14:paraId="329387F5" w14:textId="77777777" w:rsidR="005029B3" w:rsidRPr="00CF67AC" w:rsidRDefault="005029B3" w:rsidP="00062C8B">
      <w:pPr>
        <w:spacing w:after="0" w:line="480" w:lineRule="auto"/>
        <w:rPr>
          <w:rFonts w:eastAsia="Calibri" w:cs="Times New Roman"/>
        </w:rPr>
      </w:pPr>
      <w:r w:rsidRPr="00CF67AC">
        <w:rPr>
          <w:rFonts w:eastAsia="Calibri" w:cs="Times New Roman"/>
        </w:rPr>
        <w:t xml:space="preserve">Calvo, G. A., Leiderman, L., &amp; Reinhart, C. (1992). Capital Inflows and Real Exchange Rate </w:t>
      </w:r>
    </w:p>
    <w:p w14:paraId="3E097CA0" w14:textId="4F0A6F98" w:rsidR="005029B3" w:rsidRPr="00CF67AC" w:rsidRDefault="005029B3" w:rsidP="005029B3">
      <w:pPr>
        <w:spacing w:after="0" w:line="480" w:lineRule="auto"/>
        <w:ind w:left="720"/>
        <w:rPr>
          <w:rFonts w:eastAsia="Calibri" w:cs="Times New Roman"/>
          <w:lang w:val="en-US"/>
        </w:rPr>
      </w:pPr>
      <w:r w:rsidRPr="00CF67AC">
        <w:rPr>
          <w:rFonts w:eastAsia="Calibri" w:cs="Times New Roman"/>
        </w:rPr>
        <w:t xml:space="preserve">Appreciation in Latin America: The Role of External Factors. SSRN Electronic Journal. </w:t>
      </w:r>
      <w:hyperlink r:id="rId246" w:history="1">
        <w:r w:rsidRPr="00CF67AC">
          <w:rPr>
            <w:rStyle w:val="Hyperlink"/>
            <w:rFonts w:eastAsia="Calibri" w:cs="Times New Roman"/>
          </w:rPr>
          <w:t>https://doi.org/10.2139/ssrn.884895</w:t>
        </w:r>
      </w:hyperlink>
      <w:r w:rsidRPr="00CF67AC">
        <w:rPr>
          <w:rFonts w:eastAsia="Calibri" w:cs="Times New Roman"/>
          <w:lang w:val="en-US"/>
        </w:rPr>
        <w:t xml:space="preserve">. </w:t>
      </w:r>
    </w:p>
    <w:p w14:paraId="558C21B0"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Cameron, R., &amp; Wallerstein, I. (1981). The Modern World-System II: Mercantilism and the </w:t>
      </w:r>
    </w:p>
    <w:p w14:paraId="7BF5381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Consolidation of the European World-Economy, 1600-1750. Journal of </w:t>
      </w:r>
    </w:p>
    <w:p w14:paraId="3539EC27" w14:textId="74F07ADC"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Interdisciplinary History, 12(2), 343. </w:t>
      </w:r>
      <w:hyperlink r:id="rId247" w:history="1">
        <w:r w:rsidRPr="00CF67AC">
          <w:rPr>
            <w:rFonts w:eastAsia="Calibri" w:cs="Times New Roman"/>
            <w:color w:val="0563C1" w:themeColor="hyperlink"/>
            <w:kern w:val="0"/>
            <w:szCs w:val="24"/>
            <w:u w:val="single"/>
            <w:lang w:val="en-US"/>
            <w14:ligatures w14:val="none"/>
          </w:rPr>
          <w:t>https://doi.org/10.2307/203040</w:t>
        </w:r>
      </w:hyperlink>
      <w:r w:rsidRPr="00CF67AC">
        <w:rPr>
          <w:rFonts w:eastAsia="Calibri" w:cs="Times New Roman"/>
          <w:kern w:val="0"/>
          <w:szCs w:val="24"/>
          <w:lang w:val="en-US"/>
          <w14:ligatures w14:val="none"/>
        </w:rPr>
        <w:t xml:space="preserve">. </w:t>
      </w:r>
    </w:p>
    <w:p w14:paraId="42A031F2" w14:textId="77777777" w:rsidR="004B278E" w:rsidRPr="00CF67AC" w:rsidRDefault="004B278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Caramazza, F., Ricci, L. A., &amp; Salgado, R. (2000). Trade and Financial Contagion in </w:t>
      </w:r>
    </w:p>
    <w:p w14:paraId="3017ECC2" w14:textId="302C8980" w:rsidR="004B278E" w:rsidRPr="00CF67AC" w:rsidRDefault="004B278E" w:rsidP="004B278E">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Currency Crises. SSRN Electronic Journal. </w:t>
      </w:r>
      <w:hyperlink r:id="rId248" w:history="1">
        <w:r w:rsidRPr="00CF67AC">
          <w:rPr>
            <w:rStyle w:val="Hyperlink"/>
            <w:rFonts w:eastAsia="Calibri" w:cs="Times New Roman"/>
            <w:kern w:val="0"/>
            <w:szCs w:val="24"/>
            <w:lang w:val="en-US"/>
            <w14:ligatures w14:val="none"/>
          </w:rPr>
          <w:t>https://doi.org/10.2139/ssrn.879525</w:t>
        </w:r>
      </w:hyperlink>
      <w:r w:rsidRPr="00CF67AC">
        <w:rPr>
          <w:rFonts w:eastAsia="Calibri" w:cs="Times New Roman"/>
          <w:kern w:val="0"/>
          <w:szCs w:val="24"/>
          <w:lang w:val="en-US"/>
          <w14:ligatures w14:val="none"/>
        </w:rPr>
        <w:t xml:space="preserve">. </w:t>
      </w:r>
    </w:p>
    <w:p w14:paraId="0A25692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Casas, C., Diez, F. J., Gopinath, G., &amp; Gourinchas, P. (2017). Dominant Currency Paradigm: </w:t>
      </w:r>
    </w:p>
    <w:p w14:paraId="583F3CCE"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A New Model for Small Open Economies*, IMF Working Papers, 2017(264), A001.  </w:t>
      </w:r>
    </w:p>
    <w:p w14:paraId="341F9476" w14:textId="0B039D73" w:rsidR="0089002E" w:rsidRPr="00CF67AC" w:rsidRDefault="0089002E" w:rsidP="004C6C05">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249" w:history="1">
        <w:r w:rsidRPr="00CF67AC">
          <w:rPr>
            <w:rFonts w:eastAsia="Calibri" w:cs="Times New Roman"/>
            <w:color w:val="0563C1" w:themeColor="hyperlink"/>
            <w:kern w:val="0"/>
            <w:szCs w:val="24"/>
            <w:u w:val="single"/>
            <w:lang w:val="en-US"/>
            <w14:ligatures w14:val="none"/>
          </w:rPr>
          <w:t>https://www.elibrary.imf.org/view/journals/001/2017/264/article-A001-en.xml</w:t>
        </w:r>
      </w:hyperlink>
      <w:r w:rsidRPr="00CF67AC">
        <w:rPr>
          <w:rFonts w:eastAsia="Calibri" w:cs="Times New Roman"/>
          <w:kern w:val="0"/>
          <w:szCs w:val="24"/>
          <w:lang w:val="en-US"/>
          <w14:ligatures w14:val="none"/>
        </w:rPr>
        <w:t xml:space="preserve">. </w:t>
      </w:r>
    </w:p>
    <w:p w14:paraId="3A8F3D59"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Cavusoglu, N., Goldberg, M. D., &amp; Stillwagon, J. (2019). New Evidence on the Portfolio  </w:t>
      </w:r>
    </w:p>
    <w:p w14:paraId="243147F1"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Balance Approach to Currency Returns. SSRN Electronic Journal.   </w:t>
      </w:r>
      <w:hyperlink r:id="rId250" w:history="1">
        <w:r w:rsidRPr="00CF67AC">
          <w:rPr>
            <w:rFonts w:eastAsia="Calibri" w:cs="Times New Roman"/>
            <w:color w:val="0563C1" w:themeColor="hyperlink"/>
            <w:szCs w:val="24"/>
            <w:u w:val="single"/>
            <w:lang w:val="en-US"/>
          </w:rPr>
          <w:t>https://doi.org/10.2139/ssrn.3346757</w:t>
        </w:r>
      </w:hyperlink>
      <w:r w:rsidRPr="00CF67AC">
        <w:rPr>
          <w:rFonts w:eastAsia="Calibri" w:cs="Times New Roman"/>
          <w:szCs w:val="24"/>
          <w:lang w:val="en-US"/>
        </w:rPr>
        <w:t xml:space="preserve">. </w:t>
      </w:r>
    </w:p>
    <w:p w14:paraId="5C102E34" w14:textId="77777777" w:rsidR="00E761A6" w:rsidRPr="00CF67AC" w:rsidRDefault="00E761A6" w:rsidP="00C5596A">
      <w:pPr>
        <w:spacing w:line="480" w:lineRule="auto"/>
        <w:ind w:left="720"/>
        <w:rPr>
          <w:rFonts w:eastAsia="Calibri" w:cs="Times New Roman"/>
          <w:szCs w:val="24"/>
          <w:lang w:val="en-US"/>
        </w:rPr>
      </w:pPr>
    </w:p>
    <w:p w14:paraId="7C7A6E72" w14:textId="77777777" w:rsidR="0084161C" w:rsidRPr="00CF67AC" w:rsidRDefault="0084161C" w:rsidP="00C5596A">
      <w:pPr>
        <w:spacing w:line="480" w:lineRule="auto"/>
        <w:rPr>
          <w:rFonts w:cs="Times New Roman"/>
          <w:szCs w:val="24"/>
          <w:lang w:val="en-US"/>
        </w:rPr>
      </w:pPr>
      <w:bookmarkStart w:id="538" w:name="_Hlk133901604"/>
      <w:r w:rsidRPr="00CF67AC">
        <w:rPr>
          <w:rFonts w:cs="Times New Roman"/>
          <w:szCs w:val="24"/>
          <w:lang w:val="en-US"/>
        </w:rPr>
        <w:t>Ceballos,</w:t>
      </w:r>
      <w:bookmarkEnd w:id="538"/>
      <w:r w:rsidRPr="00CF67AC">
        <w:rPr>
          <w:rFonts w:cs="Times New Roman"/>
          <w:szCs w:val="24"/>
          <w:lang w:val="en-US"/>
        </w:rPr>
        <w:t xml:space="preserve"> F., Didier, T., &amp; Schmukler, S. L. (2012). Financial Globalization in Emerging </w:t>
      </w:r>
    </w:p>
    <w:p w14:paraId="04CB483B" w14:textId="2A6E8DBA" w:rsidR="0084161C" w:rsidRPr="00CF67AC" w:rsidRDefault="0084161C" w:rsidP="004C6C05">
      <w:pPr>
        <w:spacing w:line="480" w:lineRule="auto"/>
        <w:ind w:left="720"/>
        <w:rPr>
          <w:rFonts w:cs="Times New Roman"/>
          <w:szCs w:val="24"/>
          <w:lang w:val="en-US"/>
        </w:rPr>
      </w:pPr>
      <w:r w:rsidRPr="00CF67AC">
        <w:rPr>
          <w:rFonts w:cs="Times New Roman"/>
          <w:szCs w:val="24"/>
          <w:lang w:val="en-US"/>
        </w:rPr>
        <w:t xml:space="preserve">Countries: Diversification vs. Offshoring. Policy Research Working Papers. </w:t>
      </w:r>
      <w:hyperlink r:id="rId251" w:history="1">
        <w:r w:rsidRPr="00CF67AC">
          <w:rPr>
            <w:rStyle w:val="Hyperlink"/>
            <w:rFonts w:cs="Times New Roman"/>
            <w:szCs w:val="24"/>
            <w:lang w:val="en-US"/>
          </w:rPr>
          <w:t>https://doi.org/10.1596/1813-9450-6105</w:t>
        </w:r>
      </w:hyperlink>
      <w:r w:rsidRPr="00CF67AC">
        <w:rPr>
          <w:rFonts w:cs="Times New Roman"/>
          <w:szCs w:val="24"/>
          <w:lang w:val="en-US"/>
        </w:rPr>
        <w:t xml:space="preserve">. </w:t>
      </w:r>
    </w:p>
    <w:p w14:paraId="11A19C68"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Cenedese, G., Payne, R., Sarno, L., &amp; Valente, G. (2015). What Do Stock Markets Tell Us </w:t>
      </w:r>
    </w:p>
    <w:p w14:paraId="7FF9E991"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about Exchange Rates?  Review of Finance, 20(3), 1045–1080.  </w:t>
      </w:r>
      <w:hyperlink r:id="rId252" w:history="1">
        <w:r w:rsidRPr="00CF67AC">
          <w:rPr>
            <w:rFonts w:eastAsia="Calibri" w:cs="Times New Roman"/>
            <w:color w:val="0563C1" w:themeColor="hyperlink"/>
            <w:szCs w:val="24"/>
            <w:u w:val="single"/>
            <w:lang w:val="en-US"/>
          </w:rPr>
          <w:t>https://doi.org/10.1093/rof/rfv032</w:t>
        </w:r>
      </w:hyperlink>
      <w:r w:rsidRPr="00CF67AC">
        <w:rPr>
          <w:rFonts w:eastAsia="Calibri" w:cs="Times New Roman"/>
          <w:szCs w:val="24"/>
          <w:lang w:val="en-US"/>
        </w:rPr>
        <w:t xml:space="preserve">. </w:t>
      </w:r>
    </w:p>
    <w:p w14:paraId="62D03D11" w14:textId="67B91E63" w:rsidR="00B746EC" w:rsidRPr="00CF67AC" w:rsidRDefault="00B746EC" w:rsidP="00B746EC">
      <w:pPr>
        <w:spacing w:line="480" w:lineRule="auto"/>
        <w:rPr>
          <w:rFonts w:eastAsia="Calibri" w:cs="Times New Roman"/>
          <w:szCs w:val="24"/>
          <w:lang w:val="en-US"/>
        </w:rPr>
      </w:pPr>
      <w:r w:rsidRPr="00CF67AC">
        <w:rPr>
          <w:rFonts w:eastAsia="Calibri" w:cs="Times New Roman"/>
          <w:szCs w:val="24"/>
          <w:lang w:val="en-US"/>
        </w:rPr>
        <w:lastRenderedPageBreak/>
        <w:t>Central Bank of Kenya (2022). Annual Report and Financial Statement 2021/2022</w:t>
      </w:r>
    </w:p>
    <w:p w14:paraId="7E7D835D" w14:textId="302590CE" w:rsidR="00B746EC" w:rsidRDefault="00000000" w:rsidP="00B746EC">
      <w:pPr>
        <w:spacing w:line="480" w:lineRule="auto"/>
        <w:ind w:left="720"/>
        <w:rPr>
          <w:rFonts w:eastAsia="Calibri" w:cs="Times New Roman"/>
          <w:szCs w:val="24"/>
          <w:lang w:val="en-US"/>
        </w:rPr>
      </w:pPr>
      <w:hyperlink r:id="rId253" w:history="1">
        <w:r w:rsidR="00B746EC" w:rsidRPr="00CF67AC">
          <w:rPr>
            <w:rStyle w:val="Hyperlink"/>
            <w:rFonts w:eastAsia="Calibri" w:cs="Times New Roman"/>
            <w:szCs w:val="24"/>
            <w:lang w:val="en-US"/>
          </w:rPr>
          <w:t>https://www.centralbank.go.ke/uploads/cbk_annual_reports/319054182_2022%20Annual%20Report.pdf</w:t>
        </w:r>
      </w:hyperlink>
      <w:r w:rsidR="00B746EC" w:rsidRPr="00CF67AC">
        <w:rPr>
          <w:rFonts w:eastAsia="Calibri" w:cs="Times New Roman"/>
          <w:szCs w:val="24"/>
          <w:lang w:val="en-US"/>
        </w:rPr>
        <w:t xml:space="preserve">. </w:t>
      </w:r>
    </w:p>
    <w:p w14:paraId="51A4B076" w14:textId="77777777" w:rsidR="00E817A1" w:rsidRDefault="00E817A1" w:rsidP="00E817A1">
      <w:pPr>
        <w:spacing w:line="480" w:lineRule="auto"/>
        <w:rPr>
          <w:rFonts w:eastAsia="Calibri" w:cs="Times New Roman"/>
          <w:szCs w:val="24"/>
          <w:lang w:val="en-US"/>
        </w:rPr>
      </w:pPr>
      <w:r w:rsidRPr="00E817A1">
        <w:rPr>
          <w:rFonts w:eastAsia="Calibri" w:cs="Times New Roman"/>
          <w:szCs w:val="24"/>
          <w:lang w:val="en-US"/>
        </w:rPr>
        <w:t xml:space="preserve">Chakrabarti, A. (2014). Organizational adaptation in an economic shock: The role of growth </w:t>
      </w:r>
    </w:p>
    <w:p w14:paraId="4AB11B66" w14:textId="55641CF7" w:rsidR="00E817A1" w:rsidRPr="00CF67AC" w:rsidRDefault="00E817A1" w:rsidP="00E817A1">
      <w:pPr>
        <w:spacing w:line="480" w:lineRule="auto"/>
        <w:ind w:left="720"/>
        <w:rPr>
          <w:rFonts w:eastAsia="Calibri" w:cs="Times New Roman"/>
          <w:szCs w:val="24"/>
          <w:lang w:val="en-US"/>
        </w:rPr>
      </w:pPr>
      <w:r w:rsidRPr="00E817A1">
        <w:rPr>
          <w:rFonts w:eastAsia="Calibri" w:cs="Times New Roman"/>
          <w:szCs w:val="24"/>
          <w:lang w:val="en-US"/>
        </w:rPr>
        <w:t xml:space="preserve">reconfiguration. Strategic Management Journal, 36(11), 1717–1738. Portico. </w:t>
      </w:r>
      <w:hyperlink r:id="rId254" w:history="1">
        <w:r w:rsidRPr="00841713">
          <w:rPr>
            <w:rStyle w:val="Hyperlink"/>
            <w:rFonts w:eastAsia="Calibri" w:cs="Times New Roman"/>
            <w:szCs w:val="24"/>
            <w:lang w:val="en-US"/>
          </w:rPr>
          <w:t>https://doi.org/10.1002/smj.2309</w:t>
        </w:r>
      </w:hyperlink>
      <w:r>
        <w:rPr>
          <w:rFonts w:eastAsia="Calibri" w:cs="Times New Roman"/>
          <w:szCs w:val="24"/>
          <w:lang w:val="en-US"/>
        </w:rPr>
        <w:t xml:space="preserve">. </w:t>
      </w:r>
    </w:p>
    <w:p w14:paraId="31824AD3"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Chaudhary, G. M., Hashmi, S. H., &amp; Khan, M. A. (2016). Exchange rate and foreign trade: a </w:t>
      </w:r>
    </w:p>
    <w:p w14:paraId="6E7D50E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comparative study of major South Asian and South-East Asian countries. Procedia-   </w:t>
      </w:r>
    </w:p>
    <w:p w14:paraId="589575F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Social and Behavioral Sciences, 230, 85-93.</w:t>
      </w:r>
    </w:p>
    <w:p w14:paraId="450A15D9" w14:textId="6E3FE140"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255" w:history="1">
        <w:r w:rsidRPr="00CF67AC">
          <w:rPr>
            <w:rFonts w:eastAsia="Calibri" w:cs="Times New Roman"/>
            <w:color w:val="0563C1" w:themeColor="hyperlink"/>
            <w:kern w:val="0"/>
            <w:szCs w:val="24"/>
            <w:u w:val="single"/>
            <w:lang w:val="en-US"/>
            <w14:ligatures w14:val="none"/>
          </w:rPr>
          <w:t>https://doi.org/10.1016/j.sbspro.2016.09.011</w:t>
        </w:r>
      </w:hyperlink>
      <w:r w:rsidRPr="00CF67AC">
        <w:rPr>
          <w:rFonts w:eastAsia="Calibri" w:cs="Times New Roman"/>
          <w:kern w:val="0"/>
          <w:szCs w:val="24"/>
          <w:lang w:val="en-US"/>
          <w14:ligatures w14:val="none"/>
        </w:rPr>
        <w:t xml:space="preserve">. </w:t>
      </w:r>
    </w:p>
    <w:p w14:paraId="2EF50644" w14:textId="77777777" w:rsidR="0089002E" w:rsidRPr="00CF67AC" w:rsidRDefault="0089002E" w:rsidP="00C5596A">
      <w:pPr>
        <w:spacing w:line="480" w:lineRule="auto"/>
        <w:jc w:val="both"/>
        <w:rPr>
          <w:rFonts w:eastAsia="Calibri" w:cs="Times New Roman"/>
          <w:kern w:val="0"/>
          <w:lang w:val="en-US"/>
          <w14:ligatures w14:val="none"/>
        </w:rPr>
      </w:pPr>
      <w:bookmarkStart w:id="539" w:name="_Hlk114902240"/>
      <w:r w:rsidRPr="00CF67AC">
        <w:rPr>
          <w:rFonts w:eastAsia="Calibri" w:cs="Times New Roman"/>
          <w:kern w:val="0"/>
          <w:lang w:val="en-US"/>
          <w14:ligatures w14:val="none"/>
        </w:rPr>
        <w:t>Chaudhary, S. K. (2022</w:t>
      </w:r>
      <w:bookmarkEnd w:id="539"/>
      <w:r w:rsidRPr="00CF67AC">
        <w:rPr>
          <w:rFonts w:eastAsia="Calibri" w:cs="Times New Roman"/>
          <w:kern w:val="0"/>
          <w:lang w:val="en-US"/>
          <w14:ligatures w14:val="none"/>
        </w:rPr>
        <w:t xml:space="preserve">). Remittances Economic Growth and Investment Nexus: Evidence  </w:t>
      </w:r>
    </w:p>
    <w:p w14:paraId="08FE2FC7"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From </w:t>
      </w:r>
      <w:r w:rsidRPr="00CF67AC">
        <w:rPr>
          <w:rFonts w:eastAsia="Calibri" w:cs="Times New Roman"/>
          <w:kern w:val="0"/>
          <w:lang w:val="en-US"/>
          <w14:ligatures w14:val="none"/>
        </w:rPr>
        <w:tab/>
        <w:t xml:space="preserve">Nepal. NRB Economic Review, 34(1), 1–23. </w:t>
      </w:r>
    </w:p>
    <w:p w14:paraId="15B42BCE" w14:textId="7D0E84EE"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256" w:history="1">
        <w:r w:rsidRPr="00CF67AC">
          <w:rPr>
            <w:rFonts w:eastAsia="Calibri" w:cs="Times New Roman"/>
            <w:color w:val="0563C1" w:themeColor="hyperlink"/>
            <w:kern w:val="0"/>
            <w:u w:val="single"/>
            <w:lang w:val="en-US"/>
            <w14:ligatures w14:val="none"/>
          </w:rPr>
          <w:t>https://doi.org/10.3126/nrber.v34i1.47991</w:t>
        </w:r>
      </w:hyperlink>
      <w:r w:rsidRPr="00CF67AC">
        <w:rPr>
          <w:rFonts w:eastAsia="Calibri" w:cs="Times New Roman"/>
          <w:kern w:val="0"/>
          <w:lang w:val="en-US"/>
          <w14:ligatures w14:val="none"/>
        </w:rPr>
        <w:t xml:space="preserve">. </w:t>
      </w:r>
    </w:p>
    <w:p w14:paraId="3C014698"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Cheah, S. P., Yiew, T. H., &amp; Ng, C. F. (2017). A nonlinear ARDL analysis on the relation </w:t>
      </w:r>
    </w:p>
    <w:p w14:paraId="17FDF702"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between stock price and exchange rate in Malaysia. Economics Bulletin, 37(1), 336-346.</w:t>
      </w:r>
      <w:r w:rsidRPr="00CF67AC">
        <w:rPr>
          <w:rFonts w:eastAsia="Calibri" w:cs="Times New Roman"/>
          <w:lang w:val="en-US"/>
        </w:rPr>
        <w:t xml:space="preserve"> </w:t>
      </w:r>
      <w:hyperlink r:id="rId257" w:history="1">
        <w:r w:rsidRPr="00CF67AC">
          <w:rPr>
            <w:rFonts w:eastAsia="Calibri" w:cs="Times New Roman"/>
            <w:color w:val="0563C1" w:themeColor="hyperlink"/>
            <w:szCs w:val="24"/>
            <w:u w:val="single"/>
            <w:lang w:val="en-US"/>
          </w:rPr>
          <w:t>http://www.accessecon.com/Pubs/EB/2017/Volume37/EB-17-V37-I1-P30.pdf</w:t>
        </w:r>
      </w:hyperlink>
      <w:r w:rsidRPr="00CF67AC">
        <w:rPr>
          <w:rFonts w:eastAsia="Calibri" w:cs="Times New Roman"/>
          <w:szCs w:val="24"/>
          <w:lang w:val="en-US"/>
        </w:rPr>
        <w:t xml:space="preserve">. </w:t>
      </w:r>
    </w:p>
    <w:p w14:paraId="04F9CDA3"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Cheng, D., Wang, J., &amp; Xiao, Z. (2020). Global value chain and growth convergence: </w:t>
      </w:r>
    </w:p>
    <w:p w14:paraId="7E52ABB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Applied especially to China. Pacific Economic Review, 26(2), 161–182. Portico. </w:t>
      </w:r>
    </w:p>
    <w:p w14:paraId="707F9592" w14:textId="23B1356F"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258" w:history="1">
        <w:r w:rsidRPr="00CF67AC">
          <w:rPr>
            <w:rFonts w:eastAsia="Calibri" w:cs="Times New Roman"/>
            <w:color w:val="0563C1" w:themeColor="hyperlink"/>
            <w:kern w:val="0"/>
            <w:szCs w:val="24"/>
            <w:u w:val="single"/>
            <w:lang w:val="en-US"/>
            <w14:ligatures w14:val="none"/>
          </w:rPr>
          <w:t>https://doi.org/10.1111/1468-0106.12322</w:t>
        </w:r>
      </w:hyperlink>
      <w:r w:rsidRPr="00CF67AC">
        <w:rPr>
          <w:rFonts w:eastAsia="Calibri" w:cs="Times New Roman"/>
          <w:kern w:val="0"/>
          <w:szCs w:val="24"/>
          <w:lang w:val="en-US"/>
          <w14:ligatures w14:val="none"/>
        </w:rPr>
        <w:t xml:space="preserve">. </w:t>
      </w:r>
    </w:p>
    <w:p w14:paraId="6999E4CB"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Cheng, K. C., Rehman, S., Seneviratne, D., &amp; Zhang, S. (2015). Reaping the Benefits from </w:t>
      </w:r>
    </w:p>
    <w:p w14:paraId="0B974645" w14:textId="605BAD6D"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Global Value Chains. SSRN Electronic Journal. </w:t>
      </w:r>
      <w:hyperlink r:id="rId259" w:history="1">
        <w:r w:rsidRPr="00CF67AC">
          <w:rPr>
            <w:rFonts w:eastAsia="Calibri" w:cs="Times New Roman"/>
            <w:color w:val="0563C1" w:themeColor="hyperlink"/>
            <w:kern w:val="0"/>
            <w:szCs w:val="24"/>
            <w:u w:val="single"/>
            <w:lang w:val="en-US"/>
            <w14:ligatures w14:val="none"/>
          </w:rPr>
          <w:t>https://doi.org/10.2139/ssrn.2696062</w:t>
        </w:r>
      </w:hyperlink>
      <w:r w:rsidRPr="00CF67AC">
        <w:rPr>
          <w:rFonts w:eastAsia="Calibri" w:cs="Times New Roman"/>
          <w:kern w:val="0"/>
          <w:szCs w:val="24"/>
          <w:lang w:val="en-US"/>
          <w14:ligatures w14:val="none"/>
        </w:rPr>
        <w:t xml:space="preserve">. </w:t>
      </w:r>
    </w:p>
    <w:p w14:paraId="2788651A" w14:textId="77777777" w:rsidR="00B417AE" w:rsidRPr="00CF67AC" w:rsidRDefault="00B417AE" w:rsidP="00C5596A">
      <w:pPr>
        <w:spacing w:after="0" w:line="480" w:lineRule="auto"/>
        <w:rPr>
          <w:rFonts w:eastAsia="Calibri" w:cs="Times New Roman"/>
          <w:kern w:val="0"/>
          <w:szCs w:val="24"/>
          <w:lang w:val="en-US"/>
          <w14:ligatures w14:val="none"/>
        </w:rPr>
      </w:pPr>
      <w:bookmarkStart w:id="540" w:name="_Hlk134192517"/>
      <w:r w:rsidRPr="00CF67AC">
        <w:rPr>
          <w:rFonts w:eastAsia="Calibri" w:cs="Times New Roman"/>
          <w:kern w:val="0"/>
          <w:szCs w:val="24"/>
          <w:lang w:val="en-US"/>
          <w14:ligatures w14:val="none"/>
        </w:rPr>
        <w:t xml:space="preserve">Cheung, L., Tam, C. S., &amp; Szeto, J. (2009). </w:t>
      </w:r>
      <w:bookmarkEnd w:id="540"/>
      <w:r w:rsidRPr="00CF67AC">
        <w:rPr>
          <w:rFonts w:eastAsia="Calibri" w:cs="Times New Roman"/>
          <w:kern w:val="0"/>
          <w:szCs w:val="24"/>
          <w:lang w:val="en-US"/>
          <w14:ligatures w14:val="none"/>
        </w:rPr>
        <w:t xml:space="preserve">Contagion of financial crises: a literature review </w:t>
      </w:r>
    </w:p>
    <w:p w14:paraId="302BF857" w14:textId="7FA34691" w:rsidR="00B417AE" w:rsidRPr="00CF67AC" w:rsidRDefault="00B417AE" w:rsidP="00B417AE">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of theoretical and empirical frameworks. Hong Kong Monetary Authority Research Paper, 2.</w:t>
      </w:r>
    </w:p>
    <w:p w14:paraId="456F6AE8"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Chinn, M. D., &amp; Ito, H. (2006). What matters for financial development? Capital controls, </w:t>
      </w:r>
    </w:p>
    <w:p w14:paraId="5E6515B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institutions, and interactions. Journal of development economics, 81(1), 163-192.</w:t>
      </w:r>
    </w:p>
    <w:p w14:paraId="66FE88E8"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260" w:history="1">
        <w:r w:rsidRPr="00CF67AC">
          <w:rPr>
            <w:rFonts w:eastAsia="Calibri" w:cs="Times New Roman"/>
            <w:color w:val="0563C1" w:themeColor="hyperlink"/>
            <w:kern w:val="0"/>
            <w:szCs w:val="24"/>
            <w:u w:val="single"/>
            <w:lang w:val="en-US"/>
            <w14:ligatures w14:val="none"/>
          </w:rPr>
          <w:t>https://doi.org/10.1016/j.jdeveco.2005.05.010</w:t>
        </w:r>
      </w:hyperlink>
      <w:r w:rsidRPr="00CF67AC">
        <w:rPr>
          <w:rFonts w:eastAsia="Calibri" w:cs="Times New Roman"/>
          <w:kern w:val="0"/>
          <w:szCs w:val="24"/>
          <w:lang w:val="en-US"/>
          <w14:ligatures w14:val="none"/>
        </w:rPr>
        <w:t xml:space="preserve">. </w:t>
      </w:r>
    </w:p>
    <w:p w14:paraId="6664D916" w14:textId="77777777" w:rsidR="0084161C" w:rsidRPr="00CF67AC" w:rsidRDefault="0084161C" w:rsidP="00C5596A">
      <w:pPr>
        <w:spacing w:line="480" w:lineRule="auto"/>
        <w:rPr>
          <w:rFonts w:cs="Times New Roman"/>
          <w:szCs w:val="24"/>
          <w:lang w:val="en-US"/>
        </w:rPr>
      </w:pPr>
      <w:r w:rsidRPr="00CF67AC">
        <w:rPr>
          <w:rFonts w:cs="Times New Roman"/>
          <w:szCs w:val="24"/>
          <w:lang w:val="en-US"/>
        </w:rPr>
        <w:t xml:space="preserve">Chit, M. M., Rizov, M., &amp; Willenbockel, D. (2010). Exchange Rate Volatility and Exports: </w:t>
      </w:r>
    </w:p>
    <w:p w14:paraId="26B93CAA" w14:textId="310E8E8E" w:rsidR="009B23A7" w:rsidRPr="00CF67AC" w:rsidRDefault="0084161C" w:rsidP="00C5596A">
      <w:pPr>
        <w:spacing w:line="480" w:lineRule="auto"/>
        <w:ind w:left="720"/>
        <w:rPr>
          <w:rFonts w:cs="Times New Roman"/>
          <w:szCs w:val="24"/>
          <w:lang w:val="en-US"/>
        </w:rPr>
      </w:pPr>
      <w:r w:rsidRPr="00CF67AC">
        <w:rPr>
          <w:rFonts w:cs="Times New Roman"/>
          <w:szCs w:val="24"/>
          <w:lang w:val="en-US"/>
        </w:rPr>
        <w:t xml:space="preserve">New Empirical Evidence from the Emerging East Asian Economies. World Economy, 33(2), 239–263. </w:t>
      </w:r>
      <w:hyperlink r:id="rId261" w:history="1">
        <w:r w:rsidRPr="00CF67AC">
          <w:rPr>
            <w:rStyle w:val="Hyperlink"/>
            <w:rFonts w:cs="Times New Roman"/>
            <w:szCs w:val="24"/>
            <w:lang w:val="en-US"/>
          </w:rPr>
          <w:t>https://doi.org/10.1111/j.1467-9701.2009.01230.x</w:t>
        </w:r>
      </w:hyperlink>
      <w:r w:rsidRPr="00CF67AC">
        <w:rPr>
          <w:rFonts w:cs="Times New Roman"/>
          <w:szCs w:val="24"/>
          <w:lang w:val="en-US"/>
        </w:rPr>
        <w:t xml:space="preserve">. </w:t>
      </w:r>
    </w:p>
    <w:p w14:paraId="525C8805"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Chkili, W., Hammoudeh, S., &amp; Nguyen, D. K. (2014). Volatility forecasting and risk  </w:t>
      </w:r>
    </w:p>
    <w:p w14:paraId="3B25B3DC" w14:textId="3071C954" w:rsidR="0084161C"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management for commodity markets in the presence of asymmetry and long memory.   Energy Economics, 41, 1–18. </w:t>
      </w:r>
      <w:hyperlink r:id="rId262" w:history="1">
        <w:r w:rsidRPr="00CF67AC">
          <w:rPr>
            <w:rFonts w:eastAsia="Calibri" w:cs="Times New Roman"/>
            <w:color w:val="0563C1" w:themeColor="hyperlink"/>
            <w:szCs w:val="24"/>
            <w:u w:val="single"/>
            <w:lang w:val="en-US"/>
          </w:rPr>
          <w:t>https://doi.org/10.1016/j.eneco.2013.10.011</w:t>
        </w:r>
      </w:hyperlink>
      <w:r w:rsidRPr="00CF67AC">
        <w:rPr>
          <w:rFonts w:eastAsia="Calibri" w:cs="Times New Roman"/>
          <w:szCs w:val="24"/>
          <w:lang w:val="en-US"/>
        </w:rPr>
        <w:t xml:space="preserve">. </w:t>
      </w:r>
    </w:p>
    <w:p w14:paraId="691D21B5" w14:textId="77777777" w:rsidR="0089002E" w:rsidRPr="00CF67AC" w:rsidRDefault="0089002E" w:rsidP="00C5596A">
      <w:pPr>
        <w:spacing w:line="480" w:lineRule="auto"/>
        <w:rPr>
          <w:rFonts w:eastAsia="Calibri" w:cs="Times New Roman"/>
          <w:szCs w:val="24"/>
          <w:lang w:val="en-US"/>
        </w:rPr>
      </w:pPr>
      <w:bookmarkStart w:id="541" w:name="_Hlk133477872"/>
      <w:r w:rsidRPr="00CF67AC">
        <w:rPr>
          <w:rFonts w:eastAsia="Calibri" w:cs="Times New Roman"/>
          <w:szCs w:val="24"/>
          <w:lang w:val="en-US"/>
        </w:rPr>
        <w:t>Chortareas</w:t>
      </w:r>
      <w:bookmarkEnd w:id="541"/>
      <w:r w:rsidRPr="00CF67AC">
        <w:rPr>
          <w:rFonts w:eastAsia="Calibri" w:cs="Times New Roman"/>
          <w:szCs w:val="24"/>
          <w:lang w:val="en-US"/>
        </w:rPr>
        <w:t xml:space="preserve">, G., Cipollini, A., &amp; Eissa, M. A. (2012). Switching to floating exchange rates,  </w:t>
      </w:r>
    </w:p>
    <w:p w14:paraId="1DA305CE"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devaluations, and stock returns in MENA countries. International Review of Financial Analysis, 21, 119–127. </w:t>
      </w:r>
      <w:hyperlink r:id="rId263" w:history="1">
        <w:r w:rsidRPr="00CF67AC">
          <w:rPr>
            <w:rFonts w:eastAsia="Calibri" w:cs="Times New Roman"/>
            <w:color w:val="0563C1" w:themeColor="hyperlink"/>
            <w:szCs w:val="24"/>
            <w:u w:val="single"/>
            <w:lang w:val="en-US"/>
          </w:rPr>
          <w:t>https://doi.org/10.1016/j.irfa.2011.09.003</w:t>
        </w:r>
      </w:hyperlink>
      <w:r w:rsidRPr="00CF67AC">
        <w:rPr>
          <w:rFonts w:eastAsia="Calibri" w:cs="Times New Roman"/>
          <w:szCs w:val="24"/>
          <w:lang w:val="en-US"/>
        </w:rPr>
        <w:t xml:space="preserve">. </w:t>
      </w:r>
    </w:p>
    <w:p w14:paraId="6EED8428" w14:textId="77777777" w:rsidR="0084161C" w:rsidRPr="00CF67AC" w:rsidRDefault="0084161C" w:rsidP="00C5596A">
      <w:pPr>
        <w:spacing w:line="480" w:lineRule="auto"/>
        <w:rPr>
          <w:rFonts w:cs="Times New Roman"/>
          <w:szCs w:val="24"/>
          <w:lang w:val="en-US"/>
        </w:rPr>
      </w:pPr>
      <w:r w:rsidRPr="00CF67AC">
        <w:rPr>
          <w:rFonts w:cs="Times New Roman"/>
          <w:szCs w:val="24"/>
          <w:lang w:val="en-US"/>
        </w:rPr>
        <w:t xml:space="preserve">Christoffersen, P., Errunza, V. R., Jacobs, K., &amp; Langlois, H. (2012). Is the Potential for </w:t>
      </w:r>
    </w:p>
    <w:p w14:paraId="28F3EE3D" w14:textId="77777777" w:rsidR="0084161C" w:rsidRPr="00CF67AC" w:rsidRDefault="0084161C" w:rsidP="00C5596A">
      <w:pPr>
        <w:spacing w:line="480" w:lineRule="auto"/>
        <w:ind w:left="720"/>
        <w:rPr>
          <w:rFonts w:cs="Times New Roman"/>
          <w:szCs w:val="24"/>
          <w:lang w:val="en-US"/>
        </w:rPr>
      </w:pPr>
      <w:r w:rsidRPr="00CF67AC">
        <w:rPr>
          <w:rFonts w:cs="Times New Roman"/>
          <w:szCs w:val="24"/>
          <w:lang w:val="en-US"/>
        </w:rPr>
        <w:t xml:space="preserve">International Diversification Disappearing? A Dynamic Copula Approach. SSRN Electronic Journal. </w:t>
      </w:r>
      <w:hyperlink r:id="rId264" w:history="1">
        <w:r w:rsidRPr="00CF67AC">
          <w:rPr>
            <w:rStyle w:val="Hyperlink"/>
            <w:rFonts w:cs="Times New Roman"/>
            <w:szCs w:val="24"/>
            <w:lang w:val="en-US"/>
          </w:rPr>
          <w:t>https://doi.org/10.2139/ssrn.2066076</w:t>
        </w:r>
      </w:hyperlink>
      <w:r w:rsidRPr="00CF67AC">
        <w:rPr>
          <w:rFonts w:cs="Times New Roman"/>
          <w:szCs w:val="24"/>
          <w:lang w:val="en-US"/>
        </w:rPr>
        <w:t xml:space="preserve">. </w:t>
      </w:r>
    </w:p>
    <w:p w14:paraId="10106591" w14:textId="77777777" w:rsidR="003275FF" w:rsidRPr="00CF67AC" w:rsidRDefault="003275FF" w:rsidP="003275FF">
      <w:pPr>
        <w:spacing w:line="480" w:lineRule="auto"/>
        <w:rPr>
          <w:rFonts w:cs="Times New Roman"/>
          <w:szCs w:val="24"/>
          <w:lang w:val="en-US"/>
        </w:rPr>
      </w:pPr>
      <w:r w:rsidRPr="00CF67AC">
        <w:rPr>
          <w:rFonts w:cs="Times New Roman"/>
          <w:szCs w:val="24"/>
          <w:lang w:val="en-US"/>
        </w:rPr>
        <w:t xml:space="preserve">Clark, P., Wei, S.-J., Tamirisa, N., Sadikov, A., &amp; Zeng, L. (2004). A New Look at Exchange </w:t>
      </w:r>
    </w:p>
    <w:p w14:paraId="38137F81" w14:textId="38192117" w:rsidR="0084161C" w:rsidRPr="00CF67AC" w:rsidRDefault="003275FF" w:rsidP="004C6C05">
      <w:pPr>
        <w:spacing w:line="480" w:lineRule="auto"/>
        <w:ind w:left="720"/>
        <w:rPr>
          <w:rFonts w:cs="Times New Roman"/>
          <w:szCs w:val="24"/>
          <w:lang w:val="en-US"/>
        </w:rPr>
      </w:pPr>
      <w:r w:rsidRPr="00CF67AC">
        <w:rPr>
          <w:rFonts w:cs="Times New Roman"/>
          <w:szCs w:val="24"/>
          <w:lang w:val="en-US"/>
        </w:rPr>
        <w:t xml:space="preserve">Rate Volatility and Trade Flows. Occasional Papers. </w:t>
      </w:r>
      <w:hyperlink r:id="rId265" w:history="1">
        <w:r w:rsidRPr="00CF67AC">
          <w:rPr>
            <w:rStyle w:val="Hyperlink"/>
            <w:rFonts w:cs="Times New Roman"/>
            <w:szCs w:val="24"/>
            <w:lang w:val="en-US"/>
          </w:rPr>
          <w:t>https://doi.org/10.5089/9781589063587.084</w:t>
        </w:r>
      </w:hyperlink>
      <w:r w:rsidRPr="00CF67AC">
        <w:rPr>
          <w:rFonts w:cs="Times New Roman"/>
          <w:szCs w:val="24"/>
          <w:lang w:val="en-US"/>
        </w:rPr>
        <w:t xml:space="preserve">. </w:t>
      </w:r>
    </w:p>
    <w:p w14:paraId="12227CA4"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lastRenderedPageBreak/>
        <w:t xml:space="preserve">Comes, C. A., Bunduchi, E., Vasile, V., &amp; Stefan, D. (2018). The impact of foreign direct </w:t>
      </w:r>
      <w:r w:rsidRPr="00CF67AC">
        <w:rPr>
          <w:rFonts w:eastAsia="Calibri" w:cs="Times New Roman"/>
          <w:kern w:val="0"/>
          <w:lang w:val="en-US"/>
          <w14:ligatures w14:val="none"/>
        </w:rPr>
        <w:tab/>
        <w:t xml:space="preserve">investments and remittances on economic growth: A case study in Central and Eastern </w:t>
      </w:r>
      <w:r w:rsidRPr="00CF67AC">
        <w:rPr>
          <w:rFonts w:eastAsia="Calibri" w:cs="Times New Roman"/>
          <w:kern w:val="0"/>
          <w:lang w:val="en-US"/>
          <w14:ligatures w14:val="none"/>
        </w:rPr>
        <w:tab/>
        <w:t xml:space="preserve">Europe. Sustainability, 10(1), 1-238. </w:t>
      </w:r>
      <w:hyperlink r:id="rId266" w:history="1">
        <w:r w:rsidRPr="00CF67AC">
          <w:rPr>
            <w:rFonts w:eastAsia="Calibri" w:cs="Times New Roman"/>
            <w:color w:val="0563C1" w:themeColor="hyperlink"/>
            <w:kern w:val="0"/>
            <w:u w:val="single"/>
            <w:lang w:val="en-US"/>
            <w14:ligatures w14:val="none"/>
          </w:rPr>
          <w:t>https://doi.org/10.3390/su10010238</w:t>
        </w:r>
      </w:hyperlink>
      <w:r w:rsidRPr="00CF67AC">
        <w:rPr>
          <w:rFonts w:eastAsia="Calibri" w:cs="Times New Roman"/>
          <w:color w:val="0563C1" w:themeColor="hyperlink"/>
          <w:kern w:val="0"/>
          <w:u w:val="single"/>
          <w:lang w:val="en-US"/>
          <w14:ligatures w14:val="none"/>
        </w:rPr>
        <w:t>.</w:t>
      </w:r>
      <w:r w:rsidRPr="00CF67AC">
        <w:rPr>
          <w:rFonts w:eastAsia="Calibri" w:cs="Times New Roman"/>
          <w:kern w:val="0"/>
          <w:lang w:val="en-US"/>
          <w14:ligatures w14:val="none"/>
        </w:rPr>
        <w:t xml:space="preserve"> </w:t>
      </w:r>
    </w:p>
    <w:p w14:paraId="50145A0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Contractor, F. J., Kumar, V., Kundu, S. K., &amp; Pedersen, T. (2010). Reconceptualizing the </w:t>
      </w:r>
    </w:p>
    <w:p w14:paraId="37CE65BB"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Firm in a World of Outsourcing and Offshoring: The Organizational and </w:t>
      </w:r>
    </w:p>
    <w:p w14:paraId="042190B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Geographical Relocation of High-Value Company Functions. Journal of Management </w:t>
      </w:r>
    </w:p>
    <w:p w14:paraId="16B8EDBC"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Studies, 47(8), 1417–1433. </w:t>
      </w:r>
      <w:hyperlink r:id="rId267" w:history="1">
        <w:r w:rsidRPr="00CF67AC">
          <w:rPr>
            <w:rFonts w:eastAsia="Calibri" w:cs="Times New Roman"/>
            <w:color w:val="0563C1" w:themeColor="hyperlink"/>
            <w:kern w:val="0"/>
            <w:szCs w:val="24"/>
            <w:u w:val="single"/>
            <w:lang w:val="en-US"/>
            <w14:ligatures w14:val="none"/>
          </w:rPr>
          <w:t>https://doi.org/10.1111/j.1467-6486.2010.00945.x</w:t>
        </w:r>
      </w:hyperlink>
      <w:r w:rsidRPr="00CF67AC">
        <w:rPr>
          <w:rFonts w:eastAsia="Calibri" w:cs="Times New Roman"/>
          <w:kern w:val="0"/>
          <w:szCs w:val="24"/>
          <w:lang w:val="en-US"/>
          <w14:ligatures w14:val="none"/>
        </w:rPr>
        <w:t>.</w:t>
      </w:r>
    </w:p>
    <w:p w14:paraId="50216077" w14:textId="77777777" w:rsidR="002C30DD" w:rsidRPr="00CF67AC" w:rsidRDefault="00830A45" w:rsidP="002C30DD">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CNBC Africa (2022)</w:t>
      </w:r>
      <w:r w:rsidR="002C30DD" w:rsidRPr="00CF67AC">
        <w:rPr>
          <w:rFonts w:eastAsia="Calibri" w:cs="Times New Roman"/>
          <w:kern w:val="0"/>
          <w:szCs w:val="24"/>
          <w:lang w:val="en-US"/>
          <w14:ligatures w14:val="none"/>
        </w:rPr>
        <w:t xml:space="preserve">. South African rand weakens as Dollar firms amid economic   </w:t>
      </w:r>
    </w:p>
    <w:p w14:paraId="31280D1C" w14:textId="7A03781E" w:rsidR="002C30DD" w:rsidRDefault="004417F6" w:rsidP="002C30DD">
      <w:pPr>
        <w:spacing w:line="480" w:lineRule="auto"/>
        <w:ind w:left="720"/>
        <w:rPr>
          <w:rFonts w:eastAsia="Calibri" w:cs="Times New Roman"/>
          <w:szCs w:val="24"/>
          <w:lang w:val="en-US"/>
        </w:rPr>
      </w:pPr>
      <w:r>
        <w:rPr>
          <w:rFonts w:eastAsia="Calibri" w:cs="Times New Roman"/>
          <w:kern w:val="0"/>
          <w:szCs w:val="24"/>
          <w:lang w:val="en-US"/>
          <w14:ligatures w14:val="none"/>
        </w:rPr>
        <w:t>u</w:t>
      </w:r>
      <w:r w:rsidR="002C30DD" w:rsidRPr="00CF67AC">
        <w:rPr>
          <w:rFonts w:eastAsia="Calibri" w:cs="Times New Roman"/>
          <w:kern w:val="0"/>
          <w:szCs w:val="24"/>
          <w:lang w:val="en-US"/>
          <w14:ligatures w14:val="none"/>
        </w:rPr>
        <w:t xml:space="preserve">ncertainty </w:t>
      </w:r>
      <w:hyperlink r:id="rId268" w:history="1">
        <w:r w:rsidR="002C30DD" w:rsidRPr="00CF67AC">
          <w:rPr>
            <w:rStyle w:val="Hyperlink"/>
            <w:rFonts w:eastAsia="Calibri" w:cs="Times New Roman"/>
            <w:szCs w:val="24"/>
            <w:lang w:val="en-US"/>
          </w:rPr>
          <w:t>https://www.cnbcafrica.com/2022/south-african-rand-weakens-as-dollar-firms-amid-economic-uncertainty/</w:t>
        </w:r>
      </w:hyperlink>
      <w:r w:rsidR="002C30DD" w:rsidRPr="00CF67AC">
        <w:rPr>
          <w:rFonts w:eastAsia="Calibri" w:cs="Times New Roman"/>
          <w:szCs w:val="24"/>
          <w:lang w:val="en-US"/>
        </w:rPr>
        <w:t xml:space="preserve">. </w:t>
      </w:r>
    </w:p>
    <w:p w14:paraId="6B2A2E20" w14:textId="77777777" w:rsidR="004417F6" w:rsidRDefault="004417F6" w:rsidP="004417F6">
      <w:pPr>
        <w:spacing w:line="480" w:lineRule="auto"/>
        <w:rPr>
          <w:rFonts w:eastAsia="Calibri" w:cs="Times New Roman"/>
          <w:szCs w:val="24"/>
          <w:lang w:val="en-US"/>
        </w:rPr>
      </w:pPr>
      <w:r w:rsidRPr="004417F6">
        <w:rPr>
          <w:rFonts w:eastAsia="Calibri" w:cs="Times New Roman"/>
          <w:szCs w:val="24"/>
          <w:lang w:val="en-US"/>
        </w:rPr>
        <w:t xml:space="preserve">Cristelli, M., Tacchella, A., &amp; Pietronero, L. (2015). The Heterogeneous Dynamics of </w:t>
      </w:r>
    </w:p>
    <w:p w14:paraId="7079EFEB" w14:textId="692CFB46" w:rsidR="004417F6" w:rsidRPr="00CF67AC" w:rsidRDefault="004417F6" w:rsidP="004417F6">
      <w:pPr>
        <w:spacing w:line="480" w:lineRule="auto"/>
        <w:ind w:left="720"/>
        <w:rPr>
          <w:rFonts w:eastAsia="Calibri" w:cs="Times New Roman"/>
          <w:szCs w:val="24"/>
          <w:lang w:val="en-US"/>
        </w:rPr>
      </w:pPr>
      <w:r w:rsidRPr="004417F6">
        <w:rPr>
          <w:rFonts w:eastAsia="Calibri" w:cs="Times New Roman"/>
          <w:szCs w:val="24"/>
          <w:lang w:val="en-US"/>
        </w:rPr>
        <w:t xml:space="preserve">Economic Complexity. PLOS ONE, 10(2), e0117174. </w:t>
      </w:r>
      <w:hyperlink r:id="rId269" w:history="1">
        <w:r w:rsidRPr="00841713">
          <w:rPr>
            <w:rStyle w:val="Hyperlink"/>
            <w:rFonts w:eastAsia="Calibri" w:cs="Times New Roman"/>
            <w:szCs w:val="24"/>
            <w:lang w:val="en-US"/>
          </w:rPr>
          <w:t>https://doi.org/10.1371/journal.pone.0117174</w:t>
        </w:r>
      </w:hyperlink>
      <w:r>
        <w:rPr>
          <w:rFonts w:eastAsia="Calibri" w:cs="Times New Roman"/>
          <w:szCs w:val="24"/>
          <w:lang w:val="en-US"/>
        </w:rPr>
        <w:t xml:space="preserve">. </w:t>
      </w:r>
    </w:p>
    <w:p w14:paraId="4BA4F26C" w14:textId="77777777" w:rsidR="00074E53" w:rsidRPr="00CF67AC" w:rsidRDefault="004C6C05" w:rsidP="004C6C05">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Cubillos-Rocha, J. S., Gomez-Gonzalez, J. E., &amp; Melo-Velandia, L. F. (2019). Detecting </w:t>
      </w:r>
    </w:p>
    <w:p w14:paraId="10C4F2D8" w14:textId="24BCD0B7" w:rsidR="004C6C05" w:rsidRPr="00CF67AC" w:rsidRDefault="004C6C05" w:rsidP="00074E53">
      <w:pPr>
        <w:spacing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exchange rate contagion using copula functions. The North American Journal of Economics and Finance, 47, 13–22. </w:t>
      </w:r>
      <w:hyperlink r:id="rId270" w:history="1">
        <w:r w:rsidR="00074E53" w:rsidRPr="00CF67AC">
          <w:rPr>
            <w:rStyle w:val="Hyperlink"/>
            <w:rFonts w:eastAsia="Calibri" w:cs="Times New Roman"/>
            <w:kern w:val="0"/>
            <w:szCs w:val="24"/>
            <w:lang w:val="en-US"/>
            <w14:ligatures w14:val="none"/>
          </w:rPr>
          <w:t>https://doi.org/10.1016/j.najef.2018.12.001</w:t>
        </w:r>
      </w:hyperlink>
      <w:r w:rsidR="00074E53" w:rsidRPr="00CF67AC">
        <w:rPr>
          <w:rFonts w:eastAsia="Calibri" w:cs="Times New Roman"/>
          <w:kern w:val="0"/>
          <w:szCs w:val="24"/>
          <w:lang w:val="en-US"/>
          <w14:ligatures w14:val="none"/>
        </w:rPr>
        <w:t xml:space="preserve">. </w:t>
      </w:r>
    </w:p>
    <w:p w14:paraId="4F84FC72"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Cuestas, J. C., &amp; Tang, B. (2017). Asymmetric exchange rate exposure of stock returns: </w:t>
      </w:r>
    </w:p>
    <w:p w14:paraId="3BD56F44" w14:textId="77777777" w:rsidR="0089002E"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empirical evidence from Chinese industries. Studies in Nonlinear Dynamics &amp;amp; Econometrics, 21(4). </w:t>
      </w:r>
      <w:hyperlink r:id="rId271" w:history="1">
        <w:r w:rsidRPr="00CF67AC">
          <w:rPr>
            <w:rFonts w:eastAsia="Calibri" w:cs="Times New Roman"/>
            <w:color w:val="0563C1" w:themeColor="hyperlink"/>
            <w:szCs w:val="24"/>
            <w:u w:val="single"/>
            <w:lang w:val="en-US"/>
          </w:rPr>
          <w:t>https://doi.org/10.1515/snde-2016-0042</w:t>
        </w:r>
      </w:hyperlink>
      <w:r w:rsidRPr="00CF67AC">
        <w:rPr>
          <w:rFonts w:eastAsia="Calibri" w:cs="Times New Roman"/>
          <w:szCs w:val="24"/>
          <w:lang w:val="en-US"/>
        </w:rPr>
        <w:t xml:space="preserve">. </w:t>
      </w:r>
    </w:p>
    <w:p w14:paraId="6A4525AF" w14:textId="77777777" w:rsidR="006D0826" w:rsidRDefault="006D0826" w:rsidP="006D0826">
      <w:pPr>
        <w:spacing w:line="480" w:lineRule="auto"/>
        <w:rPr>
          <w:rFonts w:eastAsia="Calibri" w:cs="Times New Roman"/>
          <w:szCs w:val="24"/>
          <w:lang w:val="en-US"/>
        </w:rPr>
      </w:pPr>
      <w:bookmarkStart w:id="542" w:name="_Hlk135314670"/>
      <w:r w:rsidRPr="006D0826">
        <w:rPr>
          <w:rFonts w:eastAsia="Calibri" w:cs="Times New Roman"/>
          <w:szCs w:val="24"/>
          <w:lang w:val="en-US"/>
        </w:rPr>
        <w:t>Das, D., &amp; Kumar</w:t>
      </w:r>
      <w:bookmarkEnd w:id="542"/>
      <w:r w:rsidRPr="006D0826">
        <w:rPr>
          <w:rFonts w:eastAsia="Calibri" w:cs="Times New Roman"/>
          <w:szCs w:val="24"/>
          <w:lang w:val="en-US"/>
        </w:rPr>
        <w:t xml:space="preserve">, S. B. (2018). International economic policy uncertainty and stock prices </w:t>
      </w:r>
    </w:p>
    <w:p w14:paraId="76E9C072" w14:textId="4BEED33C" w:rsidR="006D0826" w:rsidRPr="00CF67AC" w:rsidRDefault="006D0826" w:rsidP="006D0826">
      <w:pPr>
        <w:spacing w:line="480" w:lineRule="auto"/>
        <w:ind w:left="720"/>
        <w:rPr>
          <w:rFonts w:eastAsia="Calibri" w:cs="Times New Roman"/>
          <w:szCs w:val="24"/>
          <w:lang w:val="en-US"/>
        </w:rPr>
      </w:pPr>
      <w:r w:rsidRPr="006D0826">
        <w:rPr>
          <w:rFonts w:eastAsia="Calibri" w:cs="Times New Roman"/>
          <w:szCs w:val="24"/>
          <w:lang w:val="en-US"/>
        </w:rPr>
        <w:t xml:space="preserve">revisited: Multiple and Partial wavelet approach. Economics Letters, 164, 100–108. </w:t>
      </w:r>
      <w:hyperlink r:id="rId272" w:history="1">
        <w:r w:rsidRPr="00AA04FC">
          <w:rPr>
            <w:rStyle w:val="Hyperlink"/>
            <w:rFonts w:eastAsia="Calibri" w:cs="Times New Roman"/>
            <w:szCs w:val="24"/>
            <w:lang w:val="en-US"/>
          </w:rPr>
          <w:t>https://doi.org/10.1016/j.econlet.2018.01.013</w:t>
        </w:r>
      </w:hyperlink>
      <w:r>
        <w:rPr>
          <w:rFonts w:eastAsia="Calibri" w:cs="Times New Roman"/>
          <w:szCs w:val="24"/>
          <w:lang w:val="en-US"/>
        </w:rPr>
        <w:t xml:space="preserve">. </w:t>
      </w:r>
    </w:p>
    <w:p w14:paraId="061A52FB"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lastRenderedPageBreak/>
        <w:t xml:space="preserve">David, O. O., &amp; Grobler, W. (2020). Information and communication technology penetration   </w:t>
      </w:r>
    </w:p>
    <w:p w14:paraId="3AEE216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level as an impetus for economic growth and development in Africa. Economic Research-Ekonomska Istraživanja, 33(1), 1394–1418. </w:t>
      </w:r>
      <w:hyperlink r:id="rId273" w:history="1">
        <w:r w:rsidRPr="00CF67AC">
          <w:rPr>
            <w:rFonts w:eastAsia="Calibri" w:cs="Times New Roman"/>
            <w:color w:val="0563C1" w:themeColor="hyperlink"/>
            <w:szCs w:val="24"/>
            <w:u w:val="single"/>
            <w:lang w:val="en-US"/>
          </w:rPr>
          <w:t>https://doi.org/10.1080/1331677x.2020.1745661</w:t>
        </w:r>
      </w:hyperlink>
      <w:r w:rsidRPr="00CF67AC">
        <w:rPr>
          <w:rFonts w:eastAsia="Calibri" w:cs="Times New Roman"/>
          <w:szCs w:val="24"/>
          <w:lang w:val="en-US"/>
        </w:rPr>
        <w:t>.</w:t>
      </w:r>
    </w:p>
    <w:p w14:paraId="5C844B6D" w14:textId="77777777" w:rsidR="0089002E" w:rsidRPr="00CF67AC" w:rsidRDefault="0089002E" w:rsidP="00C5596A">
      <w:pPr>
        <w:spacing w:after="0" w:line="480" w:lineRule="auto"/>
        <w:rPr>
          <w:rFonts w:eastAsia="Calibri" w:cs="Times New Roman"/>
          <w:kern w:val="0"/>
          <w:szCs w:val="24"/>
          <w:lang w:val="en-US"/>
          <w14:ligatures w14:val="none"/>
        </w:rPr>
      </w:pPr>
      <w:bookmarkStart w:id="543" w:name="_Hlk129848307"/>
      <w:r w:rsidRPr="00CF67AC">
        <w:rPr>
          <w:rFonts w:eastAsia="Calibri" w:cs="Times New Roman"/>
          <w:kern w:val="0"/>
          <w:szCs w:val="24"/>
          <w:lang w:val="en-US"/>
          <w14:ligatures w14:val="none"/>
        </w:rPr>
        <w:t>Dell’Ariccia</w:t>
      </w:r>
      <w:bookmarkEnd w:id="543"/>
      <w:r w:rsidRPr="00CF67AC">
        <w:rPr>
          <w:rFonts w:eastAsia="Calibri" w:cs="Times New Roman"/>
          <w:kern w:val="0"/>
          <w:szCs w:val="24"/>
          <w:lang w:val="en-US"/>
          <w14:ligatures w14:val="none"/>
        </w:rPr>
        <w:t xml:space="preserve">, G. (1998). Exchange Rate Fluctuations and Trade Flows: Evidence from the  </w:t>
      </w:r>
    </w:p>
    <w:p w14:paraId="0FC6FB27" w14:textId="064E1068"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European Union. SSRN Electronic Journal. </w:t>
      </w:r>
      <w:hyperlink r:id="rId274" w:history="1">
        <w:r w:rsidRPr="00CF67AC">
          <w:rPr>
            <w:rFonts w:eastAsia="Calibri" w:cs="Times New Roman"/>
            <w:color w:val="0563C1" w:themeColor="hyperlink"/>
            <w:kern w:val="0"/>
            <w:szCs w:val="24"/>
            <w:u w:val="single"/>
            <w:lang w:val="en-US"/>
            <w14:ligatures w14:val="none"/>
          </w:rPr>
          <w:t>https://doi.org/10.2139/ssrn.882634</w:t>
        </w:r>
      </w:hyperlink>
      <w:r w:rsidRPr="00CF67AC">
        <w:rPr>
          <w:rFonts w:eastAsia="Calibri" w:cs="Times New Roman"/>
          <w:kern w:val="0"/>
          <w:szCs w:val="24"/>
          <w:lang w:val="en-US"/>
          <w14:ligatures w14:val="none"/>
        </w:rPr>
        <w:t xml:space="preserve">. </w:t>
      </w:r>
    </w:p>
    <w:p w14:paraId="5F9DC8E1"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De Backer, K., &amp; Flaig, D. (2017). The future of global value chains: Business as usual or “a </w:t>
      </w:r>
    </w:p>
    <w:p w14:paraId="2DD580A7" w14:textId="49DEE042" w:rsidR="0089002E"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new normal”?. </w:t>
      </w:r>
      <w:hyperlink r:id="rId275" w:history="1">
        <w:r w:rsidRPr="00CF67AC">
          <w:rPr>
            <w:rFonts w:eastAsia="Calibri" w:cs="Times New Roman"/>
            <w:color w:val="0563C1" w:themeColor="hyperlink"/>
            <w:kern w:val="0"/>
            <w:szCs w:val="24"/>
            <w:u w:val="single"/>
            <w:lang w:val="en-US"/>
            <w14:ligatures w14:val="none"/>
          </w:rPr>
          <w:t>https://doi.org/10.1787/23074957</w:t>
        </w:r>
      </w:hyperlink>
      <w:r w:rsidRPr="00CF67AC">
        <w:rPr>
          <w:rFonts w:eastAsia="Calibri" w:cs="Times New Roman"/>
          <w:kern w:val="0"/>
          <w:szCs w:val="24"/>
          <w:lang w:val="en-US"/>
          <w14:ligatures w14:val="none"/>
        </w:rPr>
        <w:t xml:space="preserve">. </w:t>
      </w:r>
    </w:p>
    <w:p w14:paraId="5669A482" w14:textId="79D5F047" w:rsidR="0068600E" w:rsidRDefault="0068600E" w:rsidP="00C5596A">
      <w:pPr>
        <w:spacing w:after="0" w:line="480" w:lineRule="auto"/>
        <w:rPr>
          <w:rFonts w:eastAsia="Calibri" w:cs="Times New Roman"/>
          <w:kern w:val="0"/>
          <w:szCs w:val="24"/>
          <w:lang w:val="en-US"/>
          <w14:ligatures w14:val="none"/>
        </w:rPr>
      </w:pPr>
      <w:r>
        <w:rPr>
          <w:rFonts w:eastAsia="Calibri" w:cs="Times New Roman"/>
          <w:kern w:val="0"/>
          <w:szCs w:val="24"/>
          <w:lang w:val="en-US"/>
          <w14:ligatures w14:val="none"/>
        </w:rPr>
        <w:t>D</w:t>
      </w:r>
      <w:r w:rsidRPr="0068600E">
        <w:rPr>
          <w:rFonts w:eastAsia="Calibri" w:cs="Times New Roman"/>
          <w:kern w:val="0"/>
          <w:szCs w:val="24"/>
          <w:lang w:val="en-US"/>
          <w14:ligatures w14:val="none"/>
        </w:rPr>
        <w:t xml:space="preserve">e Groot, W., Pang, J., &amp; Swinkels, L. (2012). The cross-section of stock returns in frontier </w:t>
      </w:r>
    </w:p>
    <w:p w14:paraId="14B7F38C" w14:textId="74B4E41F" w:rsidR="0068600E" w:rsidRDefault="0068600E" w:rsidP="0068600E">
      <w:pPr>
        <w:spacing w:after="0" w:line="480" w:lineRule="auto"/>
        <w:ind w:left="720"/>
        <w:rPr>
          <w:rFonts w:eastAsia="Calibri" w:cs="Times New Roman"/>
          <w:kern w:val="0"/>
          <w:szCs w:val="24"/>
          <w:lang w:val="en-US"/>
          <w14:ligatures w14:val="none"/>
        </w:rPr>
      </w:pPr>
      <w:r w:rsidRPr="0068600E">
        <w:rPr>
          <w:rFonts w:eastAsia="Calibri" w:cs="Times New Roman"/>
          <w:kern w:val="0"/>
          <w:szCs w:val="24"/>
          <w:lang w:val="en-US"/>
          <w14:ligatures w14:val="none"/>
        </w:rPr>
        <w:t xml:space="preserve">emerging markets. Journal of Empirical Finance, 19(5), 796–818. </w:t>
      </w:r>
      <w:hyperlink r:id="rId276" w:history="1">
        <w:r w:rsidRPr="00AA04FC">
          <w:rPr>
            <w:rStyle w:val="Hyperlink"/>
            <w:rFonts w:eastAsia="Calibri" w:cs="Times New Roman"/>
            <w:kern w:val="0"/>
            <w:szCs w:val="24"/>
            <w:lang w:val="en-US"/>
            <w14:ligatures w14:val="none"/>
          </w:rPr>
          <w:t>https://doi.org/10.1016/j.jempfin.2012.08.007</w:t>
        </w:r>
      </w:hyperlink>
      <w:r>
        <w:rPr>
          <w:rFonts w:eastAsia="Calibri" w:cs="Times New Roman"/>
          <w:kern w:val="0"/>
          <w:szCs w:val="24"/>
          <w:lang w:val="en-US"/>
          <w14:ligatures w14:val="none"/>
        </w:rPr>
        <w:t xml:space="preserve">. </w:t>
      </w:r>
    </w:p>
    <w:p w14:paraId="7C4E02FD" w14:textId="20109037" w:rsidR="00485C36" w:rsidRDefault="0068600E" w:rsidP="00C5596A">
      <w:pPr>
        <w:spacing w:after="0" w:line="480" w:lineRule="auto"/>
        <w:rPr>
          <w:rFonts w:eastAsia="Calibri" w:cs="Times New Roman"/>
          <w:kern w:val="0"/>
          <w:szCs w:val="24"/>
          <w:lang w:val="en-US"/>
          <w14:ligatures w14:val="none"/>
        </w:rPr>
      </w:pPr>
      <w:bookmarkStart w:id="544" w:name="_Hlk135299791"/>
      <w:r>
        <w:rPr>
          <w:rFonts w:eastAsia="Calibri" w:cs="Times New Roman"/>
          <w:kern w:val="0"/>
          <w:szCs w:val="24"/>
          <w:lang w:val="en-US"/>
          <w14:ligatures w14:val="none"/>
        </w:rPr>
        <w:t>D</w:t>
      </w:r>
      <w:r w:rsidR="00485C36" w:rsidRPr="00485C36">
        <w:rPr>
          <w:rFonts w:eastAsia="Calibri" w:cs="Times New Roman"/>
          <w:kern w:val="0"/>
          <w:szCs w:val="24"/>
          <w:lang w:val="en-US"/>
          <w14:ligatures w14:val="none"/>
        </w:rPr>
        <w:t>e Jong, E., &amp; Vijge, M. J. (2021</w:t>
      </w:r>
      <w:bookmarkEnd w:id="544"/>
      <w:r w:rsidR="00485C36" w:rsidRPr="00485C36">
        <w:rPr>
          <w:rFonts w:eastAsia="Calibri" w:cs="Times New Roman"/>
          <w:kern w:val="0"/>
          <w:szCs w:val="24"/>
          <w:lang w:val="en-US"/>
          <w14:ligatures w14:val="none"/>
        </w:rPr>
        <w:t xml:space="preserve">). From Millennium to Sustainable Development Goals: </w:t>
      </w:r>
    </w:p>
    <w:p w14:paraId="6255C6CE" w14:textId="7B36ED2A" w:rsidR="0068600E" w:rsidRPr="00CF67AC" w:rsidRDefault="00485C36" w:rsidP="00873A54">
      <w:pPr>
        <w:spacing w:after="0" w:line="480" w:lineRule="auto"/>
        <w:ind w:left="720"/>
        <w:rPr>
          <w:rFonts w:eastAsia="Calibri" w:cs="Times New Roman"/>
          <w:kern w:val="0"/>
          <w:szCs w:val="24"/>
          <w:lang w:val="en-US"/>
          <w14:ligatures w14:val="none"/>
        </w:rPr>
      </w:pPr>
      <w:r w:rsidRPr="00485C36">
        <w:rPr>
          <w:rFonts w:eastAsia="Calibri" w:cs="Times New Roman"/>
          <w:kern w:val="0"/>
          <w:szCs w:val="24"/>
          <w:lang w:val="en-US"/>
          <w14:ligatures w14:val="none"/>
        </w:rPr>
        <w:t xml:space="preserve">Evolving discourses and their reflection in policy coherence for development. Earth System Governance, 7, 100087. </w:t>
      </w:r>
      <w:hyperlink r:id="rId277" w:history="1">
        <w:r w:rsidRPr="00AA04FC">
          <w:rPr>
            <w:rStyle w:val="Hyperlink"/>
            <w:rFonts w:eastAsia="Calibri" w:cs="Times New Roman"/>
            <w:kern w:val="0"/>
            <w:szCs w:val="24"/>
            <w:lang w:val="en-US"/>
            <w14:ligatures w14:val="none"/>
          </w:rPr>
          <w:t>https://doi.org/10.1016/j.esg.2020.100087</w:t>
        </w:r>
      </w:hyperlink>
      <w:r>
        <w:rPr>
          <w:rFonts w:eastAsia="Calibri" w:cs="Times New Roman"/>
          <w:kern w:val="0"/>
          <w:szCs w:val="24"/>
          <w:lang w:val="en-US"/>
          <w14:ligatures w14:val="none"/>
        </w:rPr>
        <w:t xml:space="preserve">. </w:t>
      </w:r>
    </w:p>
    <w:p w14:paraId="72B54F58"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De Marchi, V., Di Maria, E., &amp; Ponte, S. (2014). Multinational Firms and the Management of </w:t>
      </w:r>
    </w:p>
    <w:p w14:paraId="30B1EA8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Global Networks: Insights from Global Value Chain Studies. Advances in </w:t>
      </w:r>
    </w:p>
    <w:p w14:paraId="347E940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International Management, 463–486. </w:t>
      </w:r>
    </w:p>
    <w:p w14:paraId="41E22939" w14:textId="0C38B4F9"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278" w:history="1">
        <w:r w:rsidRPr="00CF67AC">
          <w:rPr>
            <w:rFonts w:eastAsia="Calibri" w:cs="Times New Roman"/>
            <w:color w:val="0563C1" w:themeColor="hyperlink"/>
            <w:kern w:val="0"/>
            <w:szCs w:val="24"/>
            <w:u w:val="single"/>
            <w:lang w:val="en-US"/>
            <w14:ligatures w14:val="none"/>
          </w:rPr>
          <w:t>https://doi.org/10.1108/s1571-502720140000027009</w:t>
        </w:r>
      </w:hyperlink>
      <w:r w:rsidRPr="00CF67AC">
        <w:rPr>
          <w:rFonts w:eastAsia="Calibri" w:cs="Times New Roman"/>
          <w:kern w:val="0"/>
          <w:szCs w:val="24"/>
          <w:lang w:val="en-US"/>
          <w14:ligatures w14:val="none"/>
        </w:rPr>
        <w:t xml:space="preserve">. </w:t>
      </w:r>
    </w:p>
    <w:p w14:paraId="1C543C10"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Del Prete, D., Giovannetti, G., &amp; Marvasi, E. (2018). Global value chains: New evidence for </w:t>
      </w:r>
    </w:p>
    <w:p w14:paraId="6690E8C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North Africa. International Economics, 153, 42–54.        </w:t>
      </w:r>
    </w:p>
    <w:p w14:paraId="7FDC9182" w14:textId="561DA20E" w:rsidR="003A22D7"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279" w:history="1">
        <w:r w:rsidRPr="00CF67AC">
          <w:rPr>
            <w:rFonts w:eastAsia="Calibri" w:cs="Times New Roman"/>
            <w:color w:val="0563C1" w:themeColor="hyperlink"/>
            <w:kern w:val="0"/>
            <w:szCs w:val="24"/>
            <w:u w:val="single"/>
            <w:lang w:val="en-US"/>
            <w14:ligatures w14:val="none"/>
          </w:rPr>
          <w:t>https://doi.org/10.1016/j.inteco.2017.03.002</w:t>
        </w:r>
      </w:hyperlink>
      <w:r w:rsidRPr="00CF67AC">
        <w:rPr>
          <w:rFonts w:eastAsia="Calibri" w:cs="Times New Roman"/>
          <w:kern w:val="0"/>
          <w:szCs w:val="24"/>
          <w:lang w:val="en-US"/>
          <w14:ligatures w14:val="none"/>
        </w:rPr>
        <w:t xml:space="preserve">. </w:t>
      </w:r>
    </w:p>
    <w:p w14:paraId="7FBC4A5B" w14:textId="77777777" w:rsidR="00873A54" w:rsidRDefault="00873A54" w:rsidP="00C5596A">
      <w:pPr>
        <w:spacing w:after="0" w:line="480" w:lineRule="auto"/>
        <w:rPr>
          <w:rFonts w:eastAsia="Calibri" w:cs="Times New Roman"/>
          <w:kern w:val="0"/>
          <w:szCs w:val="24"/>
          <w:lang w:val="en-US"/>
          <w14:ligatures w14:val="none"/>
        </w:rPr>
      </w:pPr>
      <w:r w:rsidRPr="00873A54">
        <w:rPr>
          <w:rFonts w:eastAsia="Calibri" w:cs="Times New Roman"/>
          <w:kern w:val="0"/>
          <w:szCs w:val="24"/>
          <w:lang w:val="en-US"/>
          <w14:ligatures w14:val="none"/>
        </w:rPr>
        <w:t xml:space="preserve">DeStefano, M. (2004). Stock Returns and the Business Cycle. The Financial Review, 39(4), </w:t>
      </w:r>
    </w:p>
    <w:p w14:paraId="6D0E0C98" w14:textId="6F473317" w:rsidR="00873A54" w:rsidRPr="00CF67AC" w:rsidRDefault="00873A54" w:rsidP="00873A54">
      <w:pPr>
        <w:spacing w:after="0" w:line="480" w:lineRule="auto"/>
        <w:ind w:left="720"/>
        <w:rPr>
          <w:rFonts w:eastAsia="Calibri" w:cs="Times New Roman"/>
          <w:kern w:val="0"/>
          <w:szCs w:val="24"/>
          <w:lang w:val="en-US"/>
          <w14:ligatures w14:val="none"/>
        </w:rPr>
      </w:pPr>
      <w:r w:rsidRPr="00873A54">
        <w:rPr>
          <w:rFonts w:eastAsia="Calibri" w:cs="Times New Roman"/>
          <w:kern w:val="0"/>
          <w:szCs w:val="24"/>
          <w:lang w:val="en-US"/>
          <w14:ligatures w14:val="none"/>
        </w:rPr>
        <w:t xml:space="preserve">527–547. </w:t>
      </w:r>
      <w:hyperlink r:id="rId280" w:history="1">
        <w:r w:rsidRPr="00AA04FC">
          <w:rPr>
            <w:rStyle w:val="Hyperlink"/>
            <w:rFonts w:eastAsia="Calibri" w:cs="Times New Roman"/>
            <w:kern w:val="0"/>
            <w:szCs w:val="24"/>
            <w:lang w:val="en-US"/>
            <w14:ligatures w14:val="none"/>
          </w:rPr>
          <w:t>https://doi.org/10.1111/j.0732-8516.2004.00087.x</w:t>
        </w:r>
      </w:hyperlink>
      <w:r>
        <w:rPr>
          <w:rFonts w:eastAsia="Calibri" w:cs="Times New Roman"/>
          <w:kern w:val="0"/>
          <w:szCs w:val="24"/>
          <w:lang w:val="en-US"/>
          <w14:ligatures w14:val="none"/>
        </w:rPr>
        <w:t xml:space="preserve">. </w:t>
      </w:r>
    </w:p>
    <w:p w14:paraId="37876CD4" w14:textId="18997729" w:rsidR="0084161C" w:rsidRPr="00CF67AC" w:rsidRDefault="0068600E" w:rsidP="00C5596A">
      <w:pPr>
        <w:spacing w:line="480" w:lineRule="auto"/>
        <w:rPr>
          <w:rFonts w:cs="Times New Roman"/>
          <w:szCs w:val="24"/>
          <w:lang w:val="en-US"/>
        </w:rPr>
      </w:pPr>
      <w:bookmarkStart w:id="545" w:name="_Hlk133834600"/>
      <w:r>
        <w:rPr>
          <w:rFonts w:cs="Times New Roman"/>
          <w:szCs w:val="24"/>
          <w:lang w:val="en-US"/>
        </w:rPr>
        <w:t>D</w:t>
      </w:r>
      <w:r w:rsidR="0084161C" w:rsidRPr="00CF67AC">
        <w:rPr>
          <w:rFonts w:cs="Times New Roman"/>
          <w:szCs w:val="24"/>
          <w:lang w:val="en-US"/>
        </w:rPr>
        <w:t>e Zwart</w:t>
      </w:r>
      <w:bookmarkEnd w:id="545"/>
      <w:r w:rsidR="0084161C" w:rsidRPr="00CF67AC">
        <w:rPr>
          <w:rFonts w:cs="Times New Roman"/>
          <w:szCs w:val="24"/>
          <w:lang w:val="en-US"/>
        </w:rPr>
        <w:t xml:space="preserve">, G., Markwat, T., Swinkels, L., &amp; van Dijk, D. (2009). The economic value of </w:t>
      </w:r>
    </w:p>
    <w:p w14:paraId="25DDF859" w14:textId="4F8D2315" w:rsidR="0068600E" w:rsidRPr="00CF67AC" w:rsidRDefault="0084161C" w:rsidP="0068600E">
      <w:pPr>
        <w:spacing w:line="480" w:lineRule="auto"/>
        <w:ind w:left="720"/>
        <w:rPr>
          <w:rFonts w:cs="Times New Roman"/>
          <w:szCs w:val="24"/>
          <w:lang w:val="en-US"/>
        </w:rPr>
      </w:pPr>
      <w:r w:rsidRPr="00CF67AC">
        <w:rPr>
          <w:rFonts w:cs="Times New Roman"/>
          <w:szCs w:val="24"/>
          <w:lang w:val="en-US"/>
        </w:rPr>
        <w:lastRenderedPageBreak/>
        <w:t xml:space="preserve">fundamental and technical information in emerging currency markets. Journal of International Money and Finance, 28(4), 581–604. </w:t>
      </w:r>
      <w:hyperlink r:id="rId281" w:history="1">
        <w:r w:rsidRPr="00CF67AC">
          <w:rPr>
            <w:rStyle w:val="Hyperlink"/>
            <w:rFonts w:cs="Times New Roman"/>
            <w:szCs w:val="24"/>
            <w:lang w:val="en-US"/>
          </w:rPr>
          <w:t>https://doi.org/10.1016/j.jimonfin.2009.01.004</w:t>
        </w:r>
      </w:hyperlink>
      <w:r w:rsidRPr="00CF67AC">
        <w:rPr>
          <w:rFonts w:cs="Times New Roman"/>
          <w:szCs w:val="24"/>
          <w:lang w:val="en-US"/>
        </w:rPr>
        <w:t xml:space="preserve">. </w:t>
      </w:r>
    </w:p>
    <w:p w14:paraId="19243F94"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Diks, C., &amp; Panchenko, V. (2005). A note on the Hiemstra-Jones test for Granger non-</w:t>
      </w:r>
    </w:p>
    <w:p w14:paraId="1EA7D075"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causality. Studies in Nonlinear Dynamics &amp; Econometrics, 9(2) art 4, 1-7.</w:t>
      </w:r>
      <w:r w:rsidRPr="00CF67AC">
        <w:rPr>
          <w:rFonts w:eastAsia="Calibri" w:cs="Times New Roman"/>
          <w:lang w:val="en-US"/>
        </w:rPr>
        <w:t xml:space="preserve"> </w:t>
      </w:r>
      <w:hyperlink r:id="rId282" w:history="1">
        <w:r w:rsidRPr="00CF67AC">
          <w:rPr>
            <w:rFonts w:eastAsia="Calibri" w:cs="Times New Roman"/>
            <w:color w:val="0563C1" w:themeColor="hyperlink"/>
            <w:szCs w:val="24"/>
            <w:u w:val="single"/>
            <w:lang w:val="en-US"/>
          </w:rPr>
          <w:t>https://doi.org/10.2202/1558-3708.1234</w:t>
        </w:r>
      </w:hyperlink>
      <w:r w:rsidRPr="00CF67AC">
        <w:rPr>
          <w:rFonts w:eastAsia="Calibri" w:cs="Times New Roman"/>
          <w:szCs w:val="24"/>
          <w:lang w:val="en-US"/>
        </w:rPr>
        <w:t xml:space="preserve">.      </w:t>
      </w:r>
    </w:p>
    <w:p w14:paraId="26F4DB1E"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Diks, C., &amp; Panchenko, V. (2006). A new statistic and practical guidelines for nonparametric </w:t>
      </w:r>
    </w:p>
    <w:p w14:paraId="1A86D3BC"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Granger causality testing. Journal of Economic Dynamics and Control, 30(9-10), 1647-1669. </w:t>
      </w:r>
      <w:hyperlink r:id="rId283" w:history="1">
        <w:r w:rsidRPr="00CF67AC">
          <w:rPr>
            <w:rFonts w:eastAsia="Calibri" w:cs="Times New Roman"/>
            <w:color w:val="0563C1" w:themeColor="hyperlink"/>
            <w:szCs w:val="24"/>
            <w:u w:val="single"/>
            <w:lang w:val="en-US"/>
          </w:rPr>
          <w:t>https://doi.org/10.1016/j.jedc.2005.08.008</w:t>
        </w:r>
      </w:hyperlink>
      <w:r w:rsidRPr="00CF67AC">
        <w:rPr>
          <w:rFonts w:eastAsia="Calibri" w:cs="Times New Roman"/>
          <w:szCs w:val="24"/>
          <w:lang w:val="en-US"/>
        </w:rPr>
        <w:t xml:space="preserve">. </w:t>
      </w:r>
    </w:p>
    <w:p w14:paraId="135D43D8" w14:textId="3A72D34C" w:rsidR="009B23A7" w:rsidRPr="00CF67AC" w:rsidRDefault="0089002E" w:rsidP="00C5596A">
      <w:pPr>
        <w:spacing w:line="480" w:lineRule="auto"/>
        <w:jc w:val="both"/>
        <w:rPr>
          <w:rFonts w:eastAsia="Calibri" w:cs="Times New Roman"/>
          <w:kern w:val="0"/>
          <w:lang w:val="en-US"/>
          <w14:ligatures w14:val="none"/>
        </w:rPr>
      </w:pPr>
      <w:bookmarkStart w:id="546" w:name="_Hlk132274853"/>
      <w:r w:rsidRPr="00CF67AC">
        <w:rPr>
          <w:rFonts w:eastAsia="Calibri" w:cs="Times New Roman"/>
          <w:kern w:val="0"/>
          <w:lang w:val="en-US"/>
          <w14:ligatures w14:val="none"/>
        </w:rPr>
        <w:t xml:space="preserve">Dogru, T., Cem I., &amp; Ercan S.-T. (2019). The balance of trade and exchange rates: Theory and </w:t>
      </w:r>
    </w:p>
    <w:p w14:paraId="56699876" w14:textId="7C008171"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contemporary evidence from tourism. Tourism Management, 74, 12-23. </w:t>
      </w:r>
      <w:hyperlink r:id="rId284" w:history="1">
        <w:r w:rsidRPr="00CF67AC">
          <w:rPr>
            <w:rFonts w:eastAsia="Calibri" w:cs="Times New Roman"/>
            <w:color w:val="0563C1" w:themeColor="hyperlink"/>
            <w:kern w:val="0"/>
            <w:u w:val="single"/>
            <w:lang w:val="en-US"/>
            <w14:ligatures w14:val="none"/>
          </w:rPr>
          <w:t>https://doi.org/10.1016/j.tourman.2019.01.014</w:t>
        </w:r>
      </w:hyperlink>
      <w:r w:rsidRPr="00CF67AC">
        <w:rPr>
          <w:rFonts w:eastAsia="Calibri" w:cs="Times New Roman"/>
          <w:kern w:val="0"/>
          <w:lang w:val="en-US"/>
          <w14:ligatures w14:val="none"/>
        </w:rPr>
        <w:t xml:space="preserve">. </w:t>
      </w:r>
    </w:p>
    <w:p w14:paraId="1FD0875D" w14:textId="77777777" w:rsidR="009B23A7" w:rsidRPr="00CF67AC" w:rsidRDefault="0089002E" w:rsidP="00C5596A">
      <w:pPr>
        <w:spacing w:line="480" w:lineRule="auto"/>
        <w:jc w:val="both"/>
        <w:rPr>
          <w:rFonts w:eastAsia="Calibri" w:cs="Times New Roman"/>
          <w:kern w:val="0"/>
          <w:lang w:val="en-US"/>
          <w14:ligatures w14:val="none"/>
        </w:rPr>
      </w:pPr>
      <w:bookmarkStart w:id="547" w:name="_Hlk132265703"/>
      <w:bookmarkEnd w:id="546"/>
      <w:r w:rsidRPr="00CF67AC">
        <w:rPr>
          <w:rFonts w:eastAsia="Calibri" w:cs="Times New Roman"/>
          <w:kern w:val="0"/>
          <w:lang w:val="en-US"/>
          <w14:ligatures w14:val="none"/>
        </w:rPr>
        <w:t xml:space="preserve">Dong, F. (2017). Testing the Marshall-Lerner condition between the U.S. and other G7 member </w:t>
      </w:r>
    </w:p>
    <w:p w14:paraId="3413EB7A" w14:textId="1F4E744E"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countries. The North American Journal of Economics and Finance, 40, 30-40.</w:t>
      </w:r>
      <w:hyperlink r:id="rId285" w:history="1">
        <w:r w:rsidR="009B23A7" w:rsidRPr="00CF67AC">
          <w:rPr>
            <w:rStyle w:val="Hyperlink"/>
            <w:rFonts w:eastAsia="Calibri" w:cs="Times New Roman"/>
            <w:kern w:val="0"/>
            <w:lang w:val="en-US"/>
            <w14:ligatures w14:val="none"/>
          </w:rPr>
          <w:t>https://doi.org/10.1016/j.najef.2017.01.003</w:t>
        </w:r>
      </w:hyperlink>
      <w:r w:rsidRPr="00CF67AC">
        <w:rPr>
          <w:rFonts w:eastAsia="Calibri" w:cs="Times New Roman"/>
          <w:kern w:val="0"/>
          <w:lang w:val="en-US"/>
          <w14:ligatures w14:val="none"/>
        </w:rPr>
        <w:t xml:space="preserve">. </w:t>
      </w:r>
      <w:bookmarkEnd w:id="547"/>
    </w:p>
    <w:p w14:paraId="7E9CF97B" w14:textId="77777777" w:rsidR="00BD0A40" w:rsidRPr="00CF67AC" w:rsidRDefault="00BD0A40" w:rsidP="00BD0A40">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Dornbusch, R., Park, Y. C., &amp; Claessens, S. (2000). Contagion: Understanding How It Spreads. </w:t>
      </w:r>
    </w:p>
    <w:p w14:paraId="363893A9" w14:textId="77777777" w:rsidR="00BD0A40" w:rsidRPr="00CF67AC" w:rsidRDefault="00BD0A40" w:rsidP="00BD0A40">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The World Bank Research Observer, 15(2), 177–197. </w:t>
      </w:r>
    </w:p>
    <w:p w14:paraId="395E2851" w14:textId="5F8E85AA" w:rsidR="00BD0A40" w:rsidRPr="00CF67AC" w:rsidRDefault="00000000" w:rsidP="00BD0A40">
      <w:pPr>
        <w:spacing w:line="480" w:lineRule="auto"/>
        <w:ind w:left="720"/>
        <w:jc w:val="both"/>
        <w:rPr>
          <w:rFonts w:eastAsia="Calibri" w:cs="Times New Roman"/>
          <w:kern w:val="0"/>
          <w:lang w:val="en-US"/>
          <w14:ligatures w14:val="none"/>
        </w:rPr>
      </w:pPr>
      <w:hyperlink r:id="rId286" w:history="1">
        <w:r w:rsidR="00BD0A40" w:rsidRPr="00CF67AC">
          <w:rPr>
            <w:rStyle w:val="Hyperlink"/>
            <w:rFonts w:eastAsia="Calibri" w:cs="Times New Roman"/>
            <w:kern w:val="0"/>
            <w:lang w:val="en-US"/>
            <w14:ligatures w14:val="none"/>
          </w:rPr>
          <w:t>https://doi.org/10.1093/wbro/15.2.177</w:t>
        </w:r>
      </w:hyperlink>
      <w:r w:rsidR="00BD0A40" w:rsidRPr="00CF67AC">
        <w:rPr>
          <w:rFonts w:eastAsia="Calibri" w:cs="Times New Roman"/>
          <w:kern w:val="0"/>
          <w:lang w:val="en-US"/>
          <w14:ligatures w14:val="none"/>
        </w:rPr>
        <w:t xml:space="preserve">. </w:t>
      </w:r>
    </w:p>
    <w:p w14:paraId="05D56140" w14:textId="77777777" w:rsidR="00132D3F" w:rsidRPr="00CF67AC" w:rsidRDefault="00132D3F" w:rsidP="00132D3F">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Dungey, M., Fry, R., Martin, V., &amp; González-Hermosillo, B. (2004). Empirical Modeling of </w:t>
      </w:r>
    </w:p>
    <w:p w14:paraId="38B60264" w14:textId="19AFA299" w:rsidR="00132D3F" w:rsidRPr="00CF67AC" w:rsidRDefault="00132D3F" w:rsidP="00132D3F">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Contagion: A Review of Methodologies. IMF Working Papers, 04(78), 1. </w:t>
      </w:r>
      <w:hyperlink r:id="rId287" w:history="1">
        <w:r w:rsidRPr="00CF67AC">
          <w:rPr>
            <w:rStyle w:val="Hyperlink"/>
            <w:rFonts w:eastAsia="Calibri" w:cs="Times New Roman"/>
            <w:kern w:val="0"/>
            <w:lang w:val="en-US"/>
            <w14:ligatures w14:val="none"/>
          </w:rPr>
          <w:t>https://doi.org/10.5089/9781451850130.001</w:t>
        </w:r>
      </w:hyperlink>
      <w:r w:rsidRPr="00CF67AC">
        <w:rPr>
          <w:rFonts w:eastAsia="Calibri" w:cs="Times New Roman"/>
          <w:kern w:val="0"/>
          <w:lang w:val="en-US"/>
          <w14:ligatures w14:val="none"/>
        </w:rPr>
        <w:t xml:space="preserve">. </w:t>
      </w:r>
    </w:p>
    <w:p w14:paraId="7B3D82F4"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lastRenderedPageBreak/>
        <w:t xml:space="preserve">Dutta, U. P., &amp; Sengupta, P. P. (2018). Remittances and Real Effective Exchange Rate. South </w:t>
      </w:r>
    </w:p>
    <w:p w14:paraId="01D5D07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 Asia Economic Journal, 19(1), 124–136. </w:t>
      </w:r>
      <w:hyperlink r:id="rId288" w:history="1">
        <w:r w:rsidRPr="00CF67AC">
          <w:rPr>
            <w:rFonts w:eastAsia="Calibri" w:cs="Times New Roman"/>
            <w:color w:val="0563C1" w:themeColor="hyperlink"/>
            <w:szCs w:val="24"/>
            <w:u w:val="single"/>
            <w:lang w:val="en-US"/>
          </w:rPr>
          <w:t>https://doi.org/10.1177/1391561418761077</w:t>
        </w:r>
      </w:hyperlink>
      <w:r w:rsidRPr="00CF67AC">
        <w:rPr>
          <w:rFonts w:eastAsia="Calibri" w:cs="Times New Roman"/>
          <w:szCs w:val="24"/>
          <w:lang w:val="en-US"/>
        </w:rPr>
        <w:t xml:space="preserve">. </w:t>
      </w:r>
    </w:p>
    <w:p w14:paraId="02AB2898"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Edwards, L., &amp; Hlatshwayo, A. (2020). Exchange rates and firm export performance in South </w:t>
      </w:r>
    </w:p>
    <w:p w14:paraId="09C35BCF" w14:textId="3A5E7E3C"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Africa. WIDER Working Paper. </w:t>
      </w:r>
      <w:hyperlink r:id="rId289" w:history="1">
        <w:r w:rsidRPr="00CF67AC">
          <w:rPr>
            <w:rFonts w:eastAsia="Calibri" w:cs="Times New Roman"/>
            <w:color w:val="0563C1" w:themeColor="hyperlink"/>
            <w:kern w:val="0"/>
            <w:szCs w:val="24"/>
            <w:u w:val="single"/>
            <w:lang w:val="en-US"/>
            <w14:ligatures w14:val="none"/>
          </w:rPr>
          <w:t>https://doi.org/10.35188/unu-wider/2020/758-3</w:t>
        </w:r>
      </w:hyperlink>
      <w:r w:rsidRPr="00CF67AC">
        <w:rPr>
          <w:rFonts w:eastAsia="Calibri" w:cs="Times New Roman"/>
          <w:kern w:val="0"/>
          <w:szCs w:val="24"/>
          <w:lang w:val="en-US"/>
          <w14:ligatures w14:val="none"/>
        </w:rPr>
        <w:t xml:space="preserve">. </w:t>
      </w:r>
    </w:p>
    <w:p w14:paraId="26A5D491"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Effiong, E. L., &amp; Bassey, G. E. (2018). Stock prices and exchange rate dynamics in Nigeria: </w:t>
      </w:r>
    </w:p>
    <w:p w14:paraId="42D8734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 An asymmetric perspective. The Journal of International Trade &amp;amp; Economic </w:t>
      </w:r>
    </w:p>
    <w:p w14:paraId="04CB31E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 Development, 28(3), 299–316. </w:t>
      </w:r>
      <w:hyperlink r:id="rId290" w:history="1">
        <w:r w:rsidRPr="00CF67AC">
          <w:rPr>
            <w:rFonts w:eastAsia="Calibri" w:cs="Times New Roman"/>
            <w:color w:val="0563C1" w:themeColor="hyperlink"/>
            <w:szCs w:val="24"/>
            <w:u w:val="single"/>
            <w:lang w:val="en-US"/>
          </w:rPr>
          <w:t>https://doi.org/10.1080/09638199.2018.1531436</w:t>
        </w:r>
      </w:hyperlink>
      <w:r w:rsidRPr="00CF67AC">
        <w:rPr>
          <w:rFonts w:eastAsia="Calibri" w:cs="Times New Roman"/>
          <w:szCs w:val="24"/>
          <w:lang w:val="en-US"/>
        </w:rPr>
        <w:t>.</w:t>
      </w:r>
    </w:p>
    <w:p w14:paraId="02462CDC"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Effiong, E. L. (2016). Nonlinear dependence between stock prices and exchange rate in </w:t>
      </w:r>
    </w:p>
    <w:p w14:paraId="5933A16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Nigeria.</w:t>
      </w:r>
      <w:r w:rsidRPr="00CF67AC">
        <w:rPr>
          <w:rFonts w:eastAsia="Calibri" w:cs="Times New Roman"/>
          <w:lang w:val="en-US"/>
        </w:rPr>
        <w:t xml:space="preserve"> </w:t>
      </w:r>
      <w:hyperlink r:id="rId291" w:history="1">
        <w:r w:rsidRPr="00CF67AC">
          <w:rPr>
            <w:rFonts w:eastAsia="Calibri" w:cs="Times New Roman"/>
            <w:color w:val="0563C1" w:themeColor="hyperlink"/>
            <w:szCs w:val="24"/>
            <w:u w:val="single"/>
            <w:lang w:val="en-US"/>
          </w:rPr>
          <w:t>https://mpra.ub.uni-muenchen.de/74336/1/MPRA_paper_74336.pdf</w:t>
        </w:r>
      </w:hyperlink>
      <w:r w:rsidRPr="00CF67AC">
        <w:rPr>
          <w:rFonts w:eastAsia="Calibri" w:cs="Times New Roman"/>
          <w:szCs w:val="24"/>
          <w:lang w:val="en-US"/>
        </w:rPr>
        <w:t xml:space="preserve">. </w:t>
      </w:r>
    </w:p>
    <w:p w14:paraId="2CC3D014" w14:textId="77777777" w:rsidR="0089002E" w:rsidRPr="00CF67AC" w:rsidRDefault="0089002E" w:rsidP="00C5596A">
      <w:pPr>
        <w:spacing w:line="480" w:lineRule="auto"/>
        <w:jc w:val="both"/>
        <w:rPr>
          <w:rFonts w:eastAsia="Calibri" w:cs="Times New Roman"/>
          <w:kern w:val="0"/>
          <w:lang w:val="en-US"/>
          <w14:ligatures w14:val="none"/>
        </w:rPr>
      </w:pPr>
      <w:bookmarkStart w:id="548" w:name="_Hlk114899639"/>
      <w:r w:rsidRPr="00CF67AC">
        <w:rPr>
          <w:rFonts w:eastAsia="Calibri" w:cs="Times New Roman"/>
          <w:kern w:val="0"/>
          <w:lang w:val="en-US"/>
          <w14:ligatures w14:val="none"/>
        </w:rPr>
        <w:t>Eggoh</w:t>
      </w:r>
      <w:bookmarkEnd w:id="548"/>
      <w:r w:rsidRPr="00CF67AC">
        <w:rPr>
          <w:rFonts w:eastAsia="Calibri" w:cs="Times New Roman"/>
          <w:kern w:val="0"/>
          <w:lang w:val="en-US"/>
          <w14:ligatures w14:val="none"/>
        </w:rPr>
        <w:t xml:space="preserve">, J., Bangake, C., &amp; Semedo, G. (2019). Do remittances spur economic growth? </w:t>
      </w:r>
    </w:p>
    <w:p w14:paraId="6F1249B5"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Evidence from developing countries. The Journal of International Trade &amp;amp; Economic Development, 28(4), 391-418.</w:t>
      </w:r>
    </w:p>
    <w:p w14:paraId="2BA298AB"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292" w:history="1">
        <w:r w:rsidRPr="00CF67AC">
          <w:rPr>
            <w:rFonts w:eastAsia="Calibri" w:cs="Times New Roman"/>
            <w:color w:val="0563C1" w:themeColor="hyperlink"/>
            <w:kern w:val="0"/>
            <w:u w:val="single"/>
            <w:lang w:val="en-US"/>
            <w14:ligatures w14:val="none"/>
          </w:rPr>
          <w:t>https://doi.org/10.1080/09638199.2019.1568522</w:t>
        </w:r>
      </w:hyperlink>
      <w:r w:rsidRPr="00CF67AC">
        <w:rPr>
          <w:rFonts w:eastAsia="Calibri" w:cs="Times New Roman"/>
          <w:kern w:val="0"/>
          <w:lang w:val="en-US"/>
          <w14:ligatures w14:val="none"/>
        </w:rPr>
        <w:t xml:space="preserve">. </w:t>
      </w:r>
    </w:p>
    <w:p w14:paraId="2C0E2A90" w14:textId="6AB56FDE" w:rsidR="009B23A7"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Eichengreen, B., &amp; Tong, H. (2015). Effects of renminbi appreciation on foreign firms: The </w:t>
      </w:r>
    </w:p>
    <w:p w14:paraId="048BE507" w14:textId="167E30D2" w:rsidR="0089002E" w:rsidRPr="00CF67AC" w:rsidRDefault="0089002E" w:rsidP="004C23DC">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role of processing exports. Journal of Development Economics, 116, 146–157. </w:t>
      </w:r>
      <w:hyperlink r:id="rId293" w:history="1">
        <w:r w:rsidRPr="00CF67AC">
          <w:rPr>
            <w:rFonts w:eastAsia="Calibri" w:cs="Times New Roman"/>
            <w:color w:val="0563C1" w:themeColor="hyperlink"/>
            <w:kern w:val="0"/>
            <w:szCs w:val="24"/>
            <w:u w:val="single"/>
            <w:lang w:val="en-US"/>
            <w14:ligatures w14:val="none"/>
          </w:rPr>
          <w:t>https://doi.org/10.1016/j.jdeveco.2015.04.004</w:t>
        </w:r>
      </w:hyperlink>
      <w:r w:rsidRPr="00CF67AC">
        <w:rPr>
          <w:rFonts w:eastAsia="Calibri" w:cs="Times New Roman"/>
          <w:kern w:val="0"/>
          <w:szCs w:val="24"/>
          <w:lang w:val="en-US"/>
          <w14:ligatures w14:val="none"/>
        </w:rPr>
        <w:t xml:space="preserve">. </w:t>
      </w:r>
    </w:p>
    <w:p w14:paraId="05DDE569" w14:textId="77777777" w:rsidR="0089002E" w:rsidRPr="00CF67AC" w:rsidRDefault="0089002E" w:rsidP="00C5596A">
      <w:pPr>
        <w:spacing w:line="480" w:lineRule="auto"/>
        <w:jc w:val="both"/>
        <w:rPr>
          <w:rFonts w:eastAsia="Calibri" w:cs="Times New Roman"/>
          <w:kern w:val="0"/>
          <w:lang w:val="en-US"/>
          <w14:ligatures w14:val="none"/>
        </w:rPr>
      </w:pPr>
      <w:bookmarkStart w:id="549" w:name="_Hlk114897674"/>
      <w:r w:rsidRPr="00CF67AC">
        <w:rPr>
          <w:rFonts w:eastAsia="Calibri" w:cs="Times New Roman"/>
          <w:kern w:val="0"/>
          <w:lang w:val="en-US"/>
          <w14:ligatures w14:val="none"/>
        </w:rPr>
        <w:t>Ekanayake</w:t>
      </w:r>
      <w:bookmarkEnd w:id="549"/>
      <w:r w:rsidRPr="00CF67AC">
        <w:rPr>
          <w:rFonts w:eastAsia="Calibri" w:cs="Times New Roman"/>
          <w:kern w:val="0"/>
          <w:lang w:val="en-US"/>
          <w14:ligatures w14:val="none"/>
        </w:rPr>
        <w:t xml:space="preserve">, E. M., &amp; Moslares, C. (2020). Do Remittances Promote Economic Growth and </w:t>
      </w:r>
      <w:r w:rsidRPr="00CF67AC">
        <w:rPr>
          <w:rFonts w:eastAsia="Calibri" w:cs="Times New Roman"/>
          <w:kern w:val="0"/>
          <w:lang w:val="en-US"/>
          <w14:ligatures w14:val="none"/>
        </w:rPr>
        <w:tab/>
        <w:t xml:space="preserve">Reduce Poverty? Evidence from Latin American Countries. Economies, 8(2), 35. </w:t>
      </w:r>
      <w:r w:rsidRPr="00CF67AC">
        <w:rPr>
          <w:rFonts w:eastAsia="Calibri" w:cs="Times New Roman"/>
          <w:kern w:val="0"/>
          <w:lang w:val="en-US"/>
          <w14:ligatures w14:val="none"/>
        </w:rPr>
        <w:tab/>
      </w:r>
      <w:hyperlink r:id="rId294" w:history="1">
        <w:r w:rsidRPr="00CF67AC">
          <w:rPr>
            <w:rFonts w:eastAsia="Calibri" w:cs="Times New Roman"/>
            <w:color w:val="0563C1" w:themeColor="hyperlink"/>
            <w:kern w:val="0"/>
            <w:u w:val="single"/>
            <w:lang w:val="en-US"/>
            <w14:ligatures w14:val="none"/>
          </w:rPr>
          <w:t>https://doi.org/10.3390/economies8020035</w:t>
        </w:r>
      </w:hyperlink>
      <w:r w:rsidRPr="00CF67AC">
        <w:rPr>
          <w:rFonts w:eastAsia="Calibri" w:cs="Times New Roman"/>
          <w:kern w:val="0"/>
          <w:lang w:val="en-US"/>
          <w14:ligatures w14:val="none"/>
        </w:rPr>
        <w:t xml:space="preserve">. </w:t>
      </w:r>
    </w:p>
    <w:p w14:paraId="3BB94945" w14:textId="26A636EE" w:rsidR="0089002E" w:rsidRPr="00CF67AC" w:rsidRDefault="0089002E" w:rsidP="00C5596A">
      <w:pPr>
        <w:spacing w:line="480" w:lineRule="auto"/>
        <w:jc w:val="both"/>
        <w:rPr>
          <w:rFonts w:eastAsia="Calibri" w:cs="Times New Roman"/>
          <w:kern w:val="0"/>
          <w:lang w:val="en-US"/>
          <w14:ligatures w14:val="none"/>
        </w:rPr>
      </w:pPr>
      <w:bookmarkStart w:id="550" w:name="_Hlk114901938"/>
      <w:r w:rsidRPr="00CF67AC">
        <w:rPr>
          <w:rFonts w:eastAsia="Calibri" w:cs="Times New Roman"/>
          <w:kern w:val="0"/>
          <w:lang w:val="en-US"/>
          <w14:ligatures w14:val="none"/>
        </w:rPr>
        <w:t xml:space="preserve">Ellahi, S., &amp; Omer, </w:t>
      </w:r>
      <w:bookmarkEnd w:id="550"/>
      <w:r w:rsidRPr="00CF67AC">
        <w:rPr>
          <w:rFonts w:eastAsia="Calibri" w:cs="Times New Roman"/>
          <w:kern w:val="0"/>
          <w:lang w:val="en-US"/>
          <w14:ligatures w14:val="none"/>
        </w:rPr>
        <w:t xml:space="preserve">M. (2020). Do Workers' Remittances Promote Economic Growth? A Case </w:t>
      </w:r>
      <w:r w:rsidRPr="00CF67AC">
        <w:rPr>
          <w:rFonts w:eastAsia="Calibri" w:cs="Times New Roman"/>
          <w:kern w:val="0"/>
          <w:lang w:val="en-US"/>
          <w14:ligatures w14:val="none"/>
        </w:rPr>
        <w:tab/>
        <w:t xml:space="preserve">Study of Pakistan. Journal of Islamic Monetary Economics and Finance, 6(4). </w:t>
      </w:r>
      <w:r w:rsidRPr="00CF67AC">
        <w:rPr>
          <w:rFonts w:eastAsia="Calibri" w:cs="Times New Roman"/>
          <w:kern w:val="0"/>
          <w:lang w:val="en-US"/>
          <w14:ligatures w14:val="none"/>
        </w:rPr>
        <w:tab/>
      </w:r>
      <w:hyperlink r:id="rId295" w:history="1">
        <w:r w:rsidRPr="00CF67AC">
          <w:rPr>
            <w:rFonts w:eastAsia="Calibri" w:cs="Times New Roman"/>
            <w:color w:val="0563C1" w:themeColor="hyperlink"/>
            <w:kern w:val="0"/>
            <w:u w:val="single"/>
            <w:lang w:val="en-US"/>
            <w14:ligatures w14:val="none"/>
          </w:rPr>
          <w:t>https://doi.org/10.21098/jimf.v6i4.1187</w:t>
        </w:r>
      </w:hyperlink>
      <w:r w:rsidRPr="00CF67AC">
        <w:rPr>
          <w:rFonts w:eastAsia="Calibri" w:cs="Times New Roman"/>
          <w:kern w:val="0"/>
          <w:lang w:val="en-US"/>
          <w14:ligatures w14:val="none"/>
        </w:rPr>
        <w:t xml:space="preserve">. </w:t>
      </w:r>
    </w:p>
    <w:p w14:paraId="4E3CB0A9"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Elsherif, M., &amp; Mohieldin,  M.(2020). The Dynamic Interaction of Exchange Rates and </w:t>
      </w:r>
    </w:p>
    <w:p w14:paraId="09522002"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International Trade Flows in the MENA Region: GARCH Analysis.       </w:t>
      </w:r>
    </w:p>
    <w:p w14:paraId="43BB9A7A" w14:textId="73C96B83" w:rsidR="009B23A7" w:rsidRDefault="00000000" w:rsidP="00C5596A">
      <w:pPr>
        <w:spacing w:after="0" w:line="480" w:lineRule="auto"/>
        <w:rPr>
          <w:rFonts w:eastAsia="Calibri" w:cs="Times New Roman"/>
          <w:kern w:val="0"/>
          <w:szCs w:val="24"/>
          <w:lang w:val="en-US"/>
          <w14:ligatures w14:val="none"/>
        </w:rPr>
      </w:pPr>
      <w:hyperlink r:id="rId296" w:history="1">
        <w:r w:rsidR="0089002E" w:rsidRPr="00CF67AC">
          <w:rPr>
            <w:rFonts w:eastAsia="Calibri" w:cs="Times New Roman"/>
            <w:color w:val="0563C1" w:themeColor="hyperlink"/>
            <w:kern w:val="0"/>
            <w:szCs w:val="24"/>
            <w:u w:val="single"/>
            <w:lang w:val="en-US"/>
            <w14:ligatures w14:val="none"/>
          </w:rPr>
          <w:t>https://erf.org.eg/app/uploads/2020/09/1600353215_764_1474146_180_erf26th_elsherifmohieldin.pdf</w:t>
        </w:r>
      </w:hyperlink>
      <w:r w:rsidR="0089002E" w:rsidRPr="00CF67AC">
        <w:rPr>
          <w:rFonts w:eastAsia="Calibri" w:cs="Times New Roman"/>
          <w:kern w:val="0"/>
          <w:szCs w:val="24"/>
          <w:lang w:val="en-US"/>
          <w14:ligatures w14:val="none"/>
        </w:rPr>
        <w:t xml:space="preserve">. </w:t>
      </w:r>
    </w:p>
    <w:p w14:paraId="1CB8C707" w14:textId="77777777" w:rsidR="008D62BB" w:rsidRDefault="008D62BB" w:rsidP="00C5596A">
      <w:pPr>
        <w:spacing w:after="0" w:line="480" w:lineRule="auto"/>
        <w:rPr>
          <w:rFonts w:eastAsia="Calibri" w:cs="Times New Roman"/>
          <w:kern w:val="0"/>
          <w:szCs w:val="24"/>
          <w:lang w:val="en-US"/>
          <w14:ligatures w14:val="none"/>
        </w:rPr>
      </w:pPr>
      <w:bookmarkStart w:id="551" w:name="_Hlk136104581"/>
      <w:r w:rsidRPr="008D62BB">
        <w:rPr>
          <w:rFonts w:eastAsia="Calibri" w:cs="Times New Roman"/>
          <w:kern w:val="0"/>
          <w:szCs w:val="24"/>
          <w:lang w:val="en-US"/>
          <w14:ligatures w14:val="none"/>
        </w:rPr>
        <w:t>Enwereuzoh</w:t>
      </w:r>
      <w:bookmarkEnd w:id="551"/>
      <w:r w:rsidRPr="008D62BB">
        <w:rPr>
          <w:rFonts w:eastAsia="Calibri" w:cs="Times New Roman"/>
          <w:kern w:val="0"/>
          <w:szCs w:val="24"/>
          <w:lang w:val="en-US"/>
          <w14:ligatures w14:val="none"/>
        </w:rPr>
        <w:t xml:space="preserve">, P. A., Odei-Mensah, J., &amp; Owusu Junior, P. (2021). Crude oil shocks and </w:t>
      </w:r>
    </w:p>
    <w:p w14:paraId="5CD0A8CF" w14:textId="799E7EA4" w:rsidR="008D62BB" w:rsidRPr="00CF67AC" w:rsidRDefault="008D62BB" w:rsidP="008D62BB">
      <w:pPr>
        <w:spacing w:after="0" w:line="480" w:lineRule="auto"/>
        <w:ind w:left="720"/>
        <w:rPr>
          <w:rFonts w:eastAsia="Calibri" w:cs="Times New Roman"/>
          <w:kern w:val="0"/>
          <w:szCs w:val="24"/>
          <w:lang w:val="en-US"/>
          <w14:ligatures w14:val="none"/>
        </w:rPr>
      </w:pPr>
      <w:r w:rsidRPr="008D62BB">
        <w:rPr>
          <w:rFonts w:eastAsia="Calibri" w:cs="Times New Roman"/>
          <w:kern w:val="0"/>
          <w:szCs w:val="24"/>
          <w:lang w:val="en-US"/>
          <w14:ligatures w14:val="none"/>
        </w:rPr>
        <w:t xml:space="preserve">African stock markets. Research in International Business and Finance, 55, 101346. </w:t>
      </w:r>
      <w:hyperlink r:id="rId297" w:history="1">
        <w:r w:rsidRPr="006E4EEA">
          <w:rPr>
            <w:rStyle w:val="Hyperlink"/>
            <w:rFonts w:eastAsia="Calibri" w:cs="Times New Roman"/>
            <w:kern w:val="0"/>
            <w:szCs w:val="24"/>
            <w:lang w:val="en-US"/>
            <w14:ligatures w14:val="none"/>
          </w:rPr>
          <w:t>https://doi.org/10.1016/j.ribaf.2020.101346</w:t>
        </w:r>
      </w:hyperlink>
      <w:r>
        <w:rPr>
          <w:rFonts w:eastAsia="Calibri" w:cs="Times New Roman"/>
          <w:kern w:val="0"/>
          <w:szCs w:val="24"/>
          <w:lang w:val="en-US"/>
          <w14:ligatures w14:val="none"/>
        </w:rPr>
        <w:t xml:space="preserve">. </w:t>
      </w:r>
    </w:p>
    <w:p w14:paraId="0E1A454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Erbahar, A. (2021). Migrants and Global Value Chains: Evidence from Dutch Firms. SSRN   </w:t>
      </w:r>
    </w:p>
    <w:p w14:paraId="5D68C117" w14:textId="6D90CDB2" w:rsidR="0089002E" w:rsidRPr="00CF67AC" w:rsidRDefault="0089002E" w:rsidP="005B43B3">
      <w:pPr>
        <w:spacing w:after="0" w:line="480" w:lineRule="auto"/>
        <w:rPr>
          <w:rFonts w:eastAsia="Calibri" w:cs="Times New Roman"/>
          <w:color w:val="0563C1" w:themeColor="hyperlink"/>
          <w:kern w:val="0"/>
          <w:szCs w:val="24"/>
          <w:u w:val="single"/>
          <w:lang w:val="en-US"/>
          <w14:ligatures w14:val="none"/>
        </w:rPr>
      </w:pPr>
      <w:r w:rsidRPr="00CF67AC">
        <w:rPr>
          <w:rFonts w:eastAsia="Calibri" w:cs="Times New Roman"/>
          <w:kern w:val="0"/>
          <w:szCs w:val="24"/>
          <w:lang w:val="en-US"/>
          <w14:ligatures w14:val="none"/>
        </w:rPr>
        <w:t xml:space="preserve">             Electronic Journal. </w:t>
      </w:r>
      <w:hyperlink r:id="rId298" w:history="1">
        <w:r w:rsidRPr="00CF67AC">
          <w:rPr>
            <w:rFonts w:eastAsia="Calibri" w:cs="Times New Roman"/>
            <w:color w:val="0563C1" w:themeColor="hyperlink"/>
            <w:kern w:val="0"/>
            <w:szCs w:val="24"/>
            <w:u w:val="single"/>
            <w:lang w:val="en-US"/>
            <w14:ligatures w14:val="none"/>
          </w:rPr>
          <w:t>https://doi.org/10.2139/ssrn.3942506</w:t>
        </w:r>
      </w:hyperlink>
      <w:r w:rsidR="008D62BB">
        <w:rPr>
          <w:rFonts w:eastAsia="Calibri" w:cs="Times New Roman"/>
          <w:color w:val="0563C1" w:themeColor="hyperlink"/>
          <w:kern w:val="0"/>
          <w:szCs w:val="24"/>
          <w:u w:val="single"/>
          <w:lang w:val="en-US"/>
          <w14:ligatures w14:val="none"/>
        </w:rPr>
        <w:t xml:space="preserve"> </w:t>
      </w:r>
    </w:p>
    <w:p w14:paraId="60D4F749" w14:textId="77777777" w:rsidR="00B042C4" w:rsidRDefault="00B042C4" w:rsidP="00CD3830">
      <w:pPr>
        <w:spacing w:line="480" w:lineRule="auto"/>
        <w:rPr>
          <w:rFonts w:eastAsia="Calibri" w:cs="Times New Roman"/>
          <w:szCs w:val="24"/>
          <w:lang w:val="en-US"/>
        </w:rPr>
      </w:pPr>
      <w:bookmarkStart w:id="552" w:name="_Hlk133520077"/>
      <w:r>
        <w:rPr>
          <w:rFonts w:eastAsia="Calibri" w:cs="Times New Roman"/>
          <w:szCs w:val="24"/>
          <w:lang w:val="en-US"/>
        </w:rPr>
        <w:t xml:space="preserve">European Commission (EU). (2018). Expert Group on Refugee and Internally Displaced </w:t>
      </w:r>
    </w:p>
    <w:p w14:paraId="367CD90F" w14:textId="37CB5CEB" w:rsidR="00B042C4" w:rsidRDefault="00B042C4" w:rsidP="00B042C4">
      <w:pPr>
        <w:spacing w:line="480" w:lineRule="auto"/>
        <w:ind w:left="720"/>
        <w:rPr>
          <w:rFonts w:eastAsia="Calibri" w:cs="Times New Roman"/>
          <w:szCs w:val="24"/>
          <w:lang w:val="en-US"/>
        </w:rPr>
      </w:pPr>
      <w:r>
        <w:rPr>
          <w:rFonts w:eastAsia="Calibri" w:cs="Times New Roman"/>
          <w:szCs w:val="24"/>
          <w:lang w:val="en-US"/>
        </w:rPr>
        <w:t>Persons Statistics. In</w:t>
      </w:r>
      <w:r w:rsidR="00EB2397">
        <w:rPr>
          <w:rFonts w:eastAsia="Calibri" w:cs="Times New Roman"/>
          <w:szCs w:val="24"/>
          <w:lang w:val="en-US"/>
        </w:rPr>
        <w:t>ter</w:t>
      </w:r>
      <w:r>
        <w:rPr>
          <w:rFonts w:eastAsia="Calibri" w:cs="Times New Roman"/>
          <w:szCs w:val="24"/>
          <w:lang w:val="en-US"/>
        </w:rPr>
        <w:t xml:space="preserve">national Recommendations on Refugee Statistics. </w:t>
      </w:r>
      <w:hyperlink r:id="rId299" w:history="1">
        <w:r w:rsidRPr="001633A2">
          <w:rPr>
            <w:rStyle w:val="Hyperlink"/>
            <w:rFonts w:eastAsia="Calibri" w:cs="Times New Roman"/>
            <w:szCs w:val="24"/>
            <w:lang w:val="en-US"/>
          </w:rPr>
          <w:t>https://doi.org/10.2785/52866</w:t>
        </w:r>
      </w:hyperlink>
      <w:r>
        <w:rPr>
          <w:rFonts w:eastAsia="Calibri" w:cs="Times New Roman"/>
          <w:szCs w:val="24"/>
          <w:lang w:val="en-US"/>
        </w:rPr>
        <w:t xml:space="preserve">. </w:t>
      </w:r>
    </w:p>
    <w:p w14:paraId="4B483003" w14:textId="2777B58E" w:rsidR="00CD3830" w:rsidRPr="00CF67AC" w:rsidRDefault="00CD3830" w:rsidP="00CD3830">
      <w:pPr>
        <w:spacing w:line="480" w:lineRule="auto"/>
        <w:rPr>
          <w:rFonts w:eastAsia="Calibri" w:cs="Times New Roman"/>
          <w:szCs w:val="24"/>
          <w:lang w:val="en-US"/>
        </w:rPr>
      </w:pPr>
      <w:r w:rsidRPr="00CF67AC">
        <w:rPr>
          <w:rFonts w:eastAsia="Calibri" w:cs="Times New Roman"/>
          <w:szCs w:val="24"/>
          <w:lang w:val="en-US"/>
        </w:rPr>
        <w:t>Fakhfekh</w:t>
      </w:r>
      <w:bookmarkEnd w:id="552"/>
      <w:r w:rsidRPr="00CF67AC">
        <w:rPr>
          <w:rFonts w:eastAsia="Calibri" w:cs="Times New Roman"/>
          <w:szCs w:val="24"/>
          <w:lang w:val="en-US"/>
        </w:rPr>
        <w:t xml:space="preserve">, M., Jeribi, A., &amp; Ben Salem, M. (2021). Volatility dynamics of the Tunisian stock </w:t>
      </w:r>
    </w:p>
    <w:p w14:paraId="68FEA95B" w14:textId="1EB2D069" w:rsidR="00CD3830" w:rsidRPr="00CF67AC" w:rsidRDefault="00CD3830" w:rsidP="00CD3830">
      <w:pPr>
        <w:spacing w:line="480" w:lineRule="auto"/>
        <w:ind w:left="720"/>
        <w:rPr>
          <w:rFonts w:eastAsia="Calibri" w:cs="Times New Roman"/>
          <w:szCs w:val="24"/>
          <w:lang w:val="en-US"/>
        </w:rPr>
      </w:pPr>
      <w:r w:rsidRPr="00CF67AC">
        <w:rPr>
          <w:rFonts w:eastAsia="Calibri" w:cs="Times New Roman"/>
          <w:szCs w:val="24"/>
          <w:lang w:val="en-US"/>
        </w:rPr>
        <w:t xml:space="preserve">market before and during the COVID‐19 outbreak: Evidence from the GARCH family models. International Journal of Finance &amp;amp; Economics, 28(2), 1653–1666. Portico. </w:t>
      </w:r>
      <w:hyperlink r:id="rId300" w:history="1">
        <w:r w:rsidRPr="00CF67AC">
          <w:rPr>
            <w:rFonts w:eastAsia="Calibri" w:cs="Times New Roman"/>
            <w:color w:val="0563C1" w:themeColor="hyperlink"/>
            <w:szCs w:val="24"/>
            <w:u w:val="single"/>
            <w:lang w:val="en-US"/>
          </w:rPr>
          <w:t>https://doi.org/10.1002/ijfe.2499</w:t>
        </w:r>
      </w:hyperlink>
      <w:r w:rsidRPr="00CF67AC">
        <w:rPr>
          <w:rFonts w:eastAsia="Calibri" w:cs="Times New Roman"/>
          <w:szCs w:val="24"/>
          <w:lang w:val="en-US"/>
        </w:rPr>
        <w:t xml:space="preserve">. </w:t>
      </w:r>
    </w:p>
    <w:p w14:paraId="16C468D3"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Fama, E. F. (1970). Efficient Capital Markets: A Review of Theory and Empirical Work. The </w:t>
      </w:r>
    </w:p>
    <w:p w14:paraId="07F6157C"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Journal of Finance, 25(2), 383. </w:t>
      </w:r>
      <w:hyperlink r:id="rId301" w:history="1">
        <w:r w:rsidRPr="00CF67AC">
          <w:rPr>
            <w:rFonts w:eastAsia="Calibri" w:cs="Times New Roman"/>
            <w:color w:val="0563C1" w:themeColor="hyperlink"/>
            <w:szCs w:val="24"/>
            <w:u w:val="single"/>
            <w:lang w:val="en-US"/>
          </w:rPr>
          <w:t>https://doi.org/10.2307/2325486</w:t>
        </w:r>
      </w:hyperlink>
      <w:r w:rsidRPr="00CF67AC">
        <w:rPr>
          <w:rFonts w:eastAsia="Calibri" w:cs="Times New Roman"/>
          <w:szCs w:val="24"/>
          <w:lang w:val="en-US"/>
        </w:rPr>
        <w:t xml:space="preserve">. </w:t>
      </w:r>
    </w:p>
    <w:p w14:paraId="55A09C3C" w14:textId="77777777" w:rsidR="00CD3830" w:rsidRPr="00CF67AC" w:rsidRDefault="00CD3830" w:rsidP="00CD3830">
      <w:pPr>
        <w:spacing w:line="480" w:lineRule="auto"/>
        <w:rPr>
          <w:rFonts w:eastAsia="Calibri" w:cs="Times New Roman"/>
          <w:szCs w:val="24"/>
          <w:lang w:val="en-US"/>
        </w:rPr>
      </w:pPr>
      <w:r w:rsidRPr="00CF67AC">
        <w:rPr>
          <w:rFonts w:eastAsia="Calibri" w:cs="Times New Roman"/>
          <w:szCs w:val="24"/>
          <w:lang w:val="en-US"/>
        </w:rPr>
        <w:t xml:space="preserve">Fofanah, P. (2020). Effects of Exchange Rate Volatility on Trade: Evidence from West Africa. </w:t>
      </w:r>
    </w:p>
    <w:p w14:paraId="4E9E2B19" w14:textId="34F31D1B" w:rsidR="00CD3830" w:rsidRPr="00CF67AC" w:rsidRDefault="00CD3830" w:rsidP="00CD3830">
      <w:pPr>
        <w:spacing w:line="480" w:lineRule="auto"/>
        <w:ind w:left="720"/>
        <w:rPr>
          <w:rFonts w:eastAsia="Calibri" w:cs="Times New Roman"/>
          <w:szCs w:val="24"/>
          <w:lang w:val="en-US"/>
        </w:rPr>
      </w:pPr>
      <w:r w:rsidRPr="00CF67AC">
        <w:rPr>
          <w:rFonts w:eastAsia="Calibri" w:cs="Times New Roman"/>
          <w:szCs w:val="24"/>
          <w:lang w:val="en-US"/>
        </w:rPr>
        <w:t xml:space="preserve">Journal of Economics and Behavioral Studies, 12(3(J)), 32–52. </w:t>
      </w:r>
      <w:hyperlink r:id="rId302" w:history="1">
        <w:r w:rsidRPr="00CF67AC">
          <w:rPr>
            <w:rStyle w:val="Hyperlink"/>
            <w:rFonts w:eastAsia="Calibri" w:cs="Times New Roman"/>
            <w:szCs w:val="24"/>
            <w:lang w:val="en-US"/>
          </w:rPr>
          <w:t>https://doi.org/10.22610/jebs.v12i3(j).3009</w:t>
        </w:r>
      </w:hyperlink>
      <w:r w:rsidRPr="00CF67AC">
        <w:rPr>
          <w:rFonts w:eastAsia="Calibri" w:cs="Times New Roman"/>
          <w:szCs w:val="24"/>
          <w:lang w:val="en-US"/>
        </w:rPr>
        <w:t xml:space="preserve">. </w:t>
      </w:r>
    </w:p>
    <w:p w14:paraId="0B1D19AD"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Fayissa, B., &amp; Nsiah, C. (2010). The Impact of Remittances on Economic Growth and </w:t>
      </w:r>
    </w:p>
    <w:p w14:paraId="766EC1C2"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lastRenderedPageBreak/>
        <w:t xml:space="preserve">Development in Africa. The American Economist, 55(2), 92–103. </w:t>
      </w:r>
      <w:hyperlink r:id="rId303" w:history="1">
        <w:r w:rsidRPr="00CF67AC">
          <w:rPr>
            <w:rFonts w:eastAsia="Calibri" w:cs="Times New Roman"/>
            <w:color w:val="0563C1" w:themeColor="hyperlink"/>
            <w:szCs w:val="24"/>
            <w:u w:val="single"/>
            <w:lang w:val="en-US"/>
          </w:rPr>
          <w:t>https://doi.org/10.1177/056943451005500210</w:t>
        </w:r>
      </w:hyperlink>
      <w:r w:rsidRPr="00CF67AC">
        <w:rPr>
          <w:rFonts w:eastAsia="Calibri" w:cs="Times New Roman"/>
          <w:szCs w:val="24"/>
          <w:lang w:val="en-US"/>
        </w:rPr>
        <w:t xml:space="preserve">. </w:t>
      </w:r>
    </w:p>
    <w:p w14:paraId="4B8CFD6E" w14:textId="77777777" w:rsidR="004C23DC" w:rsidRPr="00CF67AC" w:rsidRDefault="004C23DC" w:rsidP="004C23DC">
      <w:pPr>
        <w:spacing w:line="480" w:lineRule="auto"/>
        <w:rPr>
          <w:rFonts w:eastAsia="Calibri" w:cs="Times New Roman"/>
          <w:szCs w:val="24"/>
          <w:lang w:val="en-US"/>
        </w:rPr>
      </w:pPr>
      <w:r w:rsidRPr="00CF67AC">
        <w:rPr>
          <w:rFonts w:eastAsia="Calibri" w:cs="Times New Roman"/>
          <w:szCs w:val="24"/>
          <w:lang w:val="en-US"/>
        </w:rPr>
        <w:t>Favero, C. A., &amp; Giavazzi, F. (2002). Is the international propagation of financial shocks non-</w:t>
      </w:r>
    </w:p>
    <w:p w14:paraId="2C57B1A7" w14:textId="4F0E96F2" w:rsidR="004C23DC" w:rsidRPr="00CF67AC" w:rsidRDefault="004C23DC" w:rsidP="004C23DC">
      <w:pPr>
        <w:spacing w:line="480" w:lineRule="auto"/>
        <w:ind w:left="720"/>
        <w:rPr>
          <w:rFonts w:eastAsia="Calibri" w:cs="Times New Roman"/>
          <w:szCs w:val="24"/>
          <w:lang w:val="en-US"/>
        </w:rPr>
      </w:pPr>
      <w:r w:rsidRPr="00CF67AC">
        <w:rPr>
          <w:rFonts w:eastAsia="Calibri" w:cs="Times New Roman"/>
          <w:szCs w:val="24"/>
          <w:lang w:val="en-US"/>
        </w:rPr>
        <w:t xml:space="preserve">linear? Journal of International Economics, 57(1), 231–246. </w:t>
      </w:r>
      <w:hyperlink r:id="rId304" w:history="1">
        <w:r w:rsidRPr="00CF67AC">
          <w:rPr>
            <w:rStyle w:val="Hyperlink"/>
            <w:rFonts w:eastAsia="Calibri" w:cs="Times New Roman"/>
            <w:szCs w:val="24"/>
            <w:lang w:val="en-US"/>
          </w:rPr>
          <w:t>https://doi.org/10.1016/s0022-1996(01)00139-8</w:t>
        </w:r>
      </w:hyperlink>
      <w:r w:rsidRPr="00CF67AC">
        <w:rPr>
          <w:rFonts w:eastAsia="Calibri" w:cs="Times New Roman"/>
          <w:szCs w:val="24"/>
          <w:lang w:val="en-US"/>
        </w:rPr>
        <w:t xml:space="preserve">. </w:t>
      </w:r>
    </w:p>
    <w:p w14:paraId="03495018" w14:textId="2E9251C8" w:rsidR="007C3AF5"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Feeny, S., Iamsiraroj, S., &amp; McGillivray, M. (2014). Remittances and economic growth: larger </w:t>
      </w:r>
      <w:r w:rsidRPr="00CF67AC">
        <w:rPr>
          <w:rFonts w:eastAsia="Calibri" w:cs="Times New Roman"/>
          <w:kern w:val="0"/>
          <w:lang w:val="en-US"/>
          <w14:ligatures w14:val="none"/>
        </w:rPr>
        <w:tab/>
        <w:t xml:space="preserve">impacts in smaller countries. The Journal of Development Studies, 50(8), 1055-1066. </w:t>
      </w:r>
      <w:r w:rsidRPr="00CF67AC">
        <w:rPr>
          <w:rFonts w:eastAsia="Calibri" w:cs="Times New Roman"/>
          <w:kern w:val="0"/>
          <w:lang w:val="en-US"/>
          <w14:ligatures w14:val="none"/>
        </w:rPr>
        <w:tab/>
      </w:r>
      <w:hyperlink r:id="rId305" w:history="1">
        <w:r w:rsidRPr="00CF67AC">
          <w:rPr>
            <w:rFonts w:eastAsia="Calibri" w:cs="Times New Roman"/>
            <w:color w:val="0563C1" w:themeColor="hyperlink"/>
            <w:kern w:val="0"/>
            <w:u w:val="single"/>
            <w:lang w:val="en-US"/>
            <w14:ligatures w14:val="none"/>
          </w:rPr>
          <w:t>https://doi.org/10.1080/00220388.2014.895815</w:t>
        </w:r>
      </w:hyperlink>
      <w:r w:rsidRPr="00CF67AC">
        <w:rPr>
          <w:rFonts w:eastAsia="Calibri" w:cs="Times New Roman"/>
          <w:kern w:val="0"/>
          <w:lang w:val="en-US"/>
          <w14:ligatures w14:val="none"/>
        </w:rPr>
        <w:t xml:space="preserve">. </w:t>
      </w:r>
    </w:p>
    <w:p w14:paraId="5D127857" w14:textId="33E42020" w:rsidR="005B43B3" w:rsidRPr="00CF67AC" w:rsidRDefault="005B43B3"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Fitch Solutions (2022). Weaker Moroccan Dirham to push inflation up and weight on growth.</w:t>
      </w:r>
    </w:p>
    <w:p w14:paraId="7B617983" w14:textId="4358A27D" w:rsidR="005B43B3" w:rsidRPr="00CF67AC" w:rsidRDefault="00000000" w:rsidP="00830A45">
      <w:pPr>
        <w:spacing w:line="480" w:lineRule="auto"/>
        <w:ind w:left="720"/>
        <w:jc w:val="both"/>
        <w:rPr>
          <w:rFonts w:eastAsia="Calibri" w:cs="Times New Roman"/>
          <w:kern w:val="0"/>
          <w:lang w:val="en-US"/>
          <w14:ligatures w14:val="none"/>
        </w:rPr>
      </w:pPr>
      <w:hyperlink r:id="rId306" w:history="1">
        <w:r w:rsidR="005B43B3" w:rsidRPr="00CF67AC">
          <w:rPr>
            <w:rStyle w:val="Hyperlink"/>
            <w:rFonts w:eastAsia="Calibri" w:cs="Times New Roman"/>
            <w:kern w:val="0"/>
            <w:lang w:val="en-US"/>
            <w14:ligatures w14:val="none"/>
          </w:rPr>
          <w:t>https://www.fitchsolutions.com/country-risk/weaker-moroccan-dirham-push-inflation-and-weigh-growth-2022-23-09-2022?fSWebArticleValidation=true&amp;mkt_tok=NzMyLUNLSC03NjcAAAGLhnxTaawg0_ajaksBlV6Vzbde52qNjjwSjyHD_AwVVtDorpZKh9TqGMleQlvbi0AZSJTRtywtzUrWiIUK_ZAc0nkQRgdDwTRkzIclpWYzZnT68ok_zQ</w:t>
        </w:r>
      </w:hyperlink>
      <w:r w:rsidR="005B43B3" w:rsidRPr="00CF67AC">
        <w:rPr>
          <w:rFonts w:eastAsia="Calibri" w:cs="Times New Roman"/>
          <w:kern w:val="0"/>
          <w:lang w:val="en-US"/>
          <w14:ligatures w14:val="none"/>
        </w:rPr>
        <w:t xml:space="preserve"> </w:t>
      </w:r>
    </w:p>
    <w:p w14:paraId="590510FA" w14:textId="77777777" w:rsidR="007C3AF5" w:rsidRPr="00CF67AC" w:rsidRDefault="007C3AF5" w:rsidP="007C3AF5">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Forbes, K. J., &amp; Rigobon, R. (2002). No Contagion, Only Interdependence: Measuring Stock </w:t>
      </w:r>
    </w:p>
    <w:p w14:paraId="5B54A59E" w14:textId="47DCCE31" w:rsidR="007C3AF5" w:rsidRPr="00CF67AC" w:rsidRDefault="007C3AF5" w:rsidP="007C3AF5">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Market Comovements. The Journal of Finance, 57(5), 2223–2261. Portico. </w:t>
      </w:r>
      <w:hyperlink r:id="rId307" w:history="1">
        <w:r w:rsidRPr="00CF67AC">
          <w:rPr>
            <w:rStyle w:val="Hyperlink"/>
            <w:rFonts w:eastAsia="Calibri" w:cs="Times New Roman"/>
            <w:kern w:val="0"/>
            <w:lang w:val="en-US"/>
            <w14:ligatures w14:val="none"/>
          </w:rPr>
          <w:t>https://doi.org/10.1111/0022-1082.00494</w:t>
        </w:r>
      </w:hyperlink>
      <w:r w:rsidRPr="00CF67AC">
        <w:rPr>
          <w:rFonts w:eastAsia="Calibri" w:cs="Times New Roman"/>
          <w:kern w:val="0"/>
          <w:lang w:val="en-US"/>
          <w14:ligatures w14:val="none"/>
        </w:rPr>
        <w:t xml:space="preserve">. </w:t>
      </w:r>
    </w:p>
    <w:p w14:paraId="7834DBE4" w14:textId="77777777" w:rsidR="0089002E" w:rsidRPr="00CF67AC" w:rsidRDefault="0089002E" w:rsidP="00C5596A">
      <w:pPr>
        <w:spacing w:after="0" w:line="480" w:lineRule="auto"/>
        <w:rPr>
          <w:rFonts w:eastAsia="Calibri" w:cs="Times New Roman"/>
          <w:kern w:val="0"/>
          <w14:ligatures w14:val="none"/>
        </w:rPr>
      </w:pPr>
      <w:r w:rsidRPr="00CF67AC">
        <w:rPr>
          <w:rFonts w:eastAsia="Calibri" w:cs="Times New Roman"/>
          <w:kern w:val="0"/>
          <w:szCs w:val="24"/>
          <w:lang w:val="en-US"/>
          <w14:ligatures w14:val="none"/>
        </w:rPr>
        <w:t>Foster-McGregor, N., Kaulich, F., &amp; Stehrer, R. (2015). Global value chains in Africa.</w:t>
      </w:r>
      <w:r w:rsidRPr="00CF67AC">
        <w:rPr>
          <w:rFonts w:eastAsia="Calibri" w:cs="Times New Roman"/>
          <w:kern w:val="0"/>
          <w:lang w:val="en-US"/>
          <w14:ligatures w14:val="none"/>
        </w:rPr>
        <w:t xml:space="preserve"> </w:t>
      </w:r>
    </w:p>
    <w:p w14:paraId="43D663DD" w14:textId="1A442553"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lang w:val="en-US"/>
          <w14:ligatures w14:val="none"/>
        </w:rPr>
        <w:t xml:space="preserve">             </w:t>
      </w:r>
      <w:hyperlink r:id="rId308" w:history="1">
        <w:r w:rsidRPr="00CF67AC">
          <w:rPr>
            <w:rFonts w:eastAsia="Calibri" w:cs="Times New Roman"/>
            <w:color w:val="0563C1" w:themeColor="hyperlink"/>
            <w:kern w:val="0"/>
            <w:szCs w:val="24"/>
            <w:u w:val="single"/>
            <w:lang w:val="en-US"/>
            <w14:ligatures w14:val="none"/>
          </w:rPr>
          <w:t>http://www.merit.unu.edu/publications/wppdf/2015/wp2015-024.pdf</w:t>
        </w:r>
      </w:hyperlink>
      <w:r w:rsidRPr="00CF67AC">
        <w:rPr>
          <w:rFonts w:eastAsia="Calibri" w:cs="Times New Roman"/>
          <w:kern w:val="0"/>
          <w:szCs w:val="24"/>
          <w:lang w:val="en-US"/>
          <w14:ligatures w14:val="none"/>
        </w:rPr>
        <w:t xml:space="preserve">. </w:t>
      </w:r>
    </w:p>
    <w:p w14:paraId="12C1E90F"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Fowowe, B. (2014). The relationship between stock prices and exchange rates in South Africa </w:t>
      </w:r>
    </w:p>
    <w:p w14:paraId="34169AC6"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and Nigeria: structural breaks analysis. International Review of Applied Economics, 29(1), 1–14. </w:t>
      </w:r>
      <w:hyperlink r:id="rId309" w:history="1">
        <w:r w:rsidRPr="00CF67AC">
          <w:rPr>
            <w:rFonts w:eastAsia="Calibri" w:cs="Times New Roman"/>
            <w:color w:val="0563C1" w:themeColor="hyperlink"/>
            <w:szCs w:val="24"/>
            <w:u w:val="single"/>
            <w:lang w:val="en-US"/>
          </w:rPr>
          <w:t>https://doi.org/10.1080/02692171.2014.933786</w:t>
        </w:r>
      </w:hyperlink>
      <w:r w:rsidRPr="00CF67AC">
        <w:rPr>
          <w:rFonts w:eastAsia="Calibri" w:cs="Times New Roman"/>
          <w:szCs w:val="24"/>
          <w:lang w:val="en-US"/>
        </w:rPr>
        <w:t xml:space="preserve">. </w:t>
      </w:r>
    </w:p>
    <w:p w14:paraId="623C6BDA"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Froot, K. A., &amp; Stein, J. C. (1991). Exchange Rates and Foreign Direct Investment: An </w:t>
      </w:r>
    </w:p>
    <w:p w14:paraId="430286CD"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Imperfect Capital Markets Approach. The Quarterly Journal of Economics, 106(4), </w:t>
      </w:r>
    </w:p>
    <w:p w14:paraId="21C94860" w14:textId="112E6CA4" w:rsidR="0043418A"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1191–1217. </w:t>
      </w:r>
      <w:hyperlink r:id="rId310" w:history="1">
        <w:r w:rsidRPr="00CF67AC">
          <w:rPr>
            <w:rFonts w:eastAsia="Calibri" w:cs="Times New Roman"/>
            <w:color w:val="0563C1" w:themeColor="hyperlink"/>
            <w:kern w:val="0"/>
            <w:szCs w:val="24"/>
            <w:u w:val="single"/>
            <w:lang w:val="en-US"/>
            <w14:ligatures w14:val="none"/>
          </w:rPr>
          <w:t>https://doi.org/10.2307/2937961</w:t>
        </w:r>
      </w:hyperlink>
      <w:r w:rsidRPr="00CF67AC">
        <w:rPr>
          <w:rFonts w:eastAsia="Calibri" w:cs="Times New Roman"/>
          <w:kern w:val="0"/>
          <w:szCs w:val="24"/>
          <w:lang w:val="en-US"/>
          <w14:ligatures w14:val="none"/>
        </w:rPr>
        <w:t xml:space="preserve">. </w:t>
      </w:r>
    </w:p>
    <w:p w14:paraId="3048FF4A" w14:textId="77777777" w:rsidR="0043418A" w:rsidRPr="00CF67AC" w:rsidRDefault="0043418A"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Fry, R., Martin, V., González-Hermosillo, B., &amp; Dungey, M. (2002). International Contagion </w:t>
      </w:r>
    </w:p>
    <w:p w14:paraId="63354B3E" w14:textId="64AC3F0E" w:rsidR="0043418A" w:rsidRDefault="0043418A" w:rsidP="0043418A">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Effects from the Russian Crisis and the LTCM Near-Collapse. IMF Working Papers, 02(74), 1. </w:t>
      </w:r>
      <w:hyperlink r:id="rId311" w:history="1">
        <w:r w:rsidRPr="00CF67AC">
          <w:rPr>
            <w:rStyle w:val="Hyperlink"/>
            <w:rFonts w:eastAsia="Calibri" w:cs="Times New Roman"/>
            <w:kern w:val="0"/>
            <w:szCs w:val="24"/>
            <w:lang w:val="en-US"/>
            <w14:ligatures w14:val="none"/>
          </w:rPr>
          <w:t>https://doi.org/10.5089/9781451849608.001</w:t>
        </w:r>
      </w:hyperlink>
      <w:r w:rsidRPr="00CF67AC">
        <w:rPr>
          <w:rFonts w:eastAsia="Calibri" w:cs="Times New Roman"/>
          <w:kern w:val="0"/>
          <w:szCs w:val="24"/>
          <w:lang w:val="en-US"/>
          <w14:ligatures w14:val="none"/>
        </w:rPr>
        <w:t xml:space="preserve">. </w:t>
      </w:r>
    </w:p>
    <w:p w14:paraId="22BAC30A" w14:textId="77777777" w:rsidR="00BC7331" w:rsidRDefault="00BC7331" w:rsidP="00BC7331">
      <w:pPr>
        <w:spacing w:after="0" w:line="480" w:lineRule="auto"/>
        <w:rPr>
          <w:rFonts w:eastAsia="Calibri" w:cs="Times New Roman"/>
          <w:kern w:val="0"/>
          <w:szCs w:val="24"/>
          <w:lang w:val="en-US"/>
          <w14:ligatures w14:val="none"/>
        </w:rPr>
      </w:pPr>
      <w:r w:rsidRPr="00BC7331">
        <w:rPr>
          <w:rFonts w:eastAsia="Calibri" w:cs="Times New Roman"/>
          <w:kern w:val="0"/>
          <w:szCs w:val="24"/>
          <w:lang w:val="en-US"/>
          <w14:ligatures w14:val="none"/>
        </w:rPr>
        <w:t>Geithner</w:t>
      </w:r>
      <w:r>
        <w:rPr>
          <w:rFonts w:eastAsia="Calibri" w:cs="Times New Roman"/>
          <w:kern w:val="0"/>
          <w:szCs w:val="24"/>
          <w:lang w:val="en-US"/>
          <w14:ligatures w14:val="none"/>
        </w:rPr>
        <w:t xml:space="preserve">, T. </w:t>
      </w:r>
      <w:r w:rsidRPr="00BC7331">
        <w:rPr>
          <w:rFonts w:eastAsia="Calibri" w:cs="Times New Roman"/>
          <w:kern w:val="0"/>
          <w:szCs w:val="24"/>
          <w:lang w:val="en-US"/>
          <w14:ligatures w14:val="none"/>
        </w:rPr>
        <w:t xml:space="preserve"> </w:t>
      </w:r>
      <w:r>
        <w:rPr>
          <w:rFonts w:eastAsia="Calibri" w:cs="Times New Roman"/>
          <w:kern w:val="0"/>
          <w:szCs w:val="24"/>
          <w:lang w:val="en-US"/>
          <w14:ligatures w14:val="none"/>
        </w:rPr>
        <w:t>(</w:t>
      </w:r>
      <w:r w:rsidRPr="00BC7331">
        <w:rPr>
          <w:rFonts w:eastAsia="Calibri" w:cs="Times New Roman"/>
          <w:kern w:val="0"/>
          <w:szCs w:val="24"/>
          <w:lang w:val="en-US"/>
          <w14:ligatures w14:val="none"/>
        </w:rPr>
        <w:t>2003</w:t>
      </w:r>
      <w:r>
        <w:rPr>
          <w:rFonts w:eastAsia="Calibri" w:cs="Times New Roman"/>
          <w:kern w:val="0"/>
          <w:szCs w:val="24"/>
          <w:lang w:val="en-US"/>
          <w14:ligatures w14:val="none"/>
        </w:rPr>
        <w:t>).</w:t>
      </w:r>
      <w:r w:rsidRPr="00BC7331">
        <w:rPr>
          <w:rFonts w:eastAsia="Calibri" w:cs="Times New Roman"/>
          <w:kern w:val="0"/>
          <w:szCs w:val="24"/>
          <w:lang w:val="en-US"/>
          <w14:ligatures w14:val="none"/>
        </w:rPr>
        <w:t xml:space="preserve">Fund Assistance for Countries Facing Exogenous Shocks. Policy Papers, </w:t>
      </w:r>
    </w:p>
    <w:p w14:paraId="6C6FCA0D" w14:textId="31B2D6D3" w:rsidR="00BC7331" w:rsidRPr="00CF67AC" w:rsidRDefault="00BC7331" w:rsidP="00BC7331">
      <w:pPr>
        <w:spacing w:after="0" w:line="480" w:lineRule="auto"/>
        <w:ind w:left="720"/>
        <w:rPr>
          <w:rFonts w:eastAsia="Calibri" w:cs="Times New Roman"/>
          <w:kern w:val="0"/>
          <w:szCs w:val="24"/>
          <w:lang w:val="en-US"/>
          <w14:ligatures w14:val="none"/>
        </w:rPr>
      </w:pPr>
      <w:r w:rsidRPr="00BC7331">
        <w:rPr>
          <w:rFonts w:eastAsia="Calibri" w:cs="Times New Roman"/>
          <w:kern w:val="0"/>
          <w:szCs w:val="24"/>
          <w:lang w:val="en-US"/>
          <w14:ligatures w14:val="none"/>
        </w:rPr>
        <w:t xml:space="preserve">03. </w:t>
      </w:r>
      <w:hyperlink r:id="rId312" w:history="1">
        <w:r w:rsidRPr="00841713">
          <w:rPr>
            <w:rStyle w:val="Hyperlink"/>
            <w:rFonts w:eastAsia="Calibri" w:cs="Times New Roman"/>
            <w:kern w:val="0"/>
            <w:szCs w:val="24"/>
            <w:lang w:val="en-US"/>
            <w14:ligatures w14:val="none"/>
          </w:rPr>
          <w:t>https://doi.org/10.5089/9781498329170.007</w:t>
        </w:r>
      </w:hyperlink>
      <w:r>
        <w:rPr>
          <w:rFonts w:eastAsia="Calibri" w:cs="Times New Roman"/>
          <w:kern w:val="0"/>
          <w:szCs w:val="24"/>
          <w:lang w:val="en-US"/>
          <w14:ligatures w14:val="none"/>
        </w:rPr>
        <w:t xml:space="preserve">. </w:t>
      </w:r>
    </w:p>
    <w:p w14:paraId="5D1C95D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Genevieve, G., Frimpong, J. M., &amp; Kwame, M. (2023). Moderating remittance and economic </w:t>
      </w:r>
    </w:p>
    <w:p w14:paraId="2CADF443"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growth relationship with exchange rate: What new can we learn from Africa’s </w:t>
      </w:r>
    </w:p>
    <w:p w14:paraId="288071ED"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economy? Cogent Economics &amp;amp; Finance, 11(1). </w:t>
      </w:r>
    </w:p>
    <w:p w14:paraId="17EA9578" w14:textId="371406EA"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13" w:history="1">
        <w:r w:rsidRPr="00CF67AC">
          <w:rPr>
            <w:rFonts w:eastAsia="Calibri" w:cs="Times New Roman"/>
            <w:color w:val="0563C1" w:themeColor="hyperlink"/>
            <w:kern w:val="0"/>
            <w:szCs w:val="24"/>
            <w:u w:val="single"/>
            <w:lang w:val="en-US"/>
            <w14:ligatures w14:val="none"/>
          </w:rPr>
          <w:t>https://doi.org/10.1080/23322039.2023.2167577</w:t>
        </w:r>
      </w:hyperlink>
      <w:r w:rsidRPr="00CF67AC">
        <w:rPr>
          <w:rFonts w:eastAsia="Calibri" w:cs="Times New Roman"/>
          <w:kern w:val="0"/>
          <w:szCs w:val="24"/>
          <w:lang w:val="en-US"/>
          <w14:ligatures w14:val="none"/>
        </w:rPr>
        <w:t xml:space="preserve">. </w:t>
      </w:r>
    </w:p>
    <w:p w14:paraId="0FC737B0" w14:textId="04F7F238" w:rsidR="009B23A7"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Georgiadis, G., Grab, J., &amp; Khalil, M. (2020). Global Value Chain Participation and </w:t>
      </w:r>
    </w:p>
    <w:p w14:paraId="7EFC3060" w14:textId="2E68C91C" w:rsidR="0089002E" w:rsidRPr="00CF67AC" w:rsidRDefault="0089002E" w:rsidP="00830A45">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Exchange Rate Pass-Through. SSRN Electronic Journal. </w:t>
      </w:r>
      <w:hyperlink r:id="rId314" w:history="1">
        <w:r w:rsidRPr="00CF67AC">
          <w:rPr>
            <w:rFonts w:eastAsia="Calibri" w:cs="Times New Roman"/>
            <w:color w:val="0563C1" w:themeColor="hyperlink"/>
            <w:kern w:val="0"/>
            <w:szCs w:val="24"/>
            <w:u w:val="single"/>
            <w:lang w:val="en-US"/>
            <w14:ligatures w14:val="none"/>
          </w:rPr>
          <w:t>https://doi.org/10.2139/ssrn.3767294</w:t>
        </w:r>
      </w:hyperlink>
      <w:r w:rsidRPr="00CF67AC">
        <w:rPr>
          <w:rFonts w:eastAsia="Calibri" w:cs="Times New Roman"/>
          <w:kern w:val="0"/>
          <w:szCs w:val="24"/>
          <w:lang w:val="en-US"/>
          <w14:ligatures w14:val="none"/>
        </w:rPr>
        <w:t>.</w:t>
      </w:r>
    </w:p>
    <w:p w14:paraId="2BD8C6DE"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Gereffi, G. (1994). The organization of buyer-driven global commodity chains: How US </w:t>
      </w:r>
    </w:p>
    <w:p w14:paraId="3651ED05"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retailers shape overseas production networks. Commodity chains and global       </w:t>
      </w:r>
    </w:p>
    <w:p w14:paraId="6635E9F0" w14:textId="13B5541E"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capitalism, 95-122.</w:t>
      </w:r>
      <w:r w:rsidRPr="00CF67AC">
        <w:rPr>
          <w:rFonts w:eastAsia="Calibri" w:cs="Times New Roman"/>
          <w:lang w:val="en-US"/>
        </w:rPr>
        <w:t xml:space="preserve"> </w:t>
      </w:r>
      <w:hyperlink r:id="rId315" w:history="1">
        <w:r w:rsidRPr="00CF67AC">
          <w:rPr>
            <w:rFonts w:eastAsia="Calibri" w:cs="Times New Roman"/>
            <w:color w:val="0563C1" w:themeColor="hyperlink"/>
            <w:kern w:val="0"/>
            <w:szCs w:val="24"/>
            <w:u w:val="single"/>
            <w:lang w:val="en-US"/>
            <w14:ligatures w14:val="none"/>
          </w:rPr>
          <w:t>https://doi.org/10.1017/9781108559423.003</w:t>
        </w:r>
      </w:hyperlink>
      <w:r w:rsidRPr="00CF67AC">
        <w:rPr>
          <w:rFonts w:eastAsia="Calibri" w:cs="Times New Roman"/>
          <w:kern w:val="0"/>
          <w:szCs w:val="24"/>
          <w:lang w:val="en-US"/>
          <w14:ligatures w14:val="none"/>
        </w:rPr>
        <w:t xml:space="preserve">. </w:t>
      </w:r>
    </w:p>
    <w:p w14:paraId="3D5C8CF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Gereffi, G. (1999). International trade and industrial upgrading in the apparel commodity </w:t>
      </w:r>
    </w:p>
    <w:p w14:paraId="229854A5"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chain. Journal of International Economics, 48(1), 37–70. </w:t>
      </w:r>
    </w:p>
    <w:p w14:paraId="522DDFC8" w14:textId="6422521F"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16" w:history="1">
        <w:r w:rsidRPr="00CF67AC">
          <w:rPr>
            <w:rFonts w:eastAsia="Calibri" w:cs="Times New Roman"/>
            <w:color w:val="0563C1" w:themeColor="hyperlink"/>
            <w:kern w:val="0"/>
            <w:szCs w:val="24"/>
            <w:u w:val="single"/>
            <w:lang w:val="en-US"/>
            <w14:ligatures w14:val="none"/>
          </w:rPr>
          <w:t>https://doi.org/10.1016/s0022-1996(98)00075-0</w:t>
        </w:r>
      </w:hyperlink>
      <w:r w:rsidRPr="00CF67AC">
        <w:rPr>
          <w:rFonts w:eastAsia="Calibri" w:cs="Times New Roman"/>
          <w:kern w:val="0"/>
          <w:szCs w:val="24"/>
          <w:lang w:val="en-US"/>
          <w14:ligatures w14:val="none"/>
        </w:rPr>
        <w:t xml:space="preserve">. </w:t>
      </w:r>
    </w:p>
    <w:p w14:paraId="44EEEA53"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Gereffi, G., Humphrey, J., &amp; Sturgeon, T. J. (2005). The Governance of Global Value </w:t>
      </w:r>
    </w:p>
    <w:p w14:paraId="1CA056D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Chains. Global Value Chains and Development, 108–134.    </w:t>
      </w:r>
    </w:p>
    <w:p w14:paraId="462EB773" w14:textId="566FFA51"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17" w:history="1">
        <w:r w:rsidRPr="00CF67AC">
          <w:rPr>
            <w:rFonts w:eastAsia="Calibri" w:cs="Times New Roman"/>
            <w:color w:val="0563C1" w:themeColor="hyperlink"/>
            <w:kern w:val="0"/>
            <w:szCs w:val="24"/>
            <w:u w:val="single"/>
            <w:lang w:val="en-US"/>
            <w14:ligatures w14:val="none"/>
          </w:rPr>
          <w:t>https://doi.org/10.1017/9781108559423.005</w:t>
        </w:r>
      </w:hyperlink>
      <w:r w:rsidRPr="00CF67AC">
        <w:rPr>
          <w:rFonts w:eastAsia="Calibri" w:cs="Times New Roman"/>
          <w:kern w:val="0"/>
          <w:szCs w:val="24"/>
          <w:lang w:val="en-US"/>
          <w14:ligatures w14:val="none"/>
        </w:rPr>
        <w:t xml:space="preserve">. </w:t>
      </w:r>
    </w:p>
    <w:p w14:paraId="094094F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Gereffi, G., Humphrey, J., Kaplinsky, R., &amp; Sturgeon, T. J. (2001). Introduction: </w:t>
      </w:r>
    </w:p>
    <w:p w14:paraId="0D9F8793" w14:textId="0A2CDD31"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              Globalisation, Value Chains</w:t>
      </w:r>
      <w:r w:rsidR="00B83F09">
        <w:rPr>
          <w:rFonts w:eastAsia="Calibri" w:cs="Times New Roman"/>
          <w:kern w:val="0"/>
          <w:szCs w:val="24"/>
          <w:lang w:val="en-US"/>
          <w14:ligatures w14:val="none"/>
        </w:rPr>
        <w:t>,</w:t>
      </w:r>
      <w:r w:rsidRPr="00CF67AC">
        <w:rPr>
          <w:rFonts w:eastAsia="Calibri" w:cs="Times New Roman"/>
          <w:kern w:val="0"/>
          <w:szCs w:val="24"/>
          <w:lang w:val="en-US"/>
          <w14:ligatures w14:val="none"/>
        </w:rPr>
        <w:t xml:space="preserve"> and Development. IDS Bulletin, 32(3), 1–8. </w:t>
      </w:r>
    </w:p>
    <w:p w14:paraId="4EEFAA72" w14:textId="7F8D339D"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18" w:history="1">
        <w:r w:rsidRPr="00CF67AC">
          <w:rPr>
            <w:rFonts w:eastAsia="Calibri" w:cs="Times New Roman"/>
            <w:color w:val="0563C1" w:themeColor="hyperlink"/>
            <w:kern w:val="0"/>
            <w:szCs w:val="24"/>
            <w:u w:val="single"/>
            <w:lang w:val="en-US"/>
            <w14:ligatures w14:val="none"/>
          </w:rPr>
          <w:t>https://doi.org/10.1111/j.1759-5436.2001.mp32003001.x</w:t>
        </w:r>
      </w:hyperlink>
      <w:r w:rsidRPr="00CF67AC">
        <w:rPr>
          <w:rFonts w:eastAsia="Calibri" w:cs="Times New Roman"/>
          <w:kern w:val="0"/>
          <w:szCs w:val="24"/>
          <w:lang w:val="en-US"/>
          <w14:ligatures w14:val="none"/>
        </w:rPr>
        <w:t xml:space="preserve">.  </w:t>
      </w:r>
    </w:p>
    <w:p w14:paraId="5B6ABD1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Gereffi, G., Humphrey, J., &amp; Sturgeon, T. (2005). The governance of global value chains. </w:t>
      </w:r>
    </w:p>
    <w:p w14:paraId="28E507DA"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Review of International Political Economy, 12(1), 78–104. </w:t>
      </w:r>
    </w:p>
    <w:p w14:paraId="2769F9E9" w14:textId="6702186D" w:rsidR="0089002E"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19" w:history="1">
        <w:r w:rsidRPr="00CF67AC">
          <w:rPr>
            <w:rFonts w:eastAsia="Calibri" w:cs="Times New Roman"/>
            <w:color w:val="0563C1" w:themeColor="hyperlink"/>
            <w:kern w:val="0"/>
            <w:szCs w:val="24"/>
            <w:u w:val="single"/>
            <w:lang w:val="en-US"/>
            <w14:ligatures w14:val="none"/>
          </w:rPr>
          <w:t>https://doi.org/10.1080/09692290500049805</w:t>
        </w:r>
      </w:hyperlink>
      <w:r w:rsidRPr="00CF67AC">
        <w:rPr>
          <w:rFonts w:eastAsia="Calibri" w:cs="Times New Roman"/>
          <w:kern w:val="0"/>
          <w:szCs w:val="24"/>
          <w:lang w:val="en-US"/>
          <w14:ligatures w14:val="none"/>
        </w:rPr>
        <w:t xml:space="preserve">. </w:t>
      </w:r>
    </w:p>
    <w:p w14:paraId="27A51838"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Gheasi, M., &amp; Nijkamp, P. (2017). A brief overview of international migration motives and </w:t>
      </w:r>
    </w:p>
    <w:p w14:paraId="039ED525"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 impacts, with specific reference to FDI. Economies, 5(3), 31.</w:t>
      </w:r>
    </w:p>
    <w:p w14:paraId="7F6393C6"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320" w:history="1">
        <w:r w:rsidRPr="00CF67AC">
          <w:rPr>
            <w:rFonts w:eastAsia="Calibri" w:cs="Times New Roman"/>
            <w:color w:val="0563C1" w:themeColor="hyperlink"/>
            <w:kern w:val="0"/>
            <w:u w:val="single"/>
            <w:lang w:val="en-US"/>
            <w14:ligatures w14:val="none"/>
          </w:rPr>
          <w:t>https://doi.org/10.3390/economies5030031</w:t>
        </w:r>
      </w:hyperlink>
      <w:r w:rsidRPr="00CF67AC">
        <w:rPr>
          <w:rFonts w:eastAsia="Calibri" w:cs="Times New Roman"/>
          <w:kern w:val="0"/>
          <w:lang w:val="en-US"/>
          <w14:ligatures w14:val="none"/>
        </w:rPr>
        <w:t xml:space="preserve">. </w:t>
      </w:r>
    </w:p>
    <w:p w14:paraId="2A2920FF"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Gjini, A. (2013). The role of remittances on economic growth: An empirical investigation of </w:t>
      </w:r>
    </w:p>
    <w:p w14:paraId="06E3991A"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12 CEE countries. International Business &amp; Economics Research Journal (IBER), 12(2), 193-204. </w:t>
      </w:r>
      <w:hyperlink r:id="rId321" w:history="1">
        <w:r w:rsidRPr="00CF67AC">
          <w:rPr>
            <w:rFonts w:eastAsia="Calibri" w:cs="Times New Roman"/>
            <w:color w:val="0563C1" w:themeColor="hyperlink"/>
            <w:kern w:val="0"/>
            <w:u w:val="single"/>
            <w:lang w:val="en-US"/>
            <w14:ligatures w14:val="none"/>
          </w:rPr>
          <w:t>https://doi.org/10.19030/iber.v12i2.7631</w:t>
        </w:r>
      </w:hyperlink>
      <w:r w:rsidRPr="00CF67AC">
        <w:rPr>
          <w:rFonts w:eastAsia="Calibri" w:cs="Times New Roman"/>
          <w:kern w:val="0"/>
          <w:lang w:val="en-US"/>
          <w14:ligatures w14:val="none"/>
        </w:rPr>
        <w:t xml:space="preserve">. </w:t>
      </w:r>
    </w:p>
    <w:p w14:paraId="67A22D86" w14:textId="77777777" w:rsidR="0084161C" w:rsidRPr="00CF67AC" w:rsidRDefault="0084161C" w:rsidP="00C5596A">
      <w:pPr>
        <w:spacing w:line="480" w:lineRule="auto"/>
        <w:rPr>
          <w:rFonts w:cs="Times New Roman"/>
          <w:szCs w:val="24"/>
          <w:lang w:val="en-US"/>
        </w:rPr>
      </w:pPr>
      <w:r w:rsidRPr="00CF67AC">
        <w:rPr>
          <w:rFonts w:cs="Times New Roman"/>
          <w:szCs w:val="24"/>
          <w:lang w:val="en-US"/>
        </w:rPr>
        <w:t xml:space="preserve">Giugale, M. M. (2017). Africa: The Last Frontier. Economic Development. </w:t>
      </w:r>
    </w:p>
    <w:p w14:paraId="57CAD894" w14:textId="1CC3C8A9" w:rsidR="0084161C" w:rsidRPr="00CF67AC" w:rsidRDefault="00000000" w:rsidP="00C5596A">
      <w:pPr>
        <w:spacing w:line="480" w:lineRule="auto"/>
        <w:ind w:left="720"/>
        <w:rPr>
          <w:rFonts w:cs="Times New Roman"/>
          <w:szCs w:val="24"/>
          <w:lang w:val="en-US"/>
        </w:rPr>
      </w:pPr>
      <w:hyperlink r:id="rId322" w:history="1">
        <w:r w:rsidR="0084161C" w:rsidRPr="00CF67AC">
          <w:rPr>
            <w:rStyle w:val="Hyperlink"/>
            <w:rFonts w:cs="Times New Roman"/>
            <w:szCs w:val="24"/>
            <w:lang w:val="en-US"/>
          </w:rPr>
          <w:t>https://doi.org/10.1093/wentk/9780190688417.003.0006</w:t>
        </w:r>
      </w:hyperlink>
      <w:r w:rsidR="0084161C" w:rsidRPr="00CF67AC">
        <w:rPr>
          <w:rFonts w:cs="Times New Roman"/>
          <w:szCs w:val="24"/>
          <w:lang w:val="en-US"/>
        </w:rPr>
        <w:t xml:space="preserve">. </w:t>
      </w:r>
    </w:p>
    <w:p w14:paraId="6475325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Global Value Chain Development Report, (2017). Measuring and Analyzing the Impact of </w:t>
      </w:r>
    </w:p>
    <w:p w14:paraId="020B3EB9" w14:textId="6D375A39"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GVCs on Economic Development. </w:t>
      </w:r>
      <w:hyperlink r:id="rId323" w:history="1">
        <w:r w:rsidRPr="00CF67AC">
          <w:rPr>
            <w:rFonts w:eastAsia="Calibri" w:cs="Times New Roman"/>
            <w:color w:val="0563C1" w:themeColor="hyperlink"/>
            <w:kern w:val="0"/>
            <w:szCs w:val="24"/>
            <w:u w:val="single"/>
            <w:lang w:val="en-US"/>
            <w14:ligatures w14:val="none"/>
          </w:rPr>
          <w:t>https://doi.org/10.1596/978-92-870-4125-8</w:t>
        </w:r>
      </w:hyperlink>
      <w:r w:rsidRPr="00CF67AC">
        <w:rPr>
          <w:rFonts w:eastAsia="Calibri" w:cs="Times New Roman"/>
          <w:kern w:val="0"/>
          <w:szCs w:val="24"/>
          <w:lang w:val="en-US"/>
          <w14:ligatures w14:val="none"/>
        </w:rPr>
        <w:t>.</w:t>
      </w:r>
    </w:p>
    <w:p w14:paraId="0471FD2D"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Gokmenoglu, K., Eren, B. M., &amp; Hesami, S. (2021). Exchange rates and stock markets in </w:t>
      </w:r>
    </w:p>
    <w:p w14:paraId="240A6325"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emerging economies: new evidence using the Quantile-on-Quantile approach. </w:t>
      </w:r>
    </w:p>
    <w:p w14:paraId="63E2BB4F" w14:textId="3D0A805B" w:rsidR="00656692" w:rsidRPr="00CF67AC" w:rsidRDefault="0089002E" w:rsidP="00E761A6">
      <w:pPr>
        <w:spacing w:line="480" w:lineRule="auto"/>
        <w:ind w:left="720"/>
        <w:rPr>
          <w:rFonts w:eastAsia="Calibri" w:cs="Times New Roman"/>
          <w:szCs w:val="24"/>
          <w:lang w:val="en-US"/>
        </w:rPr>
      </w:pPr>
      <w:r w:rsidRPr="00CF67AC">
        <w:rPr>
          <w:rFonts w:eastAsia="Calibri" w:cs="Times New Roman"/>
          <w:szCs w:val="24"/>
          <w:lang w:val="en-US"/>
        </w:rPr>
        <w:t xml:space="preserve">Quantitative Finance and Economics, 5(1), 94–110. </w:t>
      </w:r>
      <w:hyperlink r:id="rId324" w:history="1">
        <w:r w:rsidRPr="00CF67AC">
          <w:rPr>
            <w:rFonts w:eastAsia="Calibri" w:cs="Times New Roman"/>
            <w:color w:val="0563C1" w:themeColor="hyperlink"/>
            <w:szCs w:val="24"/>
            <w:u w:val="single"/>
            <w:lang w:val="en-US"/>
          </w:rPr>
          <w:t>https://doi.org/10.3934/qfe.2021005</w:t>
        </w:r>
      </w:hyperlink>
      <w:r w:rsidRPr="00CF67AC">
        <w:rPr>
          <w:rFonts w:eastAsia="Calibri" w:cs="Times New Roman"/>
          <w:szCs w:val="24"/>
          <w:lang w:val="en-US"/>
        </w:rPr>
        <w:t xml:space="preserve">. </w:t>
      </w:r>
    </w:p>
    <w:p w14:paraId="7D6AA9B9"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Golosnoy, V., Gribisch, B., &amp; Liesenfeld, R. (2015). Intra-daily volatility spillovers in </w:t>
      </w:r>
    </w:p>
    <w:p w14:paraId="7FFE2B5E"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international stock markets. Journal of International Money and Finance, 53, 95–114.  </w:t>
      </w:r>
      <w:hyperlink r:id="rId325" w:history="1">
        <w:r w:rsidRPr="00CF67AC">
          <w:rPr>
            <w:rFonts w:eastAsia="Calibri" w:cs="Times New Roman"/>
            <w:color w:val="0563C1" w:themeColor="hyperlink"/>
            <w:szCs w:val="24"/>
            <w:u w:val="single"/>
            <w:lang w:val="en-US"/>
          </w:rPr>
          <w:t>https://doi.org/10.1016/j.jimonfin.2015.01.002</w:t>
        </w:r>
      </w:hyperlink>
      <w:r w:rsidRPr="00CF67AC">
        <w:rPr>
          <w:rFonts w:eastAsia="Calibri" w:cs="Times New Roman"/>
          <w:szCs w:val="24"/>
          <w:lang w:val="en-US"/>
        </w:rPr>
        <w:t xml:space="preserve">. </w:t>
      </w:r>
    </w:p>
    <w:p w14:paraId="267100C4" w14:textId="77777777" w:rsidR="0043418A" w:rsidRPr="00CF67AC" w:rsidRDefault="0043418A" w:rsidP="0043418A">
      <w:pPr>
        <w:spacing w:line="480" w:lineRule="auto"/>
        <w:rPr>
          <w:rFonts w:eastAsia="Calibri" w:cs="Times New Roman"/>
          <w:szCs w:val="24"/>
          <w:lang w:val="en-US"/>
        </w:rPr>
      </w:pPr>
      <w:bookmarkStart w:id="553" w:name="_Hlk134181452"/>
      <w:r w:rsidRPr="00CF67AC">
        <w:rPr>
          <w:rFonts w:eastAsia="Calibri" w:cs="Times New Roman"/>
          <w:szCs w:val="24"/>
          <w:lang w:val="en-US"/>
        </w:rPr>
        <w:lastRenderedPageBreak/>
        <w:t>González</w:t>
      </w:r>
      <w:bookmarkEnd w:id="553"/>
      <w:r w:rsidRPr="00CF67AC">
        <w:rPr>
          <w:rFonts w:eastAsia="Calibri" w:cs="Times New Roman"/>
          <w:szCs w:val="24"/>
          <w:lang w:val="en-US"/>
        </w:rPr>
        <w:t xml:space="preserve">-Hermosillo, B., Martin, V., Fry, R., &amp; Dungey, M. (2003). Unanticipated Shocks </w:t>
      </w:r>
    </w:p>
    <w:p w14:paraId="0DA2597B" w14:textId="56EB066A" w:rsidR="00622A7C" w:rsidRPr="00CF67AC" w:rsidRDefault="0043418A" w:rsidP="00E761A6">
      <w:pPr>
        <w:spacing w:line="480" w:lineRule="auto"/>
        <w:ind w:left="720"/>
        <w:rPr>
          <w:rFonts w:eastAsia="Calibri" w:cs="Times New Roman"/>
          <w:szCs w:val="24"/>
          <w:lang w:val="en-US"/>
        </w:rPr>
      </w:pPr>
      <w:r w:rsidRPr="00CF67AC">
        <w:rPr>
          <w:rFonts w:eastAsia="Calibri" w:cs="Times New Roman"/>
          <w:szCs w:val="24"/>
          <w:lang w:val="en-US"/>
        </w:rPr>
        <w:t xml:space="preserve">and Systemic Influences: The Impact of Contagion in Global Equity Markets in 1998. IMF Working Papers, 03(84), 1. </w:t>
      </w:r>
      <w:hyperlink r:id="rId326" w:history="1">
        <w:r w:rsidRPr="00CF67AC">
          <w:rPr>
            <w:rStyle w:val="Hyperlink"/>
            <w:rFonts w:eastAsia="Calibri" w:cs="Times New Roman"/>
            <w:szCs w:val="24"/>
            <w:lang w:val="en-US"/>
          </w:rPr>
          <w:t>https://doi.org/10.5089/9781451850666.001</w:t>
        </w:r>
      </w:hyperlink>
      <w:r w:rsidRPr="00CF67AC">
        <w:rPr>
          <w:rFonts w:eastAsia="Calibri" w:cs="Times New Roman"/>
          <w:szCs w:val="24"/>
          <w:lang w:val="en-US"/>
        </w:rPr>
        <w:t xml:space="preserve">. </w:t>
      </w:r>
    </w:p>
    <w:p w14:paraId="131EDDD1" w14:textId="175EA960" w:rsidR="00622A7C" w:rsidRPr="00CF67AC" w:rsidRDefault="00622A7C" w:rsidP="00622A7C">
      <w:pPr>
        <w:spacing w:line="480" w:lineRule="auto"/>
        <w:rPr>
          <w:rFonts w:eastAsia="Calibri" w:cs="Times New Roman"/>
          <w:szCs w:val="24"/>
          <w:lang w:val="en-US"/>
        </w:rPr>
      </w:pPr>
      <w:r w:rsidRPr="00CF67AC">
        <w:rPr>
          <w:rFonts w:eastAsia="Calibri" w:cs="Times New Roman"/>
          <w:szCs w:val="24"/>
          <w:lang w:val="en-US"/>
        </w:rPr>
        <w:t xml:space="preserve">González -Hermosillo, B., &amp; Johnson, C. (2014). Transmission of Financial Stress in </w:t>
      </w:r>
    </w:p>
    <w:p w14:paraId="259DCEB0" w14:textId="01DDE63C" w:rsidR="00622A7C" w:rsidRPr="00CF67AC" w:rsidRDefault="00622A7C" w:rsidP="00622A7C">
      <w:pPr>
        <w:spacing w:line="480" w:lineRule="auto"/>
        <w:ind w:left="720"/>
        <w:rPr>
          <w:rFonts w:eastAsia="Calibri" w:cs="Times New Roman"/>
          <w:szCs w:val="24"/>
          <w:lang w:val="en-US"/>
        </w:rPr>
      </w:pPr>
      <w:r w:rsidRPr="00CF67AC">
        <w:rPr>
          <w:rFonts w:eastAsia="Calibri" w:cs="Times New Roman"/>
          <w:szCs w:val="24"/>
          <w:lang w:val="en-US"/>
        </w:rPr>
        <w:t xml:space="preserve">Europe: The Pivotal Role of Italy and Spain, but not Greece. IMF Working Papers, 14(76), 1. </w:t>
      </w:r>
      <w:hyperlink r:id="rId327" w:history="1">
        <w:r w:rsidRPr="00CF67AC">
          <w:rPr>
            <w:rStyle w:val="Hyperlink"/>
            <w:rFonts w:eastAsia="Calibri" w:cs="Times New Roman"/>
            <w:szCs w:val="24"/>
            <w:lang w:val="en-US"/>
          </w:rPr>
          <w:t>https://doi.org/10.5089/9781484368190.001</w:t>
        </w:r>
      </w:hyperlink>
      <w:r w:rsidRPr="00CF67AC">
        <w:rPr>
          <w:rFonts w:eastAsia="Calibri" w:cs="Times New Roman"/>
          <w:szCs w:val="24"/>
          <w:lang w:val="en-US"/>
        </w:rPr>
        <w:t xml:space="preserve">. </w:t>
      </w:r>
    </w:p>
    <w:p w14:paraId="401AE9DE" w14:textId="77777777" w:rsidR="0043418A" w:rsidRPr="00CF67AC" w:rsidRDefault="0043418A" w:rsidP="0043418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Grabowski, W., &amp; Welfe, A. (2016). An Exchange Rate Model with Market Pressures and a </w:t>
      </w:r>
    </w:p>
    <w:p w14:paraId="39CBE875" w14:textId="2FC44597" w:rsidR="0043418A" w:rsidRPr="00CF67AC" w:rsidRDefault="0043418A" w:rsidP="0043418A">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Contagion Effect. Emerging Markets Finance and Trade, 52(12), 2706–2720. </w:t>
      </w:r>
      <w:hyperlink r:id="rId328" w:history="1">
        <w:r w:rsidRPr="00CF67AC">
          <w:rPr>
            <w:rStyle w:val="Hyperlink"/>
            <w:rFonts w:eastAsia="Calibri" w:cs="Times New Roman"/>
            <w:kern w:val="0"/>
            <w:szCs w:val="24"/>
            <w:lang w:val="en-US"/>
            <w14:ligatures w14:val="none"/>
          </w:rPr>
          <w:t>https://doi.org/10.1080/1540496x.2016.1216931</w:t>
        </w:r>
      </w:hyperlink>
      <w:r w:rsidRPr="00CF67AC">
        <w:rPr>
          <w:rFonts w:eastAsia="Calibri" w:cs="Times New Roman"/>
          <w:kern w:val="0"/>
          <w:szCs w:val="24"/>
          <w:lang w:val="en-US"/>
          <w14:ligatures w14:val="none"/>
        </w:rPr>
        <w:t xml:space="preserve">. </w:t>
      </w:r>
    </w:p>
    <w:p w14:paraId="54D2BD71"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Granger, C. W. (1969). Investigating causal relations by econometric models and cross-</w:t>
      </w:r>
    </w:p>
    <w:p w14:paraId="33BA817A"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spectral methods. Econometrica: Journal of the Econometric Society, 424-438. https://doi.org/10.2307/ 1912791. </w:t>
      </w:r>
    </w:p>
    <w:p w14:paraId="1505EE9A"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Greenaway, D., Morgan, W., &amp; Wright, P. (2002). Trade liberalisation and growth in </w:t>
      </w:r>
    </w:p>
    <w:p w14:paraId="1F9F562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developing countries. Journal of Development Economics, 67(1), 229–244. </w:t>
      </w:r>
    </w:p>
    <w:p w14:paraId="508D0297" w14:textId="6DBC55E0" w:rsidR="0089002E" w:rsidRPr="00CF67AC" w:rsidRDefault="0089002E" w:rsidP="00830A45">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29" w:history="1">
        <w:r w:rsidRPr="00CF67AC">
          <w:rPr>
            <w:rFonts w:eastAsia="Calibri" w:cs="Times New Roman"/>
            <w:color w:val="0563C1" w:themeColor="hyperlink"/>
            <w:kern w:val="0"/>
            <w:szCs w:val="24"/>
            <w:u w:val="single"/>
            <w:lang w:val="en-US"/>
            <w14:ligatures w14:val="none"/>
          </w:rPr>
          <w:t>https://doi.org/10.1016/s0304-3878(01)00185-7</w:t>
        </w:r>
      </w:hyperlink>
      <w:r w:rsidRPr="00CF67AC">
        <w:rPr>
          <w:rFonts w:eastAsia="Calibri" w:cs="Times New Roman"/>
          <w:kern w:val="0"/>
          <w:szCs w:val="24"/>
          <w:lang w:val="en-US"/>
          <w14:ligatures w14:val="none"/>
        </w:rPr>
        <w:t xml:space="preserve">. </w:t>
      </w:r>
    </w:p>
    <w:p w14:paraId="4CA9319F"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Gruber, M. J., &amp; Ross, S. A. (1978). The Current Status of the Capital Asset Pricing Model </w:t>
      </w:r>
    </w:p>
    <w:p w14:paraId="33BC6560" w14:textId="487E804A" w:rsidR="00D42E4F" w:rsidRDefault="0089002E" w:rsidP="00BC7331">
      <w:pPr>
        <w:spacing w:line="480" w:lineRule="auto"/>
        <w:ind w:left="720"/>
        <w:rPr>
          <w:rFonts w:eastAsia="Calibri" w:cs="Times New Roman"/>
          <w:szCs w:val="24"/>
          <w:lang w:val="en-US"/>
        </w:rPr>
      </w:pPr>
      <w:r w:rsidRPr="00CF67AC">
        <w:rPr>
          <w:rFonts w:eastAsia="Calibri" w:cs="Times New Roman"/>
          <w:szCs w:val="24"/>
          <w:lang w:val="en-US"/>
        </w:rPr>
        <w:t xml:space="preserve">(CAPM). The Journal of Finance, 33(3), 885–901. Portico. </w:t>
      </w:r>
      <w:hyperlink r:id="rId330" w:history="1">
        <w:r w:rsidRPr="00CF67AC">
          <w:rPr>
            <w:rFonts w:eastAsia="Calibri" w:cs="Times New Roman"/>
            <w:color w:val="0563C1" w:themeColor="hyperlink"/>
            <w:szCs w:val="24"/>
            <w:u w:val="single"/>
            <w:lang w:val="en-US"/>
          </w:rPr>
          <w:t>https://doi.org/10.1111/j.1540-6261.1978.tb02029.x</w:t>
        </w:r>
      </w:hyperlink>
      <w:r w:rsidRPr="00CF67AC">
        <w:rPr>
          <w:rFonts w:eastAsia="Calibri" w:cs="Times New Roman"/>
          <w:szCs w:val="24"/>
          <w:lang w:val="en-US"/>
        </w:rPr>
        <w:t xml:space="preserve">. </w:t>
      </w:r>
    </w:p>
    <w:p w14:paraId="5056A11F" w14:textId="77777777" w:rsidR="00D42E4F" w:rsidRDefault="00D42E4F" w:rsidP="00D42E4F">
      <w:pPr>
        <w:spacing w:line="480" w:lineRule="auto"/>
        <w:rPr>
          <w:rFonts w:eastAsia="Calibri" w:cs="Times New Roman"/>
          <w:szCs w:val="24"/>
          <w:lang w:val="en-US"/>
        </w:rPr>
      </w:pPr>
      <w:r w:rsidRPr="00D42E4F">
        <w:rPr>
          <w:rFonts w:eastAsia="Calibri" w:cs="Times New Roman"/>
          <w:szCs w:val="24"/>
          <w:lang w:val="en-US"/>
        </w:rPr>
        <w:t xml:space="preserve">Grum, J. (2009). Book Review: Wavelet Methods for Time Series Analysis by Donald B. </w:t>
      </w:r>
    </w:p>
    <w:p w14:paraId="0A9B9BEB" w14:textId="5CF45ABC" w:rsidR="00D42E4F" w:rsidRPr="00CF67AC" w:rsidRDefault="00D42E4F" w:rsidP="00D42E4F">
      <w:pPr>
        <w:spacing w:line="480" w:lineRule="auto"/>
        <w:ind w:left="720"/>
        <w:rPr>
          <w:rFonts w:eastAsia="Calibri" w:cs="Times New Roman"/>
          <w:szCs w:val="24"/>
          <w:lang w:val="en-US"/>
        </w:rPr>
      </w:pPr>
      <w:r w:rsidRPr="00D42E4F">
        <w:rPr>
          <w:rFonts w:eastAsia="Calibri" w:cs="Times New Roman"/>
          <w:szCs w:val="24"/>
          <w:lang w:val="en-US"/>
        </w:rPr>
        <w:t xml:space="preserve">Percival and Andrew T. Walden. International Journal of Microstructure and Materials Properties, 4(2), 270. </w:t>
      </w:r>
      <w:hyperlink r:id="rId331" w:history="1">
        <w:r w:rsidRPr="001633A2">
          <w:rPr>
            <w:rStyle w:val="Hyperlink"/>
            <w:rFonts w:eastAsia="Calibri" w:cs="Times New Roman"/>
            <w:szCs w:val="24"/>
            <w:lang w:val="en-US"/>
          </w:rPr>
          <w:t>https://doi.org/10.1504/ijmmp.2009.028642</w:t>
        </w:r>
      </w:hyperlink>
      <w:r>
        <w:rPr>
          <w:rFonts w:eastAsia="Calibri" w:cs="Times New Roman"/>
          <w:szCs w:val="24"/>
          <w:lang w:val="en-US"/>
        </w:rPr>
        <w:t xml:space="preserve">. </w:t>
      </w:r>
    </w:p>
    <w:p w14:paraId="46237AC3"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Guechati, I., &amp; Chami, M. (2021). Impact of the exchange rate on economic growth in </w:t>
      </w:r>
    </w:p>
    <w:p w14:paraId="5A2973E3"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           Morocco. French Review of Economics and Management, 2, 10. </w:t>
      </w:r>
    </w:p>
    <w:p w14:paraId="2551074C" w14:textId="376D0DEF"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32" w:history="1">
        <w:r w:rsidRPr="00CF67AC">
          <w:rPr>
            <w:rFonts w:eastAsia="Calibri" w:cs="Times New Roman"/>
            <w:color w:val="0563C1" w:themeColor="hyperlink"/>
            <w:kern w:val="0"/>
            <w:szCs w:val="24"/>
            <w:u w:val="single"/>
            <w:lang w:val="en-US"/>
            <w14:ligatures w14:val="none"/>
          </w:rPr>
          <w:t>https://doi.org/10.5281/zenodo.5570913</w:t>
        </w:r>
      </w:hyperlink>
      <w:r w:rsidRPr="00CF67AC">
        <w:rPr>
          <w:rFonts w:eastAsia="Calibri" w:cs="Times New Roman"/>
          <w:kern w:val="0"/>
          <w:szCs w:val="24"/>
          <w:lang w:val="en-US"/>
          <w14:ligatures w14:val="none"/>
        </w:rPr>
        <w:t xml:space="preserve">. </w:t>
      </w:r>
    </w:p>
    <w:p w14:paraId="3091BC2A"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Gyeke-Dako, A., Oduro, A. D., Turkson, F. E., Baffour, P. T., &amp; Abbey, E. N. (2017). </w:t>
      </w:r>
    </w:p>
    <w:p w14:paraId="61EC61A9"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Ghana’s participation in global value chains: The employment effects. Zurich: Swiss </w:t>
      </w:r>
    </w:p>
    <w:p w14:paraId="446B7865" w14:textId="77777777" w:rsidR="0089002E" w:rsidRPr="00CF67AC" w:rsidRDefault="0089002E" w:rsidP="00C5596A">
      <w:pPr>
        <w:spacing w:after="0" w:line="480" w:lineRule="auto"/>
        <w:rPr>
          <w:rFonts w:eastAsia="Calibri" w:cs="Times New Roman"/>
          <w:kern w:val="0"/>
          <w14:ligatures w14:val="none"/>
        </w:rPr>
      </w:pPr>
      <w:r w:rsidRPr="00CF67AC">
        <w:rPr>
          <w:rFonts w:eastAsia="Calibri" w:cs="Times New Roman"/>
          <w:kern w:val="0"/>
          <w:szCs w:val="24"/>
          <w:lang w:val="en-US"/>
          <w14:ligatures w14:val="none"/>
        </w:rPr>
        <w:t xml:space="preserve">           National Science Foundation.</w:t>
      </w:r>
      <w:r w:rsidRPr="00CF67AC">
        <w:rPr>
          <w:rFonts w:eastAsia="Calibri" w:cs="Times New Roman"/>
          <w:kern w:val="0"/>
          <w:lang w:val="en-US"/>
          <w14:ligatures w14:val="none"/>
        </w:rPr>
        <w:t xml:space="preserve"> </w:t>
      </w:r>
    </w:p>
    <w:p w14:paraId="69F69906" w14:textId="77777777" w:rsidR="0089002E" w:rsidRPr="00CF67AC" w:rsidRDefault="0089002E" w:rsidP="00C5596A">
      <w:pPr>
        <w:spacing w:after="0" w:line="480" w:lineRule="auto"/>
        <w:rPr>
          <w:rFonts w:eastAsia="Calibri" w:cs="Times New Roman"/>
          <w:color w:val="0000FF"/>
          <w:kern w:val="0"/>
          <w:szCs w:val="24"/>
          <w:lang w:val="en-US"/>
          <w14:ligatures w14:val="none"/>
        </w:rPr>
      </w:pPr>
      <w:r w:rsidRPr="00CF67AC">
        <w:rPr>
          <w:rFonts w:eastAsia="Calibri" w:cs="Times New Roman"/>
          <w:kern w:val="0"/>
          <w:lang w:val="en-US"/>
          <w14:ligatures w14:val="none"/>
        </w:rPr>
        <w:t xml:space="preserve">             </w:t>
      </w:r>
      <w:hyperlink r:id="rId333" w:history="1">
        <w:r w:rsidRPr="00CF67AC">
          <w:rPr>
            <w:rFonts w:eastAsia="Calibri" w:cs="Times New Roman"/>
            <w:color w:val="0563C1" w:themeColor="hyperlink"/>
            <w:kern w:val="0"/>
            <w:szCs w:val="24"/>
            <w14:ligatures w14:val="none"/>
          </w:rPr>
          <w:t>https://www.wti.org/media/filer_public/ed/ef/edefaa16-2e4b-4abf-92bb-</w:t>
        </w:r>
      </w:hyperlink>
      <w:r w:rsidRPr="00CF67AC">
        <w:rPr>
          <w:rFonts w:eastAsia="Calibri" w:cs="Times New Roman"/>
          <w:color w:val="0000FF"/>
          <w:kern w:val="0"/>
          <w:szCs w:val="24"/>
          <w:lang w:val="en-US"/>
          <w14:ligatures w14:val="none"/>
        </w:rPr>
        <w:t xml:space="preserve"> </w:t>
      </w:r>
    </w:p>
    <w:p w14:paraId="66106518" w14:textId="394DCDB2" w:rsidR="0089002E" w:rsidRPr="00CF67AC" w:rsidRDefault="0089002E" w:rsidP="00C5596A">
      <w:pPr>
        <w:spacing w:after="0" w:line="480" w:lineRule="auto"/>
        <w:rPr>
          <w:rFonts w:eastAsia="Calibri" w:cs="Times New Roman"/>
          <w:color w:val="000000"/>
          <w:kern w:val="0"/>
          <w:szCs w:val="24"/>
          <w:shd w:val="clear" w:color="auto" w:fill="DDDDDD"/>
          <w:lang w:val="en-US"/>
          <w14:ligatures w14:val="none"/>
        </w:rPr>
      </w:pPr>
      <w:r w:rsidRPr="00CF67AC">
        <w:rPr>
          <w:rFonts w:eastAsia="Calibri" w:cs="Times New Roman"/>
          <w:color w:val="0000FF"/>
          <w:kern w:val="0"/>
          <w:szCs w:val="24"/>
          <w:lang w:val="en-US"/>
          <w14:ligatures w14:val="none"/>
        </w:rPr>
        <w:t xml:space="preserve">           </w:t>
      </w:r>
      <w:r w:rsidRPr="00CF67AC">
        <w:rPr>
          <w:rFonts w:eastAsia="Calibri" w:cs="Times New Roman"/>
          <w:color w:val="0000FF"/>
          <w:kern w:val="0"/>
          <w:szCs w:val="24"/>
          <w14:ligatures w14:val="none"/>
        </w:rPr>
        <w:t>66c3c23a9d89/wp_2017_05.pdf</w:t>
      </w:r>
      <w:r w:rsidRPr="00CF67AC">
        <w:rPr>
          <w:rFonts w:eastAsia="Calibri" w:cs="Times New Roman"/>
          <w:color w:val="000000"/>
          <w:kern w:val="0"/>
          <w:szCs w:val="24"/>
          <w:shd w:val="clear" w:color="auto" w:fill="DDDDDD"/>
          <w:lang w:val="en-US"/>
          <w14:ligatures w14:val="none"/>
        </w:rPr>
        <w:t xml:space="preserve">. </w:t>
      </w:r>
    </w:p>
    <w:p w14:paraId="1E032E6D"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Hamada, Y. (2016.). Migrant Labour in Global Value Chains in Asia. Labour in Global </w:t>
      </w:r>
    </w:p>
    <w:p w14:paraId="001F054D" w14:textId="78D8FCF4" w:rsidR="0089002E" w:rsidRPr="00CF67AC" w:rsidRDefault="0089002E" w:rsidP="00830A45">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Value Chains in Asia, 212–236. </w:t>
      </w:r>
      <w:hyperlink r:id="rId334" w:history="1">
        <w:r w:rsidRPr="00CF67AC">
          <w:rPr>
            <w:rFonts w:eastAsia="Calibri" w:cs="Times New Roman"/>
            <w:color w:val="0563C1" w:themeColor="hyperlink"/>
            <w:kern w:val="0"/>
            <w:szCs w:val="24"/>
            <w:u w:val="single"/>
            <w:lang w:val="en-US"/>
            <w14:ligatures w14:val="none"/>
          </w:rPr>
          <w:t>https://doi.org/10.1017/9781316217382.012</w:t>
        </w:r>
      </w:hyperlink>
    </w:p>
    <w:p w14:paraId="411B12F2"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Hamrita, M. E., &amp; Trifi, A. (2011). The Relationship between Interest Rate, Exchange Rate </w:t>
      </w:r>
    </w:p>
    <w:p w14:paraId="46B29BB1"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and Stock Price: A Wavelet Analysis. International Journal of Economics and Financial Issues, 1(4), 220-228.</w:t>
      </w:r>
      <w:r w:rsidRPr="00CF67AC">
        <w:rPr>
          <w:rFonts w:eastAsia="Calibri" w:cs="Times New Roman"/>
          <w:lang w:val="en-US"/>
        </w:rPr>
        <w:t xml:space="preserve"> </w:t>
      </w:r>
      <w:hyperlink r:id="rId335" w:history="1">
        <w:r w:rsidRPr="00CF67AC">
          <w:rPr>
            <w:rFonts w:eastAsia="Calibri" w:cs="Times New Roman"/>
            <w:color w:val="0563C1" w:themeColor="hyperlink"/>
            <w:szCs w:val="24"/>
            <w:u w:val="single"/>
            <w:lang w:val="en-US"/>
          </w:rPr>
          <w:t>http://econjournals.com/index.php/ijefi/article/download/47/pdf</w:t>
        </w:r>
      </w:hyperlink>
      <w:r w:rsidRPr="00CF67AC">
        <w:rPr>
          <w:rFonts w:eastAsia="Calibri" w:cs="Times New Roman"/>
          <w:szCs w:val="24"/>
          <w:lang w:val="en-US"/>
        </w:rPr>
        <w:t xml:space="preserve">. </w:t>
      </w:r>
    </w:p>
    <w:p w14:paraId="4D0BABFE" w14:textId="77777777" w:rsidR="0089002E" w:rsidRPr="00CF67AC" w:rsidRDefault="0089002E" w:rsidP="00C5596A">
      <w:pPr>
        <w:spacing w:line="480" w:lineRule="auto"/>
        <w:rPr>
          <w:rFonts w:eastAsia="Calibri" w:cs="Times New Roman"/>
          <w:szCs w:val="24"/>
          <w:lang w:val="en-US"/>
        </w:rPr>
      </w:pPr>
      <w:bookmarkStart w:id="554" w:name="_Hlk133517845"/>
      <w:r w:rsidRPr="00CF67AC">
        <w:rPr>
          <w:rFonts w:eastAsia="Calibri" w:cs="Times New Roman"/>
          <w:szCs w:val="24"/>
          <w:lang w:val="en-US"/>
        </w:rPr>
        <w:t>Hammami, H., &amp; Boujelbene, Y. (2022</w:t>
      </w:r>
      <w:bookmarkEnd w:id="554"/>
      <w:r w:rsidRPr="00CF67AC">
        <w:rPr>
          <w:rFonts w:eastAsia="Calibri" w:cs="Times New Roman"/>
          <w:szCs w:val="24"/>
          <w:lang w:val="en-US"/>
        </w:rPr>
        <w:t xml:space="preserve">). The effects of stock market crises shocks on market </w:t>
      </w:r>
    </w:p>
    <w:p w14:paraId="53D20F2E" w14:textId="762E6642"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liquidity, market volatility</w:t>
      </w:r>
      <w:r w:rsidR="00B83F09">
        <w:rPr>
          <w:rFonts w:eastAsia="Calibri" w:cs="Times New Roman"/>
          <w:szCs w:val="24"/>
          <w:lang w:val="en-US"/>
        </w:rPr>
        <w:t>,</w:t>
      </w:r>
      <w:r w:rsidRPr="00CF67AC">
        <w:rPr>
          <w:rFonts w:eastAsia="Calibri" w:cs="Times New Roman"/>
          <w:szCs w:val="24"/>
          <w:lang w:val="en-US"/>
        </w:rPr>
        <w:t xml:space="preserve"> and exchange rate volatility: Case of the Tunisian stock market. International Journal of Finance, 7(1), 40–58. </w:t>
      </w:r>
      <w:hyperlink r:id="rId336" w:history="1">
        <w:r w:rsidRPr="00CF67AC">
          <w:rPr>
            <w:rFonts w:eastAsia="Calibri" w:cs="Times New Roman"/>
            <w:color w:val="0563C1" w:themeColor="hyperlink"/>
            <w:szCs w:val="24"/>
            <w:u w:val="single"/>
            <w:lang w:val="en-US"/>
          </w:rPr>
          <w:t>https://doi.org/10.47941/ijf.828</w:t>
        </w:r>
      </w:hyperlink>
      <w:r w:rsidRPr="00CF67AC">
        <w:rPr>
          <w:rFonts w:eastAsia="Calibri" w:cs="Times New Roman"/>
          <w:szCs w:val="24"/>
          <w:lang w:val="en-US"/>
        </w:rPr>
        <w:t xml:space="preserve">. </w:t>
      </w:r>
    </w:p>
    <w:p w14:paraId="3C9D44BB"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Hashmi, S. M., Chang, B. H., Huang, L., &amp; Uche, E. (2022). Revisiting the relationship </w:t>
      </w:r>
    </w:p>
    <w:p w14:paraId="78629EC9"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between oil prices, exchange rate, and stock prices: An application of quantile ARDL model. Resources Policy, 75, 102543. </w:t>
      </w:r>
      <w:hyperlink r:id="rId337" w:history="1">
        <w:r w:rsidRPr="00CF67AC">
          <w:rPr>
            <w:rFonts w:eastAsia="Calibri" w:cs="Times New Roman"/>
            <w:color w:val="0563C1" w:themeColor="hyperlink"/>
            <w:szCs w:val="24"/>
            <w:u w:val="single"/>
            <w:lang w:val="en-US"/>
          </w:rPr>
          <w:t>https://doi.org/10.1016/j.resourpol.2021.102543</w:t>
        </w:r>
      </w:hyperlink>
      <w:r w:rsidRPr="00CF67AC">
        <w:rPr>
          <w:rFonts w:eastAsia="Calibri" w:cs="Times New Roman"/>
          <w:szCs w:val="24"/>
          <w:lang w:val="en-US"/>
        </w:rPr>
        <w:t xml:space="preserve">. </w:t>
      </w:r>
    </w:p>
    <w:p w14:paraId="4F0874C5" w14:textId="77777777" w:rsidR="0084161C" w:rsidRPr="00CF67AC" w:rsidRDefault="0084161C" w:rsidP="00C5596A">
      <w:pPr>
        <w:spacing w:line="480" w:lineRule="auto"/>
        <w:rPr>
          <w:rFonts w:cs="Times New Roman"/>
          <w:szCs w:val="24"/>
          <w:lang w:val="en-US"/>
        </w:rPr>
      </w:pPr>
      <w:bookmarkStart w:id="555" w:name="_Hlk133910925"/>
      <w:r w:rsidRPr="00CF67AC">
        <w:rPr>
          <w:rFonts w:cs="Times New Roman"/>
          <w:szCs w:val="24"/>
          <w:lang w:val="en-US"/>
        </w:rPr>
        <w:t xml:space="preserve">Hathie, I. (2016). </w:t>
      </w:r>
      <w:bookmarkEnd w:id="555"/>
      <w:r w:rsidRPr="00CF67AC">
        <w:rPr>
          <w:rFonts w:cs="Times New Roman"/>
          <w:szCs w:val="24"/>
          <w:lang w:val="en-US"/>
        </w:rPr>
        <w:t xml:space="preserve">The post-2015 development agenda: favourable enough to Africans?. In </w:t>
      </w:r>
    </w:p>
    <w:p w14:paraId="6F67DF20" w14:textId="05A6FCF6" w:rsidR="0084161C" w:rsidRPr="00CF67AC" w:rsidRDefault="0084161C" w:rsidP="00C5596A">
      <w:pPr>
        <w:spacing w:line="480" w:lineRule="auto"/>
        <w:ind w:left="720"/>
        <w:rPr>
          <w:rFonts w:cs="Times New Roman"/>
          <w:szCs w:val="24"/>
          <w:lang w:val="en-US"/>
        </w:rPr>
      </w:pPr>
      <w:r w:rsidRPr="00CF67AC">
        <w:rPr>
          <w:rFonts w:cs="Times New Roman"/>
          <w:szCs w:val="24"/>
          <w:lang w:val="en-US"/>
        </w:rPr>
        <w:t>Southern Perspectives on the Post-2015 International Development Agenda (pp. 45-59). Routledge.</w:t>
      </w:r>
      <w:r w:rsidRPr="00CF67AC">
        <w:rPr>
          <w:rFonts w:cs="Times New Roman"/>
        </w:rPr>
        <w:t xml:space="preserve"> </w:t>
      </w:r>
      <w:hyperlink r:id="rId338" w:history="1">
        <w:r w:rsidRPr="00CF67AC">
          <w:rPr>
            <w:rStyle w:val="Hyperlink"/>
            <w:rFonts w:cs="Times New Roman"/>
            <w:szCs w:val="24"/>
            <w:lang w:val="en-US"/>
          </w:rPr>
          <w:t>http://southernvoice.org/wp-content/uploads/2015/01/SV-OP-17.pdf</w:t>
        </w:r>
      </w:hyperlink>
      <w:r w:rsidRPr="00CF67AC">
        <w:rPr>
          <w:rFonts w:cs="Times New Roman"/>
          <w:szCs w:val="24"/>
          <w:lang w:val="en-US"/>
        </w:rPr>
        <w:t xml:space="preserve">. </w:t>
      </w:r>
    </w:p>
    <w:p w14:paraId="7A72719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Hernández, V., &amp; Pedersen, T. (2017). Global value chain configuration: A review and </w:t>
      </w:r>
    </w:p>
    <w:p w14:paraId="137C8F5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research agenda. BRQ Business Research Quarterly, 20(2), 137–150.   </w:t>
      </w:r>
    </w:p>
    <w:p w14:paraId="3AA8925A" w14:textId="7D198E5C" w:rsidR="0089002E" w:rsidRPr="00CF67AC" w:rsidRDefault="0089002E" w:rsidP="00C5596A">
      <w:pPr>
        <w:spacing w:after="0" w:line="480" w:lineRule="auto"/>
        <w:rPr>
          <w:rFonts w:eastAsia="Calibri" w:cs="Times New Roman"/>
        </w:rPr>
      </w:pPr>
      <w:r w:rsidRPr="00CF67AC">
        <w:rPr>
          <w:rFonts w:eastAsia="Calibri" w:cs="Times New Roman"/>
          <w:kern w:val="0"/>
          <w:szCs w:val="24"/>
          <w:lang w:val="en-US"/>
          <w14:ligatures w14:val="none"/>
        </w:rPr>
        <w:t xml:space="preserve">            </w:t>
      </w:r>
      <w:hyperlink r:id="rId339" w:history="1">
        <w:r w:rsidRPr="00CF67AC">
          <w:rPr>
            <w:rFonts w:eastAsia="Calibri" w:cs="Times New Roman"/>
            <w:color w:val="0563C1" w:themeColor="hyperlink"/>
            <w:kern w:val="0"/>
            <w:szCs w:val="24"/>
            <w:u w:val="single"/>
            <w:lang w:val="en-US"/>
            <w14:ligatures w14:val="none"/>
          </w:rPr>
          <w:t>https://doi.org/10.1016/j.brq.2016.11.001</w:t>
        </w:r>
      </w:hyperlink>
    </w:p>
    <w:p w14:paraId="700350A6"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Hiemstra, C., &amp; Jones, J. D. (1994). Testing for linear and nonlinear Granger causality in the </w:t>
      </w:r>
    </w:p>
    <w:p w14:paraId="4A39D4DC" w14:textId="1ED40BE9"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stock price‐volume relation. The Journal of Finance, 49(5), 1639-1664.</w:t>
      </w:r>
      <w:r w:rsidRPr="00CF67AC">
        <w:rPr>
          <w:rFonts w:eastAsia="Calibri" w:cs="Times New Roman"/>
          <w:lang w:val="en-US"/>
        </w:rPr>
        <w:t xml:space="preserve"> </w:t>
      </w:r>
      <w:bookmarkStart w:id="556" w:name="_Hlk133491650"/>
      <w:r w:rsidRPr="00CF67AC">
        <w:rPr>
          <w:rFonts w:eastAsia="Calibri" w:cs="Times New Roman"/>
        </w:rPr>
        <w:fldChar w:fldCharType="begin"/>
      </w:r>
      <w:r w:rsidRPr="00CF67AC">
        <w:rPr>
          <w:rFonts w:eastAsia="Calibri" w:cs="Times New Roman"/>
        </w:rPr>
        <w:instrText xml:space="preserve"> HYPERLINK "https://doi.org/10.1111/j.1540-6261.1994.tb04776.x" </w:instrText>
      </w:r>
      <w:r w:rsidRPr="00CF67AC">
        <w:rPr>
          <w:rFonts w:eastAsia="Calibri" w:cs="Times New Roman"/>
        </w:rPr>
      </w:r>
      <w:r w:rsidRPr="00CF67AC">
        <w:rPr>
          <w:rFonts w:eastAsia="Calibri" w:cs="Times New Roman"/>
        </w:rPr>
        <w:fldChar w:fldCharType="separate"/>
      </w:r>
      <w:r w:rsidRPr="00CF67AC">
        <w:rPr>
          <w:rFonts w:eastAsia="Calibri" w:cs="Times New Roman"/>
          <w:color w:val="0563C1" w:themeColor="hyperlink"/>
          <w:szCs w:val="24"/>
          <w:u w:val="single"/>
          <w:lang w:val="en-US"/>
        </w:rPr>
        <w:t>https://doi.org/10.1111/j.1540-6261.1994.tb04776.x</w:t>
      </w:r>
      <w:r w:rsidRPr="00CF67AC">
        <w:rPr>
          <w:rFonts w:eastAsia="Calibri" w:cs="Times New Roman"/>
        </w:rPr>
        <w:fldChar w:fldCharType="end"/>
      </w:r>
      <w:r w:rsidRPr="00CF67AC">
        <w:rPr>
          <w:rFonts w:eastAsia="Calibri" w:cs="Times New Roman"/>
          <w:szCs w:val="24"/>
          <w:lang w:val="en-US"/>
        </w:rPr>
        <w:t xml:space="preserve">. </w:t>
      </w:r>
      <w:bookmarkEnd w:id="556"/>
    </w:p>
    <w:p w14:paraId="27A7CCC5" w14:textId="77777777" w:rsidR="0089002E" w:rsidRPr="00CF67AC" w:rsidRDefault="0089002E" w:rsidP="00C5596A">
      <w:pPr>
        <w:spacing w:line="480" w:lineRule="auto"/>
        <w:jc w:val="both"/>
        <w:rPr>
          <w:rFonts w:eastAsia="Calibri" w:cs="Times New Roman"/>
          <w:kern w:val="0"/>
          <w:lang w:val="en-US"/>
          <w14:ligatures w14:val="none"/>
        </w:rPr>
      </w:pPr>
      <w:bookmarkStart w:id="557" w:name="_Hlk132294184"/>
      <w:r w:rsidRPr="00CF67AC">
        <w:rPr>
          <w:rFonts w:eastAsia="Calibri" w:cs="Times New Roman"/>
          <w:kern w:val="0"/>
          <w:lang w:val="en-US"/>
          <w14:ligatures w14:val="none"/>
        </w:rPr>
        <w:t xml:space="preserve">Hien, N. P., Vinh, C. T. H., &amp; Mai, V. T. P. (2020). Remittances, real exchange rate and the </w:t>
      </w:r>
    </w:p>
    <w:p w14:paraId="6B677B07"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Dutch </w:t>
      </w:r>
      <w:r w:rsidRPr="00CF67AC">
        <w:rPr>
          <w:rFonts w:eastAsia="Calibri" w:cs="Times New Roman"/>
          <w:kern w:val="0"/>
          <w:lang w:val="en-US"/>
          <w14:ligatures w14:val="none"/>
        </w:rPr>
        <w:tab/>
        <w:t xml:space="preserve">disease in Asian developing countries. The Quarterly Review of Economics and Finance, 77, 131-143. </w:t>
      </w:r>
      <w:hyperlink r:id="rId340" w:history="1">
        <w:r w:rsidRPr="00CF67AC">
          <w:rPr>
            <w:rFonts w:eastAsia="Calibri" w:cs="Times New Roman"/>
            <w:color w:val="0563C1" w:themeColor="hyperlink"/>
            <w:kern w:val="0"/>
            <w:u w:val="single"/>
            <w:lang w:val="en-US"/>
            <w14:ligatures w14:val="none"/>
          </w:rPr>
          <w:t>https://doi.org/10.1016/j.qref.2019.10.006</w:t>
        </w:r>
      </w:hyperlink>
      <w:r w:rsidRPr="00CF67AC">
        <w:rPr>
          <w:rFonts w:eastAsia="Calibri" w:cs="Times New Roman"/>
          <w:kern w:val="0"/>
          <w:lang w:val="en-US"/>
          <w14:ligatures w14:val="none"/>
        </w:rPr>
        <w:t xml:space="preserve">. </w:t>
      </w:r>
      <w:bookmarkEnd w:id="557"/>
    </w:p>
    <w:p w14:paraId="7BE7B719"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Hillier, D., &amp; </w:t>
      </w:r>
      <w:bookmarkStart w:id="558" w:name="_Hlk133482530"/>
      <w:r w:rsidRPr="00CF67AC">
        <w:rPr>
          <w:rFonts w:eastAsia="Calibri" w:cs="Times New Roman"/>
          <w:szCs w:val="24"/>
          <w:lang w:val="en-US"/>
        </w:rPr>
        <w:t>Loncan</w:t>
      </w:r>
      <w:bookmarkEnd w:id="558"/>
      <w:r w:rsidRPr="00CF67AC">
        <w:rPr>
          <w:rFonts w:eastAsia="Calibri" w:cs="Times New Roman"/>
          <w:szCs w:val="24"/>
          <w:lang w:val="en-US"/>
        </w:rPr>
        <w:t xml:space="preserve">, T. (2017). Stock market integration, cost of equity capital, and </w:t>
      </w:r>
    </w:p>
    <w:p w14:paraId="4DD93390" w14:textId="58775BBA"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corporate investment: Evidence from Brazil. European Financial Management, 25(1), 181– 206. Portico. </w:t>
      </w:r>
      <w:hyperlink r:id="rId341" w:history="1">
        <w:r w:rsidRPr="00CF67AC">
          <w:rPr>
            <w:rFonts w:eastAsia="Calibri" w:cs="Times New Roman"/>
            <w:color w:val="0563C1" w:themeColor="hyperlink"/>
            <w:szCs w:val="24"/>
            <w:u w:val="single"/>
            <w:lang w:val="en-US"/>
          </w:rPr>
          <w:t>https://doi.org/10.1111/eufm.12147</w:t>
        </w:r>
      </w:hyperlink>
      <w:r w:rsidRPr="00CF67AC">
        <w:rPr>
          <w:rFonts w:eastAsia="Calibri" w:cs="Times New Roman"/>
          <w:szCs w:val="24"/>
          <w:lang w:val="en-US"/>
        </w:rPr>
        <w:t xml:space="preserve">. </w:t>
      </w:r>
    </w:p>
    <w:p w14:paraId="124FE7A6" w14:textId="7606D598" w:rsidR="009B23A7"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Hoang, T. T., Thi, V. A. N., &amp; Minh, H. D. (2020). The impact of exchange rate on inflation </w:t>
      </w:r>
    </w:p>
    <w:p w14:paraId="5CBFFC33" w14:textId="1D009045" w:rsidR="0089002E" w:rsidRPr="00CF67AC" w:rsidRDefault="0089002E" w:rsidP="003A22D7">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and economic growth in Vietnam. Management Science Letters, 1051–1060. </w:t>
      </w:r>
      <w:hyperlink r:id="rId342" w:history="1">
        <w:r w:rsidRPr="00CF67AC">
          <w:rPr>
            <w:rFonts w:eastAsia="Calibri" w:cs="Times New Roman"/>
            <w:color w:val="0563C1" w:themeColor="hyperlink"/>
            <w:kern w:val="0"/>
            <w:u w:val="single"/>
            <w:lang w:val="en-US"/>
            <w14:ligatures w14:val="none"/>
          </w:rPr>
          <w:t>https://doi.org/10.5267/j.msl.2019.11.004</w:t>
        </w:r>
      </w:hyperlink>
      <w:r w:rsidRPr="00CF67AC">
        <w:rPr>
          <w:rFonts w:eastAsia="Calibri" w:cs="Times New Roman"/>
          <w:kern w:val="0"/>
          <w:lang w:val="en-US"/>
          <w14:ligatures w14:val="none"/>
        </w:rPr>
        <w:t xml:space="preserve">. </w:t>
      </w:r>
    </w:p>
    <w:p w14:paraId="4C3B1E99"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Hooy, C. W., Baharumshah, A. Z., &amp; Brooks, R. D. (2016). The effect of exchange rate   </w:t>
      </w:r>
    </w:p>
    <w:p w14:paraId="1311A6E8"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volatility on the nexus of technology sophistication and trade fragmentation of </w:t>
      </w:r>
    </w:p>
    <w:p w14:paraId="273CC529"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ASEAN5 exports to China. Journal of Asia-pacific business, 17(3), 206-228</w:t>
      </w:r>
    </w:p>
    <w:p w14:paraId="4DE84B92" w14:textId="2872059B" w:rsidR="0084161C"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43" w:history="1">
        <w:r w:rsidRPr="00CF67AC">
          <w:rPr>
            <w:rFonts w:eastAsia="Calibri" w:cs="Times New Roman"/>
            <w:color w:val="0563C1" w:themeColor="hyperlink"/>
            <w:kern w:val="0"/>
            <w:szCs w:val="24"/>
            <w:u w:val="single"/>
            <w:lang w:val="en-US"/>
            <w14:ligatures w14:val="none"/>
          </w:rPr>
          <w:t>https://doi.org/10.1080/10599231.2016.1203717</w:t>
        </w:r>
      </w:hyperlink>
      <w:r w:rsidRPr="00CF67AC">
        <w:rPr>
          <w:rFonts w:eastAsia="Calibri" w:cs="Times New Roman"/>
          <w:kern w:val="0"/>
          <w:szCs w:val="24"/>
          <w:lang w:val="en-US"/>
          <w14:ligatures w14:val="none"/>
        </w:rPr>
        <w:t xml:space="preserve">. </w:t>
      </w:r>
    </w:p>
    <w:p w14:paraId="116026C5"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Hosny, A. (2020). Remittance concentration and volatility: Evidence from 72 developing </w:t>
      </w:r>
      <w:r w:rsidRPr="00CF67AC">
        <w:rPr>
          <w:rFonts w:eastAsia="Calibri" w:cs="Times New Roman"/>
          <w:kern w:val="0"/>
          <w:lang w:val="en-US"/>
          <w14:ligatures w14:val="none"/>
        </w:rPr>
        <w:tab/>
      </w:r>
    </w:p>
    <w:p w14:paraId="30BC1521"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countries. International Economic Journal, 34(4), 553-570. </w:t>
      </w:r>
    </w:p>
    <w:p w14:paraId="3A836A5B" w14:textId="77777777" w:rsidR="0089002E" w:rsidRPr="00CF67AC" w:rsidRDefault="00000000" w:rsidP="00C5596A">
      <w:pPr>
        <w:spacing w:line="480" w:lineRule="auto"/>
        <w:ind w:left="720"/>
        <w:jc w:val="both"/>
        <w:rPr>
          <w:rFonts w:eastAsia="Calibri" w:cs="Times New Roman"/>
          <w:kern w:val="0"/>
          <w:lang w:val="en-US"/>
          <w14:ligatures w14:val="none"/>
        </w:rPr>
      </w:pPr>
      <w:hyperlink r:id="rId344" w:history="1">
        <w:r w:rsidR="0089002E" w:rsidRPr="00CF67AC">
          <w:rPr>
            <w:rFonts w:eastAsia="Calibri" w:cs="Times New Roman"/>
            <w:color w:val="0563C1" w:themeColor="hyperlink"/>
            <w:kern w:val="0"/>
            <w:u w:val="single"/>
            <w:lang w:val="en-US"/>
            <w14:ligatures w14:val="none"/>
          </w:rPr>
          <w:t>https://doi.org/10.1080/10168737.2020.1824008</w:t>
        </w:r>
      </w:hyperlink>
      <w:r w:rsidR="0089002E" w:rsidRPr="00CF67AC">
        <w:rPr>
          <w:rFonts w:eastAsia="Calibri" w:cs="Times New Roman"/>
          <w:kern w:val="0"/>
          <w:lang w:val="en-US"/>
          <w14:ligatures w14:val="none"/>
        </w:rPr>
        <w:t xml:space="preserve">. </w:t>
      </w:r>
    </w:p>
    <w:p w14:paraId="185A51ED" w14:textId="77777777" w:rsidR="0084161C" w:rsidRPr="00CF67AC" w:rsidRDefault="0084161C" w:rsidP="00C5596A">
      <w:pPr>
        <w:spacing w:line="480" w:lineRule="auto"/>
        <w:rPr>
          <w:rFonts w:cs="Times New Roman"/>
          <w:szCs w:val="24"/>
          <w:lang w:val="en-US"/>
        </w:rPr>
      </w:pPr>
      <w:r w:rsidRPr="00CF67AC">
        <w:rPr>
          <w:rFonts w:cs="Times New Roman"/>
          <w:szCs w:val="24"/>
          <w:lang w:val="en-US"/>
        </w:rPr>
        <w:t xml:space="preserve">Hostland, D., &amp; Giugale, M. M. (2013). Africa's macroeconomic story. World Bank Policy </w:t>
      </w:r>
    </w:p>
    <w:p w14:paraId="4FBEB5D7" w14:textId="6252C947" w:rsidR="003A22D7" w:rsidRPr="00CF67AC" w:rsidRDefault="0084161C" w:rsidP="003A22D7">
      <w:pPr>
        <w:spacing w:line="480" w:lineRule="auto"/>
        <w:ind w:left="720"/>
        <w:rPr>
          <w:rFonts w:cs="Times New Roman"/>
          <w:szCs w:val="24"/>
          <w:lang w:val="en-US"/>
        </w:rPr>
      </w:pPr>
      <w:r w:rsidRPr="00CF67AC">
        <w:rPr>
          <w:rFonts w:cs="Times New Roman"/>
          <w:szCs w:val="24"/>
          <w:lang w:val="en-US"/>
        </w:rPr>
        <w:lastRenderedPageBreak/>
        <w:t>Research Working Paper, (6635).</w:t>
      </w:r>
      <w:r w:rsidRPr="00CF67AC">
        <w:rPr>
          <w:rFonts w:cs="Times New Roman"/>
        </w:rPr>
        <w:t xml:space="preserve"> </w:t>
      </w:r>
      <w:hyperlink r:id="rId345" w:history="1">
        <w:r w:rsidRPr="00CF67AC">
          <w:rPr>
            <w:rStyle w:val="Hyperlink"/>
            <w:rFonts w:cs="Times New Roman"/>
            <w:szCs w:val="24"/>
            <w:lang w:val="en-US"/>
          </w:rPr>
          <w:t>https://doi.org/10.1596/1813-9450-6635</w:t>
        </w:r>
      </w:hyperlink>
      <w:r w:rsidRPr="00CF67AC">
        <w:rPr>
          <w:rFonts w:cs="Times New Roman"/>
          <w:szCs w:val="24"/>
          <w:lang w:val="en-US"/>
        </w:rPr>
        <w:t xml:space="preserve">. </w:t>
      </w:r>
    </w:p>
    <w:p w14:paraId="6D75DCEF" w14:textId="6D15DA6D"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Humphrey, J. (2014). Internalisation theory, global value chain theory</w:t>
      </w:r>
      <w:r w:rsidR="00B83F09">
        <w:rPr>
          <w:rFonts w:eastAsia="Calibri" w:cs="Times New Roman"/>
          <w:kern w:val="0"/>
          <w:szCs w:val="24"/>
          <w:lang w:val="en-US"/>
          <w14:ligatures w14:val="none"/>
        </w:rPr>
        <w:t>,</w:t>
      </w:r>
      <w:r w:rsidRPr="00CF67AC">
        <w:rPr>
          <w:rFonts w:eastAsia="Calibri" w:cs="Times New Roman"/>
          <w:kern w:val="0"/>
          <w:szCs w:val="24"/>
          <w:lang w:val="en-US"/>
          <w14:ligatures w14:val="none"/>
        </w:rPr>
        <w:t xml:space="preserve"> and sustainability </w:t>
      </w:r>
    </w:p>
    <w:p w14:paraId="5DA9A50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standards. International Business and Sustainable Development, 91–114.   </w:t>
      </w:r>
    </w:p>
    <w:p w14:paraId="445F9066" w14:textId="26731825" w:rsidR="0084161C"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46" w:history="1">
        <w:r w:rsidRPr="00CF67AC">
          <w:rPr>
            <w:rFonts w:eastAsia="Calibri" w:cs="Times New Roman"/>
            <w:color w:val="0563C1" w:themeColor="hyperlink"/>
            <w:kern w:val="0"/>
            <w:szCs w:val="24"/>
            <w:u w:val="single"/>
            <w:lang w:val="en-US"/>
            <w14:ligatures w14:val="none"/>
          </w:rPr>
          <w:t>https://doi.org/10.1108/s1745-8862(2013)0000008010</w:t>
        </w:r>
      </w:hyperlink>
      <w:r w:rsidRPr="00CF67AC">
        <w:rPr>
          <w:rFonts w:eastAsia="Calibri" w:cs="Times New Roman"/>
          <w:kern w:val="0"/>
          <w:szCs w:val="24"/>
          <w:lang w:val="en-US"/>
          <w14:ligatures w14:val="none"/>
        </w:rPr>
        <w:t xml:space="preserve">. </w:t>
      </w:r>
    </w:p>
    <w:p w14:paraId="35D28DBE"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Hu, Y., &amp; Oxley, L. (2017). Are there bubbles in exchange rates? Some new evidence from </w:t>
      </w:r>
    </w:p>
    <w:p w14:paraId="69948C89"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G10 and emerging market economies. Economic Modelling, 64, 419–442. </w:t>
      </w:r>
    </w:p>
    <w:p w14:paraId="02E04DCC"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 </w:t>
      </w:r>
      <w:hyperlink r:id="rId347" w:history="1">
        <w:r w:rsidRPr="00CF67AC">
          <w:rPr>
            <w:rFonts w:eastAsia="Calibri" w:cs="Times New Roman"/>
            <w:color w:val="0563C1" w:themeColor="hyperlink"/>
            <w:szCs w:val="24"/>
            <w:u w:val="single"/>
            <w:lang w:val="en-US"/>
          </w:rPr>
          <w:t>https://doi.org/10.1016/j.econmod.2017.02.022</w:t>
        </w:r>
      </w:hyperlink>
      <w:r w:rsidRPr="00CF67AC">
        <w:rPr>
          <w:rFonts w:eastAsia="Calibri" w:cs="Times New Roman"/>
          <w:szCs w:val="24"/>
          <w:lang w:val="en-US"/>
        </w:rPr>
        <w:t xml:space="preserve">. </w:t>
      </w:r>
    </w:p>
    <w:p w14:paraId="72153F68"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Igue, N. N., &amp; Ogunleye, T. S. (2014). Impact of Real Exchange Rate on Trade Balance in </w:t>
      </w:r>
    </w:p>
    <w:p w14:paraId="342E70B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Nigeria. African Development Review, 26(2), 347–358. Portico.  </w:t>
      </w:r>
    </w:p>
    <w:p w14:paraId="6ED88F0E" w14:textId="13ECF9B0"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48" w:history="1">
        <w:r w:rsidRPr="00CF67AC">
          <w:rPr>
            <w:rFonts w:eastAsia="Calibri" w:cs="Times New Roman"/>
            <w:color w:val="0563C1" w:themeColor="hyperlink"/>
            <w:kern w:val="0"/>
            <w:szCs w:val="24"/>
            <w:u w:val="single"/>
            <w:lang w:val="en-US"/>
            <w14:ligatures w14:val="none"/>
          </w:rPr>
          <w:t>https://doi.org/10.1111/1467-8268.12086</w:t>
        </w:r>
      </w:hyperlink>
      <w:r w:rsidRPr="00CF67AC">
        <w:rPr>
          <w:rFonts w:eastAsia="Calibri" w:cs="Times New Roman"/>
          <w:kern w:val="0"/>
          <w:szCs w:val="24"/>
          <w:lang w:val="en-US"/>
          <w14:ligatures w14:val="none"/>
        </w:rPr>
        <w:t xml:space="preserve">. </w:t>
      </w:r>
    </w:p>
    <w:p w14:paraId="6A348DB5" w14:textId="77777777" w:rsidR="004C3C37" w:rsidRPr="00CF67AC" w:rsidRDefault="00F7771D"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International Trade Administration  (2022). </w:t>
      </w:r>
      <w:r w:rsidR="004C3C37" w:rsidRPr="00CF67AC">
        <w:rPr>
          <w:rFonts w:eastAsia="Calibri" w:cs="Times New Roman"/>
          <w:kern w:val="0"/>
          <w:szCs w:val="24"/>
          <w:lang w:val="en-US"/>
          <w14:ligatures w14:val="none"/>
        </w:rPr>
        <w:t xml:space="preserve"> Ghana Currency Depreciation. </w:t>
      </w:r>
    </w:p>
    <w:p w14:paraId="24BA5F8B" w14:textId="66F14FB2" w:rsidR="0084161C" w:rsidRPr="00CF67AC" w:rsidRDefault="00000000" w:rsidP="004C3C37">
      <w:pPr>
        <w:spacing w:after="0" w:line="480" w:lineRule="auto"/>
        <w:ind w:left="720"/>
        <w:rPr>
          <w:rFonts w:eastAsia="Calibri" w:cs="Times New Roman"/>
          <w:kern w:val="0"/>
          <w:szCs w:val="24"/>
          <w:lang w:val="en-US"/>
          <w14:ligatures w14:val="none"/>
        </w:rPr>
      </w:pPr>
      <w:hyperlink r:id="rId349" w:anchor=":~:text=The%20Ghanaian%20cedi%20has%20depreciated,in%20the%20world%20this%20year" w:history="1">
        <w:r w:rsidR="004C3C37" w:rsidRPr="00CF67AC">
          <w:rPr>
            <w:rStyle w:val="Hyperlink"/>
            <w:rFonts w:eastAsia="Calibri" w:cs="Times New Roman"/>
            <w:kern w:val="0"/>
            <w:szCs w:val="24"/>
            <w:lang w:val="en-US"/>
            <w14:ligatures w14:val="none"/>
          </w:rPr>
          <w:t>https://www.trade.gov/market-intelligence/ghana-currency-depreciation#:~:text=The%20Ghanaian%20cedi%20has%20depreciated,in%20the%20world%20this%20year</w:t>
        </w:r>
      </w:hyperlink>
      <w:r w:rsidR="004C3C37" w:rsidRPr="00CF67AC">
        <w:rPr>
          <w:rFonts w:eastAsia="Calibri" w:cs="Times New Roman"/>
          <w:kern w:val="0"/>
          <w:szCs w:val="24"/>
          <w:lang w:val="en-US"/>
          <w14:ligatures w14:val="none"/>
        </w:rPr>
        <w:t xml:space="preserve">. </w:t>
      </w:r>
    </w:p>
    <w:p w14:paraId="130BD640" w14:textId="32BF14F9" w:rsidR="008A71FC" w:rsidRDefault="008A71FC" w:rsidP="00C5596A">
      <w:pPr>
        <w:spacing w:line="480" w:lineRule="auto"/>
        <w:rPr>
          <w:rFonts w:eastAsia="Calibri" w:cs="Times New Roman"/>
          <w:szCs w:val="24"/>
          <w:lang w:val="en-US"/>
        </w:rPr>
      </w:pPr>
      <w:r>
        <w:rPr>
          <w:rFonts w:eastAsia="Calibri" w:cs="Times New Roman"/>
          <w:szCs w:val="24"/>
          <w:lang w:val="en-US"/>
        </w:rPr>
        <w:t xml:space="preserve">International Trade Center </w:t>
      </w:r>
      <w:r w:rsidRPr="008A71FC">
        <w:rPr>
          <w:rFonts w:eastAsia="Calibri" w:cs="Times New Roman"/>
          <w:szCs w:val="24"/>
          <w:lang w:val="en-US"/>
        </w:rPr>
        <w:t>(2012). Move goods across borders effectively</w:t>
      </w:r>
      <w:r>
        <w:rPr>
          <w:rFonts w:eastAsia="Calibri" w:cs="Times New Roman"/>
          <w:szCs w:val="24"/>
          <w:lang w:val="en-US"/>
        </w:rPr>
        <w:t xml:space="preserve"> (pp 73-104).</w:t>
      </w:r>
    </w:p>
    <w:p w14:paraId="2677D0FA" w14:textId="102FC100" w:rsidR="008A71FC" w:rsidRDefault="008A71FC" w:rsidP="008A71FC">
      <w:pPr>
        <w:spacing w:line="480" w:lineRule="auto"/>
        <w:ind w:left="720"/>
        <w:rPr>
          <w:rFonts w:eastAsia="Calibri" w:cs="Times New Roman"/>
          <w:szCs w:val="24"/>
          <w:lang w:val="en-US"/>
        </w:rPr>
      </w:pPr>
      <w:r w:rsidRPr="008A71FC">
        <w:rPr>
          <w:rFonts w:eastAsia="Calibri" w:cs="Times New Roman"/>
          <w:szCs w:val="24"/>
          <w:lang w:val="en-US"/>
        </w:rPr>
        <w:t>https://doi.org/10.18356/c6267b86-en</w:t>
      </w:r>
    </w:p>
    <w:p w14:paraId="04F4FECE" w14:textId="43EE4271"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International Finance Corporation (IMF). (2011). Sustainable Investment in Sub-Saharan </w:t>
      </w:r>
    </w:p>
    <w:p w14:paraId="45DFDBE9"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Africa. </w:t>
      </w:r>
      <w:hyperlink r:id="rId350" w:history="1">
        <w:r w:rsidRPr="00CF67AC">
          <w:rPr>
            <w:rFonts w:eastAsia="Calibri" w:cs="Times New Roman"/>
            <w:color w:val="0563C1" w:themeColor="hyperlink"/>
            <w:szCs w:val="24"/>
            <w:u w:val="single"/>
            <w:lang w:val="en-US"/>
          </w:rPr>
          <w:t>https://doi.org/10.1596/27446</w:t>
        </w:r>
      </w:hyperlink>
      <w:r w:rsidRPr="00CF67AC">
        <w:rPr>
          <w:rFonts w:eastAsia="Calibri" w:cs="Times New Roman"/>
          <w:szCs w:val="24"/>
          <w:lang w:val="en-US"/>
        </w:rPr>
        <w:t xml:space="preserve">. </w:t>
      </w:r>
    </w:p>
    <w:p w14:paraId="3804408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Inyang, N., &amp; Effiong, U. (2021). Exchange Rate Effect on Import Volume in Nigeria (1981 </w:t>
      </w:r>
    </w:p>
    <w:p w14:paraId="162C4E71"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 2019). International Journal of Economics and Management Studies, 8(2), 30–40. </w:t>
      </w:r>
    </w:p>
    <w:p w14:paraId="2C4479B9" w14:textId="1161E4CE"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51" w:history="1">
        <w:r w:rsidRPr="00CF67AC">
          <w:rPr>
            <w:rFonts w:eastAsia="Calibri" w:cs="Times New Roman"/>
            <w:color w:val="0563C1" w:themeColor="hyperlink"/>
            <w:kern w:val="0"/>
            <w:szCs w:val="24"/>
            <w:u w:val="single"/>
            <w:lang w:val="en-US"/>
            <w14:ligatures w14:val="none"/>
          </w:rPr>
          <w:t>https://doi.org/10.14445/23939125/ijems-v8i2p105</w:t>
        </w:r>
      </w:hyperlink>
      <w:r w:rsidRPr="00CF67AC">
        <w:rPr>
          <w:rFonts w:eastAsia="Calibri" w:cs="Times New Roman"/>
          <w:kern w:val="0"/>
          <w:szCs w:val="24"/>
          <w:lang w:val="en-US"/>
          <w14:ligatures w14:val="none"/>
        </w:rPr>
        <w:t xml:space="preserve">. </w:t>
      </w:r>
    </w:p>
    <w:p w14:paraId="59FE8293" w14:textId="77777777" w:rsidR="0089002E" w:rsidRPr="00CF67AC" w:rsidRDefault="0089002E" w:rsidP="00C5596A">
      <w:pPr>
        <w:spacing w:line="480" w:lineRule="auto"/>
        <w:jc w:val="both"/>
        <w:rPr>
          <w:rFonts w:eastAsia="Calibri" w:cs="Times New Roman"/>
          <w:kern w:val="0"/>
          <w:lang w:val="en-US"/>
          <w14:ligatures w14:val="none"/>
        </w:rPr>
      </w:pPr>
      <w:bookmarkStart w:id="559" w:name="_Hlk132274189"/>
      <w:r w:rsidRPr="00CF67AC">
        <w:rPr>
          <w:rFonts w:eastAsia="Calibri" w:cs="Times New Roman"/>
          <w:kern w:val="0"/>
          <w:lang w:val="en-US"/>
          <w14:ligatures w14:val="none"/>
        </w:rPr>
        <w:t xml:space="preserve">Ivanovski, Kris, Sefa Awaworyi Churchill, and Ahmed Salim Nuhu. (2020). Modelling the </w:t>
      </w:r>
    </w:p>
    <w:p w14:paraId="13E42F7A" w14:textId="77777777" w:rsidR="0089002E"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lastRenderedPageBreak/>
        <w:t xml:space="preserve">Australian J-Curve: An ARDL Cointegration Approach. Economic Papers: A Journal of Applied Economics and Policy 39: 167-184. </w:t>
      </w:r>
      <w:hyperlink r:id="rId352" w:history="1">
        <w:r w:rsidRPr="00CF67AC">
          <w:rPr>
            <w:rFonts w:eastAsia="Calibri" w:cs="Times New Roman"/>
            <w:color w:val="0563C1" w:themeColor="hyperlink"/>
            <w:kern w:val="0"/>
            <w:u w:val="single"/>
            <w:lang w:val="en-US"/>
            <w14:ligatures w14:val="none"/>
          </w:rPr>
          <w:t>https://doi.org/10.1111/1759-3441.12277</w:t>
        </w:r>
      </w:hyperlink>
      <w:r w:rsidRPr="00CF67AC">
        <w:rPr>
          <w:rFonts w:eastAsia="Calibri" w:cs="Times New Roman"/>
          <w:kern w:val="0"/>
          <w:lang w:val="en-US"/>
          <w14:ligatures w14:val="none"/>
        </w:rPr>
        <w:t xml:space="preserve">. </w:t>
      </w:r>
      <w:bookmarkEnd w:id="559"/>
    </w:p>
    <w:p w14:paraId="4459F220" w14:textId="77777777" w:rsidR="00325746" w:rsidRDefault="00325746" w:rsidP="00C5596A">
      <w:pPr>
        <w:spacing w:line="480" w:lineRule="auto"/>
        <w:ind w:left="720"/>
        <w:jc w:val="both"/>
        <w:rPr>
          <w:rFonts w:eastAsia="Calibri" w:cs="Times New Roman"/>
          <w:kern w:val="0"/>
          <w:lang w:val="en-US"/>
          <w14:ligatures w14:val="none"/>
        </w:rPr>
      </w:pPr>
    </w:p>
    <w:p w14:paraId="58C5A157" w14:textId="77777777" w:rsidR="006B6D2C" w:rsidRDefault="006B6D2C" w:rsidP="006B6D2C">
      <w:pPr>
        <w:spacing w:line="480" w:lineRule="auto"/>
        <w:jc w:val="both"/>
        <w:rPr>
          <w:rFonts w:eastAsia="Calibri" w:cs="Times New Roman"/>
          <w:kern w:val="0"/>
          <w:lang w:val="en-US"/>
          <w14:ligatures w14:val="none"/>
        </w:rPr>
      </w:pPr>
      <w:r w:rsidRPr="006B6D2C">
        <w:rPr>
          <w:rFonts w:eastAsia="Calibri" w:cs="Times New Roman"/>
          <w:kern w:val="0"/>
          <w:lang w:val="en-US"/>
          <w14:ligatures w14:val="none"/>
        </w:rPr>
        <w:t xml:space="preserve">Izzeldin, M., Muradoğlu, Y. G., Pappas, V., &amp; Sivaprasad, S. (2021). The impact of Covid-19 </w:t>
      </w:r>
    </w:p>
    <w:p w14:paraId="3F9B7F30" w14:textId="1FB72993" w:rsidR="006B6D2C" w:rsidRDefault="006B6D2C" w:rsidP="006B6D2C">
      <w:pPr>
        <w:spacing w:line="480" w:lineRule="auto"/>
        <w:ind w:left="720"/>
        <w:jc w:val="both"/>
        <w:rPr>
          <w:rFonts w:eastAsia="Calibri" w:cs="Times New Roman"/>
          <w:kern w:val="0"/>
          <w:lang w:val="en-US"/>
          <w14:ligatures w14:val="none"/>
        </w:rPr>
      </w:pPr>
      <w:r w:rsidRPr="006B6D2C">
        <w:rPr>
          <w:rFonts w:eastAsia="Calibri" w:cs="Times New Roman"/>
          <w:kern w:val="0"/>
          <w:lang w:val="en-US"/>
          <w14:ligatures w14:val="none"/>
        </w:rPr>
        <w:t xml:space="preserve">on G7 stock markets volatility: Evidence from a ST-HAR model. International Review of Financial Analysis, 74, 101671. </w:t>
      </w:r>
      <w:hyperlink r:id="rId353" w:history="1">
        <w:r w:rsidRPr="00841713">
          <w:rPr>
            <w:rStyle w:val="Hyperlink"/>
            <w:rFonts w:eastAsia="Calibri" w:cs="Times New Roman"/>
            <w:kern w:val="0"/>
            <w:lang w:val="en-US"/>
            <w14:ligatures w14:val="none"/>
          </w:rPr>
          <w:t>https://doi.org/10.1016/j.irfa.2021.101671</w:t>
        </w:r>
      </w:hyperlink>
      <w:r>
        <w:rPr>
          <w:rFonts w:eastAsia="Calibri" w:cs="Times New Roman"/>
          <w:kern w:val="0"/>
          <w:lang w:val="en-US"/>
          <w14:ligatures w14:val="none"/>
        </w:rPr>
        <w:t xml:space="preserve">. </w:t>
      </w:r>
    </w:p>
    <w:p w14:paraId="2D968659" w14:textId="0B5FA90B" w:rsidR="005419B7" w:rsidRDefault="005419B7" w:rsidP="005419B7">
      <w:pPr>
        <w:spacing w:line="480" w:lineRule="auto"/>
        <w:jc w:val="both"/>
        <w:rPr>
          <w:rFonts w:eastAsia="Calibri" w:cs="Times New Roman"/>
          <w:kern w:val="0"/>
          <w:lang w:val="en-US"/>
          <w14:ligatures w14:val="none"/>
        </w:rPr>
      </w:pPr>
      <w:r w:rsidRPr="005419B7">
        <w:rPr>
          <w:rFonts w:eastAsia="Calibri" w:cs="Times New Roman"/>
          <w:kern w:val="0"/>
          <w:lang w:val="en-US"/>
          <w14:ligatures w14:val="none"/>
        </w:rPr>
        <w:t>Izzeldin, M., Muradoğlu, Y. G., Pappas, V., Petropoulou, A., &amp; Sivaprasad, S. (202</w:t>
      </w:r>
      <w:r w:rsidR="00965D1C">
        <w:rPr>
          <w:rFonts w:eastAsia="Calibri" w:cs="Times New Roman"/>
          <w:kern w:val="0"/>
          <w:lang w:val="en-US"/>
          <w14:ligatures w14:val="none"/>
        </w:rPr>
        <w:t>3</w:t>
      </w:r>
      <w:r w:rsidRPr="005419B7">
        <w:rPr>
          <w:rFonts w:eastAsia="Calibri" w:cs="Times New Roman"/>
          <w:kern w:val="0"/>
          <w:lang w:val="en-US"/>
          <w14:ligatures w14:val="none"/>
        </w:rPr>
        <w:t xml:space="preserve">). The </w:t>
      </w:r>
    </w:p>
    <w:p w14:paraId="6FC06A75" w14:textId="767D8444" w:rsidR="005419B7" w:rsidRPr="00CF67AC" w:rsidRDefault="005419B7" w:rsidP="005419B7">
      <w:pPr>
        <w:spacing w:line="480" w:lineRule="auto"/>
        <w:ind w:left="720"/>
        <w:jc w:val="both"/>
        <w:rPr>
          <w:rFonts w:eastAsia="Calibri" w:cs="Times New Roman"/>
          <w:kern w:val="0"/>
          <w:lang w:val="en-US"/>
          <w14:ligatures w14:val="none"/>
        </w:rPr>
      </w:pPr>
      <w:r w:rsidRPr="005419B7">
        <w:rPr>
          <w:rFonts w:eastAsia="Calibri" w:cs="Times New Roman"/>
          <w:kern w:val="0"/>
          <w:lang w:val="en-US"/>
          <w14:ligatures w14:val="none"/>
        </w:rPr>
        <w:t xml:space="preserve">impact of the Russian-Ukrainian war on global financial markets. International Review of Financial Analysis, 87, 102598. </w:t>
      </w:r>
      <w:hyperlink r:id="rId354" w:history="1">
        <w:r w:rsidRPr="00AA04FC">
          <w:rPr>
            <w:rStyle w:val="Hyperlink"/>
            <w:rFonts w:eastAsia="Calibri" w:cs="Times New Roman"/>
            <w:kern w:val="0"/>
            <w:lang w:val="en-US"/>
            <w14:ligatures w14:val="none"/>
          </w:rPr>
          <w:t>https://doi.org/10.1016/j.irfa.2023.102598</w:t>
        </w:r>
      </w:hyperlink>
      <w:r>
        <w:rPr>
          <w:rFonts w:eastAsia="Calibri" w:cs="Times New Roman"/>
          <w:kern w:val="0"/>
          <w:lang w:val="en-US"/>
          <w14:ligatures w14:val="none"/>
        </w:rPr>
        <w:t xml:space="preserve">. </w:t>
      </w:r>
    </w:p>
    <w:p w14:paraId="33FE0847"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Javangwe, K. Z., &amp; Takawira, O. (2022). Exchange rate movement and stock market </w:t>
      </w:r>
    </w:p>
    <w:p w14:paraId="3DAB841A" w14:textId="4A472569" w:rsidR="0084161C" w:rsidRPr="00CF67AC" w:rsidRDefault="0089002E" w:rsidP="00830A45">
      <w:pPr>
        <w:spacing w:line="480" w:lineRule="auto"/>
        <w:ind w:left="720"/>
        <w:rPr>
          <w:rFonts w:eastAsia="Calibri" w:cs="Times New Roman"/>
          <w:szCs w:val="24"/>
          <w:lang w:val="en-US"/>
        </w:rPr>
      </w:pPr>
      <w:r w:rsidRPr="00CF67AC">
        <w:rPr>
          <w:rFonts w:eastAsia="Calibri" w:cs="Times New Roman"/>
          <w:szCs w:val="24"/>
          <w:lang w:val="en-US"/>
        </w:rPr>
        <w:t xml:space="preserve">performance: An application of the ARDL model. Cogent Economics &amp;amp;  Finance,  10(1). </w:t>
      </w:r>
      <w:hyperlink r:id="rId355" w:history="1">
        <w:r w:rsidRPr="00CF67AC">
          <w:rPr>
            <w:rFonts w:eastAsia="Calibri" w:cs="Times New Roman"/>
            <w:color w:val="0563C1" w:themeColor="hyperlink"/>
            <w:szCs w:val="24"/>
            <w:u w:val="single"/>
            <w:lang w:val="en-US"/>
          </w:rPr>
          <w:t>https://doi.org/10.1080/23322039.2022.2075520</w:t>
        </w:r>
      </w:hyperlink>
      <w:r w:rsidRPr="00CF67AC">
        <w:rPr>
          <w:rFonts w:eastAsia="Calibri" w:cs="Times New Roman"/>
          <w:szCs w:val="24"/>
          <w:lang w:val="en-US"/>
        </w:rPr>
        <w:t xml:space="preserve">. </w:t>
      </w:r>
      <w:bookmarkStart w:id="560" w:name="_Hlk114912349"/>
      <w:bookmarkStart w:id="561" w:name="_Hlk132294069"/>
    </w:p>
    <w:p w14:paraId="78E7A3F1"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Jena, N. R., &amp; Sethi, N. (2019</w:t>
      </w:r>
      <w:bookmarkEnd w:id="560"/>
      <w:r w:rsidRPr="00CF67AC">
        <w:rPr>
          <w:rFonts w:eastAsia="Calibri" w:cs="Times New Roman"/>
          <w:kern w:val="0"/>
          <w:lang w:val="en-US"/>
          <w14:ligatures w14:val="none"/>
        </w:rPr>
        <w:t xml:space="preserve">). Interaction of real effective exchange rate with economic </w:t>
      </w:r>
    </w:p>
    <w:p w14:paraId="69894624"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growth via openness of the economy: Empirical evidence from India. Journal of Public Affairs, 20(2). Portico. </w:t>
      </w:r>
      <w:hyperlink r:id="rId356" w:history="1">
        <w:r w:rsidRPr="00CF67AC">
          <w:rPr>
            <w:rFonts w:eastAsia="Calibri" w:cs="Times New Roman"/>
            <w:color w:val="0563C1" w:themeColor="hyperlink"/>
            <w:kern w:val="0"/>
            <w:u w:val="single"/>
            <w:lang w:val="en-US"/>
            <w14:ligatures w14:val="none"/>
          </w:rPr>
          <w:t>https://doi.org/10.1002/pa.2042</w:t>
        </w:r>
      </w:hyperlink>
      <w:r w:rsidRPr="00CF67AC">
        <w:rPr>
          <w:rFonts w:eastAsia="Calibri" w:cs="Times New Roman"/>
          <w:kern w:val="0"/>
          <w:lang w:val="en-US"/>
          <w14:ligatures w14:val="none"/>
        </w:rPr>
        <w:t xml:space="preserve">. </w:t>
      </w:r>
      <w:bookmarkEnd w:id="561"/>
    </w:p>
    <w:p w14:paraId="5254BB01"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Jeribi, A., Fakhfekh, M., &amp; Jarboui, A. (2015). Tunisian revolution and stock market </w:t>
      </w:r>
    </w:p>
    <w:p w14:paraId="1796ECBC"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volatility: evidence from FIEGARCH model. Managerial Finance, 41(10), 1112–1135. </w:t>
      </w:r>
      <w:hyperlink r:id="rId357" w:history="1">
        <w:r w:rsidRPr="00CF67AC">
          <w:rPr>
            <w:rFonts w:eastAsia="Calibri" w:cs="Times New Roman"/>
            <w:color w:val="0563C1" w:themeColor="hyperlink"/>
            <w:szCs w:val="24"/>
            <w:u w:val="single"/>
            <w:lang w:val="en-US"/>
          </w:rPr>
          <w:t>https://doi.org/10.1108/mf-12-2014-0310</w:t>
        </w:r>
      </w:hyperlink>
      <w:r w:rsidRPr="00CF67AC">
        <w:rPr>
          <w:rFonts w:eastAsia="Calibri" w:cs="Times New Roman"/>
          <w:szCs w:val="24"/>
          <w:lang w:val="en-US"/>
        </w:rPr>
        <w:t xml:space="preserve">. </w:t>
      </w:r>
    </w:p>
    <w:p w14:paraId="140493D5"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Jouanjean, M. A., Gourdon, J., &amp; Korinek, J. (2017). GVC Participation and Economic </w:t>
      </w:r>
    </w:p>
    <w:p w14:paraId="0EA81A50"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Transformation</w:t>
      </w:r>
      <w:r w:rsidRPr="00CF67AC">
        <w:rPr>
          <w:rFonts w:eastAsia="Calibri" w:cs="Times New Roman"/>
          <w:lang w:val="en-US"/>
        </w:rPr>
        <w:t xml:space="preserve"> </w:t>
      </w:r>
      <w:r w:rsidRPr="00CF67AC">
        <w:rPr>
          <w:rFonts w:eastAsia="Calibri" w:cs="Times New Roman"/>
          <w:kern w:val="0"/>
          <w:szCs w:val="24"/>
          <w:lang w:val="en-US"/>
          <w14:ligatures w14:val="none"/>
        </w:rPr>
        <w:t xml:space="preserve">Lessons from three sectors. OECD Trade Policy Papers. </w:t>
      </w:r>
    </w:p>
    <w:p w14:paraId="653610F8" w14:textId="7E797DD1" w:rsidR="0084161C"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58" w:history="1">
        <w:r w:rsidRPr="00CF67AC">
          <w:rPr>
            <w:rFonts w:eastAsia="Calibri" w:cs="Times New Roman"/>
            <w:color w:val="0563C1" w:themeColor="hyperlink"/>
            <w:kern w:val="0"/>
            <w:szCs w:val="24"/>
            <w:u w:val="single"/>
            <w:lang w:val="en-US"/>
            <w14:ligatures w14:val="none"/>
          </w:rPr>
          <w:t>https://doi.org/10.1787/617d7a19-en</w:t>
        </w:r>
      </w:hyperlink>
      <w:r w:rsidRPr="00CF67AC">
        <w:rPr>
          <w:rFonts w:eastAsia="Calibri" w:cs="Times New Roman"/>
          <w:kern w:val="0"/>
          <w:szCs w:val="24"/>
          <w:lang w:val="en-US"/>
          <w14:ligatures w14:val="none"/>
        </w:rPr>
        <w:t xml:space="preserve">. </w:t>
      </w:r>
    </w:p>
    <w:p w14:paraId="0F3AF2CF" w14:textId="7A696987" w:rsidR="0084161C" w:rsidRPr="00CF67AC" w:rsidRDefault="0084161C" w:rsidP="00C5596A">
      <w:pPr>
        <w:spacing w:line="480" w:lineRule="auto"/>
        <w:rPr>
          <w:rFonts w:cs="Times New Roman"/>
          <w:szCs w:val="24"/>
          <w:lang w:val="en-US"/>
        </w:rPr>
      </w:pPr>
      <w:r w:rsidRPr="00CF67AC">
        <w:rPr>
          <w:rFonts w:cs="Times New Roman"/>
          <w:szCs w:val="24"/>
          <w:lang w:val="en-US"/>
        </w:rPr>
        <w:lastRenderedPageBreak/>
        <w:t>Joyce, J. P., &amp; Nabar, M. (2009). Sudden stops, banking crises</w:t>
      </w:r>
      <w:r w:rsidR="00B83F09">
        <w:rPr>
          <w:rFonts w:cs="Times New Roman"/>
          <w:szCs w:val="24"/>
          <w:lang w:val="en-US"/>
        </w:rPr>
        <w:t>,</w:t>
      </w:r>
      <w:r w:rsidRPr="00CF67AC">
        <w:rPr>
          <w:rFonts w:cs="Times New Roman"/>
          <w:szCs w:val="24"/>
          <w:lang w:val="en-US"/>
        </w:rPr>
        <w:t xml:space="preserve"> and investment collapses in </w:t>
      </w:r>
    </w:p>
    <w:p w14:paraId="6381A36C" w14:textId="77777777" w:rsidR="0084161C" w:rsidRPr="00CF67AC" w:rsidRDefault="0084161C" w:rsidP="00C5596A">
      <w:pPr>
        <w:spacing w:line="480" w:lineRule="auto"/>
        <w:ind w:left="720"/>
        <w:rPr>
          <w:rFonts w:cs="Times New Roman"/>
          <w:szCs w:val="24"/>
          <w:lang w:val="en-US"/>
        </w:rPr>
      </w:pPr>
      <w:r w:rsidRPr="00CF67AC">
        <w:rPr>
          <w:rFonts w:cs="Times New Roman"/>
          <w:szCs w:val="24"/>
          <w:lang w:val="en-US"/>
        </w:rPr>
        <w:t xml:space="preserve">emerging markets. Journal of Development Economics, 90(2), 314–322. </w:t>
      </w:r>
      <w:hyperlink r:id="rId359" w:history="1">
        <w:r w:rsidRPr="00CF67AC">
          <w:rPr>
            <w:rStyle w:val="Hyperlink"/>
            <w:rFonts w:cs="Times New Roman"/>
            <w:szCs w:val="24"/>
            <w:lang w:val="en-US"/>
          </w:rPr>
          <w:t>https://doi.org/10.1016/j.jdeveco.2008.04.004</w:t>
        </w:r>
      </w:hyperlink>
      <w:r w:rsidRPr="00CF67AC">
        <w:rPr>
          <w:rFonts w:cs="Times New Roman"/>
          <w:szCs w:val="24"/>
          <w:lang w:val="en-US"/>
        </w:rPr>
        <w:t xml:space="preserve">. </w:t>
      </w:r>
    </w:p>
    <w:p w14:paraId="7F675739" w14:textId="77777777" w:rsidR="0084161C" w:rsidRPr="00CF67AC" w:rsidRDefault="0084161C" w:rsidP="00C5596A">
      <w:pPr>
        <w:spacing w:line="480" w:lineRule="auto"/>
        <w:rPr>
          <w:rFonts w:cs="Times New Roman"/>
          <w:szCs w:val="24"/>
          <w:lang w:val="en-US"/>
        </w:rPr>
      </w:pPr>
      <w:r w:rsidRPr="00CF67AC">
        <w:rPr>
          <w:rFonts w:cs="Times New Roman"/>
          <w:szCs w:val="24"/>
          <w:lang w:val="en-US"/>
        </w:rPr>
        <w:t xml:space="preserve">Joyce, J. P. (2012). The IMF and Global Financial Crises. </w:t>
      </w:r>
    </w:p>
    <w:p w14:paraId="494D8BE1" w14:textId="288FFD53" w:rsidR="009B23A7" w:rsidRPr="00CF67AC" w:rsidRDefault="00000000" w:rsidP="00C5596A">
      <w:pPr>
        <w:spacing w:line="480" w:lineRule="auto"/>
        <w:ind w:left="720"/>
        <w:rPr>
          <w:rFonts w:cs="Times New Roman"/>
          <w:szCs w:val="24"/>
          <w:lang w:val="en-US"/>
        </w:rPr>
      </w:pPr>
      <w:hyperlink r:id="rId360" w:history="1">
        <w:r w:rsidR="0084161C" w:rsidRPr="00CF67AC">
          <w:rPr>
            <w:rStyle w:val="Hyperlink"/>
            <w:rFonts w:cs="Times New Roman"/>
            <w:szCs w:val="24"/>
            <w:lang w:val="en-US"/>
          </w:rPr>
          <w:t>https://doi.org/10.1017/cbo9781139029735</w:t>
        </w:r>
      </w:hyperlink>
      <w:r w:rsidR="0084161C" w:rsidRPr="00CF67AC">
        <w:rPr>
          <w:rFonts w:cs="Times New Roman"/>
          <w:szCs w:val="24"/>
          <w:lang w:val="en-US"/>
        </w:rPr>
        <w:t xml:space="preserve">. </w:t>
      </w:r>
    </w:p>
    <w:p w14:paraId="7FEAF83B"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Junior, P. O., Tweneboah, G., &amp; Adam, A. M. (2019). Interdependence of Major Exchange </w:t>
      </w:r>
    </w:p>
    <w:p w14:paraId="7441DF39"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Rates in Ghana: A Wavelet Coherence Analysis. Journal of African Business, 20(3), 407–430. </w:t>
      </w:r>
      <w:hyperlink r:id="rId361" w:history="1">
        <w:r w:rsidRPr="00CF67AC">
          <w:rPr>
            <w:rFonts w:eastAsia="Calibri" w:cs="Times New Roman"/>
            <w:color w:val="0563C1" w:themeColor="hyperlink"/>
            <w:szCs w:val="24"/>
            <w:u w:val="single"/>
            <w:lang w:val="en-US"/>
          </w:rPr>
          <w:t>https://doi.org/10.1080/15228916.2019.1583973</w:t>
        </w:r>
      </w:hyperlink>
      <w:r w:rsidRPr="00CF67AC">
        <w:rPr>
          <w:rFonts w:eastAsia="Calibri" w:cs="Times New Roman"/>
          <w:szCs w:val="24"/>
          <w:lang w:val="en-US"/>
        </w:rPr>
        <w:t xml:space="preserve">. </w:t>
      </w:r>
    </w:p>
    <w:p w14:paraId="24F9160B" w14:textId="77777777" w:rsidR="00622A7C" w:rsidRPr="00CF67AC" w:rsidRDefault="00622A7C" w:rsidP="00622A7C">
      <w:pPr>
        <w:spacing w:line="480" w:lineRule="auto"/>
        <w:rPr>
          <w:rFonts w:eastAsia="Calibri" w:cs="Times New Roman"/>
          <w:szCs w:val="24"/>
          <w:lang w:val="en-US"/>
        </w:rPr>
      </w:pPr>
      <w:r w:rsidRPr="00CF67AC">
        <w:rPr>
          <w:rFonts w:eastAsia="Calibri" w:cs="Times New Roman"/>
          <w:szCs w:val="24"/>
          <w:lang w:val="en-US"/>
        </w:rPr>
        <w:t xml:space="preserve">Kaminsky, G., &amp; Reinhart, C. (2001). Financial Markets in Times of Stress. </w:t>
      </w:r>
    </w:p>
    <w:p w14:paraId="44BF2AFF" w14:textId="6DF6CC72" w:rsidR="00622A7C" w:rsidRPr="00CF67AC" w:rsidRDefault="00622A7C" w:rsidP="00622A7C">
      <w:pPr>
        <w:spacing w:line="480" w:lineRule="auto"/>
        <w:rPr>
          <w:rFonts w:eastAsia="Calibri" w:cs="Times New Roman"/>
          <w:szCs w:val="24"/>
          <w:lang w:val="en-US"/>
        </w:rPr>
      </w:pPr>
      <w:r w:rsidRPr="00CF67AC">
        <w:rPr>
          <w:rFonts w:eastAsia="Calibri" w:cs="Times New Roman"/>
          <w:szCs w:val="24"/>
          <w:lang w:val="en-US"/>
        </w:rPr>
        <w:t xml:space="preserve">              </w:t>
      </w:r>
      <w:hyperlink r:id="rId362" w:history="1">
        <w:r w:rsidRPr="00CF67AC">
          <w:rPr>
            <w:rStyle w:val="Hyperlink"/>
            <w:rFonts w:eastAsia="Calibri" w:cs="Times New Roman"/>
            <w:szCs w:val="24"/>
            <w:lang w:val="en-US"/>
          </w:rPr>
          <w:t>https://doi.org/10.3386/w8569</w:t>
        </w:r>
      </w:hyperlink>
      <w:r w:rsidRPr="00CF67AC">
        <w:rPr>
          <w:rFonts w:eastAsia="Calibri" w:cs="Times New Roman"/>
          <w:szCs w:val="24"/>
          <w:lang w:val="en-US"/>
        </w:rPr>
        <w:t xml:space="preserve">. </w:t>
      </w:r>
    </w:p>
    <w:p w14:paraId="1E1D8E36"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Kandır, S. Y., Akel, V., &amp; Çetin, M. (2015). Investor Sentiment and Stock Returns. Advances </w:t>
      </w:r>
    </w:p>
    <w:p w14:paraId="6EE574DF"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 in Finance, Accounting, and Economics, 315–328.</w:t>
      </w:r>
    </w:p>
    <w:p w14:paraId="5CE22515" w14:textId="34B97841" w:rsidR="003A22D7" w:rsidRPr="00CF67AC" w:rsidRDefault="0089002E" w:rsidP="00830A45">
      <w:pPr>
        <w:spacing w:line="480" w:lineRule="auto"/>
        <w:ind w:left="720"/>
        <w:rPr>
          <w:rFonts w:eastAsia="Calibri" w:cs="Times New Roman"/>
          <w:szCs w:val="24"/>
          <w:lang w:val="en-US"/>
        </w:rPr>
      </w:pPr>
      <w:r w:rsidRPr="00CF67AC">
        <w:rPr>
          <w:rFonts w:eastAsia="Calibri" w:cs="Times New Roman"/>
          <w:szCs w:val="24"/>
          <w:lang w:val="en-US"/>
        </w:rPr>
        <w:t xml:space="preserve"> </w:t>
      </w:r>
      <w:hyperlink r:id="rId363" w:history="1">
        <w:r w:rsidRPr="00CF67AC">
          <w:rPr>
            <w:rFonts w:eastAsia="Calibri" w:cs="Times New Roman"/>
            <w:color w:val="0563C1" w:themeColor="hyperlink"/>
            <w:szCs w:val="24"/>
            <w:u w:val="single"/>
            <w:lang w:val="en-US"/>
          </w:rPr>
          <w:t>https://doi.org/10.4018/978-1-4666-7484-4.ch019</w:t>
        </w:r>
      </w:hyperlink>
      <w:r w:rsidRPr="00CF67AC">
        <w:rPr>
          <w:rFonts w:eastAsia="Calibri" w:cs="Times New Roman"/>
          <w:szCs w:val="24"/>
          <w:lang w:val="en-US"/>
        </w:rPr>
        <w:t>.</w:t>
      </w:r>
    </w:p>
    <w:p w14:paraId="6221B400"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Kano, L. Global value chain governance: A relational perspective. J Int Bus Stud 49, 684– </w:t>
      </w:r>
    </w:p>
    <w:p w14:paraId="1517085D" w14:textId="73937392"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705 (2018). </w:t>
      </w:r>
      <w:hyperlink r:id="rId364" w:history="1">
        <w:r w:rsidRPr="00CF67AC">
          <w:rPr>
            <w:rFonts w:eastAsia="Calibri" w:cs="Times New Roman"/>
            <w:color w:val="0563C1" w:themeColor="hyperlink"/>
            <w:kern w:val="0"/>
            <w:szCs w:val="24"/>
            <w:u w:val="single"/>
            <w:lang w:val="en-US"/>
            <w14:ligatures w14:val="none"/>
          </w:rPr>
          <w:t>https://doi.org/10.1057/s41267-017-0086-8</w:t>
        </w:r>
      </w:hyperlink>
    </w:p>
    <w:p w14:paraId="2FA881D2"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Kearns, J., &amp; Patel, N. (2016). Does the financial channel of exchange rates offset the trade </w:t>
      </w:r>
    </w:p>
    <w:p w14:paraId="6E892B4E"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channel?. BIS Quarterly Review December.</w:t>
      </w:r>
      <w:r w:rsidRPr="00CF67AC">
        <w:rPr>
          <w:rFonts w:eastAsia="Calibri" w:cs="Times New Roman"/>
          <w:lang w:val="en-US"/>
        </w:rPr>
        <w:t xml:space="preserve"> </w:t>
      </w:r>
    </w:p>
    <w:p w14:paraId="3DEDD26F" w14:textId="4106961C"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65" w:history="1">
        <w:r w:rsidRPr="00CF67AC">
          <w:rPr>
            <w:rFonts w:eastAsia="Calibri" w:cs="Times New Roman"/>
            <w:color w:val="0563C1" w:themeColor="hyperlink"/>
            <w:kern w:val="0"/>
            <w:szCs w:val="24"/>
            <w:u w:val="single"/>
            <w:lang w:val="en-US"/>
            <w14:ligatures w14:val="none"/>
          </w:rPr>
          <w:t>https://ssrn.com/abstract=2888240</w:t>
        </w:r>
      </w:hyperlink>
      <w:r w:rsidRPr="00CF67AC">
        <w:rPr>
          <w:rFonts w:eastAsia="Calibri" w:cs="Times New Roman"/>
          <w:kern w:val="0"/>
          <w:szCs w:val="24"/>
          <w:lang w:val="en-US"/>
          <w14:ligatures w14:val="none"/>
        </w:rPr>
        <w:t xml:space="preserve">. </w:t>
      </w:r>
    </w:p>
    <w:p w14:paraId="67AED4C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Kersan-Škabić, I. (2019). The drivers of global value chain (GVC) participation in EU </w:t>
      </w:r>
    </w:p>
    <w:p w14:paraId="392591B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member states. Economic Research-Ekonomska Istraživanja, 32(1), 1204–1218. </w:t>
      </w:r>
    </w:p>
    <w:p w14:paraId="372701F6" w14:textId="1E109D91" w:rsidR="0089002E" w:rsidRPr="00CF67AC" w:rsidRDefault="0089002E" w:rsidP="003A22D7">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66" w:history="1">
        <w:r w:rsidRPr="00CF67AC">
          <w:rPr>
            <w:rFonts w:eastAsia="Calibri" w:cs="Times New Roman"/>
            <w:color w:val="0563C1" w:themeColor="hyperlink"/>
            <w:kern w:val="0"/>
            <w:szCs w:val="24"/>
            <w:u w:val="single"/>
            <w:lang w:val="en-US"/>
            <w14:ligatures w14:val="none"/>
          </w:rPr>
          <w:t>https://doi.org/10.1080/1331677x.2019.1629978</w:t>
        </w:r>
      </w:hyperlink>
      <w:r w:rsidRPr="00CF67AC">
        <w:rPr>
          <w:rFonts w:eastAsia="Calibri" w:cs="Times New Roman"/>
          <w:kern w:val="0"/>
          <w:szCs w:val="24"/>
          <w:lang w:val="en-US"/>
          <w14:ligatures w14:val="none"/>
        </w:rPr>
        <w:t xml:space="preserve">. </w:t>
      </w:r>
    </w:p>
    <w:p w14:paraId="6E830A03"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Khan, M. K. (2019), Impact of Exchange Rate on Stock Returns in Shenzhen Stock </w:t>
      </w:r>
    </w:p>
    <w:p w14:paraId="34241884"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lastRenderedPageBreak/>
        <w:t xml:space="preserve">Exchange. International Journal of Economics and Management Vol. 1 Issue (2) pp 15 - 26, 2019, Available at SSRN: </w:t>
      </w:r>
      <w:hyperlink r:id="rId367" w:history="1">
        <w:r w:rsidRPr="00CF67AC">
          <w:rPr>
            <w:rFonts w:eastAsia="Calibri" w:cs="Times New Roman"/>
            <w:color w:val="0563C1" w:themeColor="hyperlink"/>
            <w:szCs w:val="24"/>
            <w:u w:val="single"/>
            <w:lang w:val="en-US"/>
          </w:rPr>
          <w:t>https://ssrn.com/abstract=3384828</w:t>
        </w:r>
      </w:hyperlink>
      <w:r w:rsidRPr="00CF67AC">
        <w:rPr>
          <w:rFonts w:eastAsia="Calibri" w:cs="Times New Roman"/>
          <w:szCs w:val="24"/>
          <w:lang w:val="en-US"/>
        </w:rPr>
        <w:t xml:space="preserve">. </w:t>
      </w:r>
    </w:p>
    <w:p w14:paraId="67CD4A81" w14:textId="77777777" w:rsidR="0089002E" w:rsidRPr="00CF67AC" w:rsidRDefault="0089002E" w:rsidP="00C5596A">
      <w:pPr>
        <w:spacing w:line="480" w:lineRule="auto"/>
        <w:jc w:val="both"/>
        <w:rPr>
          <w:rFonts w:eastAsia="Calibri" w:cs="Times New Roman"/>
          <w:kern w:val="0"/>
          <w:lang w:val="en-US"/>
          <w14:ligatures w14:val="none"/>
        </w:rPr>
      </w:pPr>
      <w:bookmarkStart w:id="562" w:name="_Hlk132293854"/>
      <w:r w:rsidRPr="00CF67AC">
        <w:rPr>
          <w:rFonts w:eastAsia="Calibri" w:cs="Times New Roman"/>
          <w:kern w:val="0"/>
          <w:lang w:val="en-US"/>
          <w14:ligatures w14:val="none"/>
        </w:rPr>
        <w:t xml:space="preserve">Khan, Md. F. H. (2021). Impact of Exchange Rate on Economic Growth of Bangladesh. </w:t>
      </w:r>
    </w:p>
    <w:p w14:paraId="49B02CCD"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European Journal of Business and Management Research, 6(3), 173-175.</w:t>
      </w:r>
    </w:p>
    <w:bookmarkEnd w:id="562"/>
    <w:p w14:paraId="06B38A92"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w:t>
      </w:r>
      <w:r w:rsidRPr="00CF67AC">
        <w:rPr>
          <w:rFonts w:eastAsia="Calibri" w:cs="Times New Roman"/>
          <w:kern w:val="0"/>
          <w:lang w:val="en-US"/>
          <w14:ligatures w14:val="none"/>
        </w:rPr>
        <w:tab/>
      </w:r>
      <w:bookmarkStart w:id="563" w:name="_Hlk132293877"/>
      <w:r w:rsidRPr="00CF67AC">
        <w:rPr>
          <w:rFonts w:eastAsia="Calibri" w:cs="Times New Roman"/>
          <w:kern w:val="0"/>
          <w:lang w:val="en-US"/>
          <w14:ligatures w14:val="none"/>
        </w:rPr>
        <w:t xml:space="preserve"> </w:t>
      </w:r>
      <w:hyperlink r:id="rId368" w:history="1">
        <w:r w:rsidRPr="00CF67AC">
          <w:rPr>
            <w:rFonts w:eastAsia="Calibri" w:cs="Times New Roman"/>
            <w:color w:val="0563C1" w:themeColor="hyperlink"/>
            <w:kern w:val="0"/>
            <w:u w:val="single"/>
            <w:lang w:val="en-US"/>
            <w14:ligatures w14:val="none"/>
          </w:rPr>
          <w:t>https://doi.org/10.24018/ejbmr.2021.6.3.891</w:t>
        </w:r>
      </w:hyperlink>
      <w:r w:rsidRPr="00CF67AC">
        <w:rPr>
          <w:rFonts w:eastAsia="Calibri" w:cs="Times New Roman"/>
          <w:kern w:val="0"/>
          <w:lang w:val="en-US"/>
          <w14:ligatures w14:val="none"/>
        </w:rPr>
        <w:t xml:space="preserve">. </w:t>
      </w:r>
      <w:bookmarkEnd w:id="563"/>
    </w:p>
    <w:p w14:paraId="30D7AB34"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Khemraz-Chikhuri, A. (2022). 2022 Investment Climate Statements Mauritius. </w:t>
      </w:r>
    </w:p>
    <w:p w14:paraId="5CCFAB27" w14:textId="77777777" w:rsidR="0089002E" w:rsidRPr="00CF67AC" w:rsidRDefault="00000000" w:rsidP="00C5596A">
      <w:pPr>
        <w:spacing w:line="480" w:lineRule="auto"/>
        <w:ind w:left="720"/>
        <w:rPr>
          <w:rFonts w:eastAsia="Calibri" w:cs="Times New Roman"/>
          <w:szCs w:val="24"/>
          <w:lang w:val="en-US"/>
        </w:rPr>
      </w:pPr>
      <w:hyperlink r:id="rId369" w:anchor="nav__primary-nav" w:history="1">
        <w:r w:rsidR="0089002E" w:rsidRPr="00CF67AC">
          <w:rPr>
            <w:rFonts w:eastAsia="Calibri" w:cs="Times New Roman"/>
            <w:color w:val="0563C1" w:themeColor="hyperlink"/>
            <w:szCs w:val="24"/>
            <w:u w:val="single"/>
            <w:lang w:val="en-US"/>
          </w:rPr>
          <w:t>https://www.state.gov/reports/2022-investment-climate-statements/mauritius/#nav__primary-nav</w:t>
        </w:r>
      </w:hyperlink>
      <w:r w:rsidR="0089002E" w:rsidRPr="00CF67AC">
        <w:rPr>
          <w:rFonts w:eastAsia="Calibri" w:cs="Times New Roman"/>
          <w:szCs w:val="24"/>
          <w:lang w:val="en-US"/>
        </w:rPr>
        <w:t xml:space="preserve">. </w:t>
      </w:r>
    </w:p>
    <w:p w14:paraId="074A07F2" w14:textId="3235478C" w:rsidR="003A22D7"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Kijewski, T., &amp; Kareem, A. (2003). Wavelet transforms for system identification in civil </w:t>
      </w:r>
      <w:r w:rsidRPr="00CF67AC">
        <w:rPr>
          <w:rFonts w:eastAsia="Calibri" w:cs="Times New Roman"/>
          <w:kern w:val="0"/>
          <w:lang w:val="en-US"/>
          <w14:ligatures w14:val="none"/>
        </w:rPr>
        <w:tab/>
        <w:t xml:space="preserve">engineering. Computer‐Aided Civil and Infrastructure Engineering, 18(5), 339-355. </w:t>
      </w:r>
      <w:r w:rsidRPr="00CF67AC">
        <w:rPr>
          <w:rFonts w:eastAsia="Calibri" w:cs="Times New Roman"/>
          <w:kern w:val="0"/>
          <w:lang w:val="en-US"/>
          <w14:ligatures w14:val="none"/>
        </w:rPr>
        <w:tab/>
      </w:r>
      <w:hyperlink r:id="rId370" w:history="1">
        <w:r w:rsidRPr="00CF67AC">
          <w:rPr>
            <w:rFonts w:eastAsia="Calibri" w:cs="Times New Roman"/>
            <w:color w:val="0563C1" w:themeColor="hyperlink"/>
            <w:kern w:val="0"/>
            <w:u w:val="single"/>
            <w:lang w:val="en-US"/>
            <w14:ligatures w14:val="none"/>
          </w:rPr>
          <w:t>https://doi.org/10.1111/1467-8667.t01-1-00312</w:t>
        </w:r>
      </w:hyperlink>
      <w:r w:rsidRPr="00CF67AC">
        <w:rPr>
          <w:rFonts w:eastAsia="Calibri" w:cs="Times New Roman"/>
          <w:kern w:val="0"/>
          <w:lang w:val="en-US"/>
          <w14:ligatures w14:val="none"/>
        </w:rPr>
        <w:t xml:space="preserve">. </w:t>
      </w:r>
    </w:p>
    <w:p w14:paraId="7DC39D8F"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Kirui, E., Wawire, N. H. W., &amp; Onono, P. O. (2014). Macroeconomic Variables, Volatility and </w:t>
      </w:r>
    </w:p>
    <w:p w14:paraId="548063BF"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Stock Market Returns: A Case of Nairobi Securities Exchange, Kenya. SSRN Electronic Journal. </w:t>
      </w:r>
      <w:hyperlink r:id="rId371" w:history="1">
        <w:r w:rsidRPr="00CF67AC">
          <w:rPr>
            <w:rFonts w:eastAsia="Calibri" w:cs="Times New Roman"/>
            <w:color w:val="0563C1" w:themeColor="hyperlink"/>
            <w:szCs w:val="24"/>
            <w:u w:val="single"/>
            <w:lang w:val="en-US"/>
          </w:rPr>
          <w:t>https://doi.org/10.2139/ssrn.2400424</w:t>
        </w:r>
      </w:hyperlink>
      <w:r w:rsidRPr="00CF67AC">
        <w:rPr>
          <w:rFonts w:eastAsia="Calibri" w:cs="Times New Roman"/>
          <w:szCs w:val="24"/>
          <w:lang w:val="en-US"/>
        </w:rPr>
        <w:t xml:space="preserve">. </w:t>
      </w:r>
    </w:p>
    <w:p w14:paraId="5C7F6655"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Klagge, B., &amp; Zademach, H.-M. (2018). International capital flows, stock markets, and   </w:t>
      </w:r>
    </w:p>
    <w:p w14:paraId="35B062CC" w14:textId="55F238EB" w:rsidR="006D0826" w:rsidRDefault="0089002E" w:rsidP="00BC7331">
      <w:pPr>
        <w:spacing w:line="480" w:lineRule="auto"/>
        <w:ind w:left="720"/>
        <w:rPr>
          <w:rFonts w:eastAsia="Calibri" w:cs="Times New Roman"/>
          <w:szCs w:val="24"/>
          <w:lang w:val="en-US"/>
        </w:rPr>
      </w:pPr>
      <w:r w:rsidRPr="00CF67AC">
        <w:rPr>
          <w:rFonts w:eastAsia="Calibri" w:cs="Times New Roman"/>
          <w:szCs w:val="24"/>
          <w:lang w:val="en-US"/>
        </w:rPr>
        <w:t xml:space="preserve">uneven development: the case of Sub-Saharan Africa and the Sustainable Stock Exchanges Initiative (SSEI). Zeitschrift Für Wirtschaftsgeographie, 62(2), 92–107. </w:t>
      </w:r>
      <w:hyperlink r:id="rId372" w:history="1">
        <w:r w:rsidRPr="00CF67AC">
          <w:rPr>
            <w:rFonts w:eastAsia="Calibri" w:cs="Times New Roman"/>
            <w:color w:val="0563C1" w:themeColor="hyperlink"/>
            <w:szCs w:val="24"/>
            <w:u w:val="single"/>
            <w:lang w:val="en-US"/>
          </w:rPr>
          <w:t>https://doi.org/10.1515/zfw-2017-0038</w:t>
        </w:r>
      </w:hyperlink>
      <w:r w:rsidRPr="00CF67AC">
        <w:rPr>
          <w:rFonts w:eastAsia="Calibri" w:cs="Times New Roman"/>
          <w:szCs w:val="24"/>
          <w:lang w:val="en-US"/>
        </w:rPr>
        <w:t xml:space="preserve">. </w:t>
      </w:r>
    </w:p>
    <w:p w14:paraId="13877277" w14:textId="77777777" w:rsidR="006D0826" w:rsidRDefault="006D0826" w:rsidP="006D0826">
      <w:pPr>
        <w:spacing w:line="480" w:lineRule="auto"/>
        <w:rPr>
          <w:rFonts w:eastAsia="Calibri" w:cs="Times New Roman"/>
          <w:szCs w:val="24"/>
          <w:lang w:val="en-US"/>
        </w:rPr>
      </w:pPr>
      <w:r w:rsidRPr="006D0826">
        <w:rPr>
          <w:rFonts w:eastAsia="Calibri" w:cs="Times New Roman"/>
          <w:szCs w:val="24"/>
          <w:lang w:val="en-US"/>
        </w:rPr>
        <w:t xml:space="preserve">Ko, J.-H., &amp; Lee, C.-M. (2015). International economic policy uncertainty and stock prices: </w:t>
      </w:r>
    </w:p>
    <w:p w14:paraId="0ABD0159" w14:textId="5A3E54CB" w:rsidR="006D0826" w:rsidRPr="00CF67AC" w:rsidRDefault="006D0826" w:rsidP="006D0826">
      <w:pPr>
        <w:spacing w:line="480" w:lineRule="auto"/>
        <w:ind w:left="720"/>
        <w:rPr>
          <w:rFonts w:eastAsia="Calibri" w:cs="Times New Roman"/>
          <w:szCs w:val="24"/>
          <w:lang w:val="en-US"/>
        </w:rPr>
      </w:pPr>
      <w:r w:rsidRPr="006D0826">
        <w:rPr>
          <w:rFonts w:eastAsia="Calibri" w:cs="Times New Roman"/>
          <w:szCs w:val="24"/>
          <w:lang w:val="en-US"/>
        </w:rPr>
        <w:t xml:space="preserve">Wavelet approach. Economics Letters, 134, 118–122. </w:t>
      </w:r>
      <w:hyperlink r:id="rId373" w:history="1">
        <w:r w:rsidRPr="00AA04FC">
          <w:rPr>
            <w:rStyle w:val="Hyperlink"/>
            <w:rFonts w:eastAsia="Calibri" w:cs="Times New Roman"/>
            <w:szCs w:val="24"/>
            <w:lang w:val="en-US"/>
          </w:rPr>
          <w:t>https://doi.org/10.1016/j.econlet.2015.07.012</w:t>
        </w:r>
      </w:hyperlink>
      <w:r>
        <w:rPr>
          <w:rFonts w:eastAsia="Calibri" w:cs="Times New Roman"/>
          <w:szCs w:val="24"/>
          <w:lang w:val="en-US"/>
        </w:rPr>
        <w:t xml:space="preserve">. </w:t>
      </w:r>
    </w:p>
    <w:p w14:paraId="493B193F" w14:textId="61FAB053" w:rsidR="009B23A7"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Koopman, R., Powers, W., Wang, Z., &amp; Wei, S.-J. (2010). Give Credit Where Credit Is Due: </w:t>
      </w:r>
    </w:p>
    <w:p w14:paraId="775ED4D1" w14:textId="6C346C8D" w:rsidR="009B23A7" w:rsidRPr="00CF67AC" w:rsidRDefault="0089002E" w:rsidP="00830A45">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Tracing Value Added in Global Production Chains. </w:t>
      </w:r>
      <w:hyperlink r:id="rId374" w:history="1">
        <w:r w:rsidRPr="00CF67AC">
          <w:rPr>
            <w:rFonts w:eastAsia="Calibri" w:cs="Times New Roman"/>
            <w:color w:val="0563C1" w:themeColor="hyperlink"/>
            <w:kern w:val="0"/>
            <w:szCs w:val="24"/>
            <w:u w:val="single"/>
            <w:lang w:val="en-US"/>
            <w14:ligatures w14:val="none"/>
          </w:rPr>
          <w:t>https://doi.org/10.3386/w16426</w:t>
        </w:r>
      </w:hyperlink>
      <w:r w:rsidRPr="00CF67AC">
        <w:rPr>
          <w:rFonts w:eastAsia="Calibri" w:cs="Times New Roman"/>
          <w:kern w:val="0"/>
          <w:szCs w:val="24"/>
          <w:lang w:val="en-US"/>
          <w14:ligatures w14:val="none"/>
        </w:rPr>
        <w:t xml:space="preserve">. </w:t>
      </w:r>
    </w:p>
    <w:p w14:paraId="4272F30D"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Korhonen, I. (2015). Comments by Iikka Korhonen, on Detecting and Quantifying Insider </w:t>
      </w:r>
    </w:p>
    <w:p w14:paraId="4EE30985"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Trading and Stock Manipulation in Asian Markets. Asian Economic Papers, 14(3), 21–21. </w:t>
      </w:r>
      <w:hyperlink r:id="rId375" w:history="1">
        <w:r w:rsidRPr="00CF67AC">
          <w:rPr>
            <w:rFonts w:eastAsia="Calibri" w:cs="Times New Roman"/>
            <w:color w:val="0563C1" w:themeColor="hyperlink"/>
            <w:szCs w:val="24"/>
            <w:u w:val="single"/>
            <w:lang w:val="en-US"/>
          </w:rPr>
          <w:t>https://doi.org/10.1162/asep_a_00369</w:t>
        </w:r>
      </w:hyperlink>
      <w:r w:rsidRPr="00CF67AC">
        <w:rPr>
          <w:rFonts w:eastAsia="Calibri" w:cs="Times New Roman"/>
          <w:szCs w:val="24"/>
          <w:lang w:val="en-US"/>
        </w:rPr>
        <w:t xml:space="preserve">. </w:t>
      </w:r>
    </w:p>
    <w:p w14:paraId="76F11E50"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Korley, M., &amp; Giouvris, E. (2021). The Regime-Switching Behaviour of Exchange Rates and </w:t>
      </w:r>
    </w:p>
    <w:p w14:paraId="1B24CB9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Frontier Stock Market Prices in Sub-Saharan Africa. Journal of Risk and Financial  Management, 14(3), 122. </w:t>
      </w:r>
      <w:hyperlink r:id="rId376" w:history="1">
        <w:r w:rsidRPr="00CF67AC">
          <w:rPr>
            <w:rFonts w:eastAsia="Calibri" w:cs="Times New Roman"/>
            <w:color w:val="0563C1" w:themeColor="hyperlink"/>
            <w:szCs w:val="24"/>
            <w:u w:val="single"/>
            <w:lang w:val="en-US"/>
          </w:rPr>
          <w:t>https://doi.org/10.3390/jrfm14030122</w:t>
        </w:r>
      </w:hyperlink>
      <w:r w:rsidRPr="00CF67AC">
        <w:rPr>
          <w:rFonts w:eastAsia="Calibri" w:cs="Times New Roman"/>
          <w:szCs w:val="24"/>
          <w:lang w:val="en-US"/>
        </w:rPr>
        <w:t>.</w:t>
      </w:r>
    </w:p>
    <w:p w14:paraId="021E30E5" w14:textId="77777777" w:rsidR="007C6F81" w:rsidRPr="00CF67AC" w:rsidRDefault="007C6F81" w:rsidP="007C6F81">
      <w:pPr>
        <w:spacing w:line="480" w:lineRule="auto"/>
        <w:rPr>
          <w:rFonts w:eastAsia="Calibri" w:cs="Times New Roman"/>
          <w:szCs w:val="24"/>
          <w:lang w:val="en-US"/>
        </w:rPr>
      </w:pPr>
      <w:r w:rsidRPr="00CF67AC">
        <w:rPr>
          <w:rFonts w:eastAsia="Calibri" w:cs="Times New Roman"/>
          <w:szCs w:val="24"/>
          <w:lang w:val="en-US"/>
        </w:rPr>
        <w:t>Koren, Miklos, and Adam Szeidl, 2003, “Exchange Rate Uncertainty and Export Prices,”</w:t>
      </w:r>
    </w:p>
    <w:p w14:paraId="16054D6D" w14:textId="7963294D" w:rsidR="007C6F81" w:rsidRPr="00CF67AC" w:rsidRDefault="007C6F81" w:rsidP="007C6F81">
      <w:pPr>
        <w:spacing w:line="480" w:lineRule="auto"/>
        <w:ind w:left="720"/>
        <w:rPr>
          <w:rFonts w:eastAsia="Calibri" w:cs="Times New Roman"/>
          <w:szCs w:val="24"/>
          <w:lang w:val="en-US"/>
        </w:rPr>
      </w:pPr>
      <w:r w:rsidRPr="00CF67AC">
        <w:rPr>
          <w:rFonts w:eastAsia="Calibri" w:cs="Times New Roman"/>
          <w:szCs w:val="24"/>
          <w:lang w:val="en-US"/>
        </w:rPr>
        <w:t xml:space="preserve">mimeo, Harvard University. </w:t>
      </w:r>
    </w:p>
    <w:p w14:paraId="6DA32250"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Koskei, L. (2021). Exchange Rate Fluctuations and the Performance of Nairobi Securities </w:t>
      </w:r>
    </w:p>
    <w:p w14:paraId="26685BB0" w14:textId="39024978"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Exchange Market in Kenya During the Coronavirus Pandemic. International Journal of Business, Economics</w:t>
      </w:r>
      <w:r w:rsidR="00B83F09">
        <w:rPr>
          <w:rFonts w:eastAsia="Calibri" w:cs="Times New Roman"/>
          <w:szCs w:val="24"/>
          <w:lang w:val="en-US"/>
        </w:rPr>
        <w:t>,</w:t>
      </w:r>
      <w:r w:rsidRPr="00CF67AC">
        <w:rPr>
          <w:rFonts w:eastAsia="Calibri" w:cs="Times New Roman"/>
          <w:szCs w:val="24"/>
          <w:lang w:val="en-US"/>
        </w:rPr>
        <w:t xml:space="preserve"> and Management, 8(1), 1–9. </w:t>
      </w:r>
      <w:hyperlink r:id="rId377" w:history="1">
        <w:r w:rsidRPr="00CF67AC">
          <w:rPr>
            <w:rFonts w:eastAsia="Calibri" w:cs="Times New Roman"/>
            <w:color w:val="0563C1" w:themeColor="hyperlink"/>
            <w:szCs w:val="24"/>
            <w:u w:val="single"/>
            <w:lang w:val="en-US"/>
          </w:rPr>
          <w:t>https://doi.org/10.18488/journal.62.2021.81.1.9</w:t>
        </w:r>
      </w:hyperlink>
      <w:r w:rsidRPr="00CF67AC">
        <w:rPr>
          <w:rFonts w:eastAsia="Calibri" w:cs="Times New Roman"/>
          <w:szCs w:val="24"/>
          <w:lang w:val="en-US"/>
        </w:rPr>
        <w:t xml:space="preserve">. </w:t>
      </w:r>
    </w:p>
    <w:p w14:paraId="0C9235E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Kowalski, P., Lopez Gonzalez, J., Ragoussis, A., &amp; Ugarte, C. (2015). Participation of </w:t>
      </w:r>
    </w:p>
    <w:p w14:paraId="602A6C8E"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developing countries in global value chains: Implications for trade and trade-related   </w:t>
      </w:r>
    </w:p>
    <w:p w14:paraId="56935FA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policies. OECD Trade Policy Papers. Paris: OECD Publishing.     </w:t>
      </w:r>
    </w:p>
    <w:p w14:paraId="5D15C92D" w14:textId="61EA6CF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78" w:history="1">
        <w:r w:rsidRPr="00CF67AC">
          <w:rPr>
            <w:rFonts w:eastAsia="Calibri" w:cs="Times New Roman"/>
            <w:color w:val="0563C1" w:themeColor="hyperlink"/>
            <w:kern w:val="0"/>
            <w:szCs w:val="24"/>
            <w:u w:val="single"/>
            <w:lang w:val="en-US"/>
            <w14:ligatures w14:val="none"/>
          </w:rPr>
          <w:t>http://dx.doi.org/10.1787/5js33lfw0xxn-en</w:t>
        </w:r>
      </w:hyperlink>
      <w:r w:rsidRPr="00CF67AC">
        <w:rPr>
          <w:rFonts w:eastAsia="Calibri" w:cs="Times New Roman"/>
          <w:kern w:val="0"/>
          <w:szCs w:val="24"/>
          <w:lang w:val="en-US"/>
          <w14:ligatures w14:val="none"/>
        </w:rPr>
        <w:t xml:space="preserve">. </w:t>
      </w:r>
    </w:p>
    <w:p w14:paraId="6937175F" w14:textId="77777777" w:rsidR="008A6471" w:rsidRDefault="008A6471" w:rsidP="008A6471">
      <w:pPr>
        <w:spacing w:line="480" w:lineRule="auto"/>
        <w:rPr>
          <w:rFonts w:eastAsia="Calibri" w:cs="Times New Roman"/>
          <w:szCs w:val="24"/>
          <w:lang w:val="en-US"/>
        </w:rPr>
      </w:pPr>
      <w:bookmarkStart w:id="564" w:name="_Hlk121760936"/>
      <w:r w:rsidRPr="008A6471">
        <w:rPr>
          <w:rFonts w:eastAsia="Calibri" w:cs="Times New Roman"/>
          <w:szCs w:val="24"/>
          <w:lang w:val="en-US"/>
        </w:rPr>
        <w:t xml:space="preserve">Kumah, S. P., &amp; Odei-Mensah, J. (2021). Are Cryptocurrencies and African stock markets </w:t>
      </w:r>
    </w:p>
    <w:p w14:paraId="78E1EBAA" w14:textId="6D51A86E" w:rsidR="008A6471" w:rsidRPr="008A6471" w:rsidRDefault="008A6471" w:rsidP="008A6471">
      <w:pPr>
        <w:spacing w:line="480" w:lineRule="auto"/>
        <w:ind w:left="720"/>
        <w:rPr>
          <w:rFonts w:eastAsia="Calibri" w:cs="Times New Roman"/>
          <w:szCs w:val="24"/>
          <w:lang w:val="en-US"/>
        </w:rPr>
      </w:pPr>
      <w:r w:rsidRPr="008A6471">
        <w:rPr>
          <w:rFonts w:eastAsia="Calibri" w:cs="Times New Roman"/>
          <w:szCs w:val="24"/>
          <w:lang w:val="en-US"/>
        </w:rPr>
        <w:t xml:space="preserve">integrated? The Quarterly Review of Economics and Finance, 81, 330–341. </w:t>
      </w:r>
      <w:hyperlink r:id="rId379" w:history="1">
        <w:r w:rsidRPr="00841713">
          <w:rPr>
            <w:rStyle w:val="Hyperlink"/>
            <w:rFonts w:eastAsia="Calibri" w:cs="Times New Roman"/>
            <w:szCs w:val="24"/>
            <w:lang w:val="en-US"/>
          </w:rPr>
          <w:t>https://doi.org/10.1016/j.qref.2021.06.022</w:t>
        </w:r>
      </w:hyperlink>
      <w:r>
        <w:rPr>
          <w:rFonts w:eastAsia="Calibri" w:cs="Times New Roman"/>
          <w:szCs w:val="24"/>
          <w:lang w:val="en-US"/>
        </w:rPr>
        <w:t xml:space="preserve">. </w:t>
      </w:r>
    </w:p>
    <w:p w14:paraId="27D39CE4" w14:textId="28CA6DC5" w:rsidR="0089002E"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Kumar</w:t>
      </w:r>
      <w:bookmarkEnd w:id="564"/>
      <w:r w:rsidRPr="00CF67AC">
        <w:rPr>
          <w:rFonts w:eastAsia="Calibri" w:cs="Times New Roman"/>
          <w:kern w:val="0"/>
          <w:lang w:val="en-US"/>
          <w14:ligatures w14:val="none"/>
        </w:rPr>
        <w:t xml:space="preserve">, B., Ali, S. R., &amp; Kibria, Md. G. (2021). International Remittances, Household Welfare,  </w:t>
      </w:r>
    </w:p>
    <w:p w14:paraId="7C368CA0" w14:textId="77777777" w:rsidR="0089002E"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and Women Empowerment. Advances in Religious and Cultural Studies, 174–190.                    </w:t>
      </w:r>
    </w:p>
    <w:p w14:paraId="317B8CCD" w14:textId="1A73A76B" w:rsidR="0089002E"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lastRenderedPageBreak/>
        <w:t xml:space="preserve">          </w:t>
      </w:r>
      <w:hyperlink r:id="rId380" w:history="1">
        <w:r w:rsidRPr="00CF67AC">
          <w:rPr>
            <w:rFonts w:eastAsia="Calibri" w:cs="Times New Roman"/>
            <w:color w:val="0563C1" w:themeColor="hyperlink"/>
            <w:kern w:val="0"/>
            <w:u w:val="single"/>
            <w:lang w:val="en-US"/>
            <w14:ligatures w14:val="none"/>
          </w:rPr>
          <w:t>https://doi.org/10.4018/978-1-7998-3737-4.ch012</w:t>
        </w:r>
      </w:hyperlink>
      <w:r w:rsidRPr="00CF67AC">
        <w:rPr>
          <w:rFonts w:eastAsia="Calibri" w:cs="Times New Roman"/>
          <w:kern w:val="0"/>
          <w:lang w:val="en-US"/>
          <w14:ligatures w14:val="none"/>
        </w:rPr>
        <w:t>.</w:t>
      </w:r>
    </w:p>
    <w:p w14:paraId="383DD4C7" w14:textId="58173763" w:rsidR="009B23A7"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Kumar, R. R. (2010). Does Remittances matter for Economic Growth of the Philippines? </w:t>
      </w:r>
    </w:p>
    <w:p w14:paraId="770118B4" w14:textId="6148930A" w:rsidR="0089002E" w:rsidRPr="00CF67AC" w:rsidRDefault="0089002E" w:rsidP="00C5596A">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An Investigation using Bounds Test Analysis. An Investigation Using Bounds Test </w:t>
      </w:r>
    </w:p>
    <w:p w14:paraId="0E32E5F8" w14:textId="4A32D073" w:rsidR="0089002E" w:rsidRPr="00CF67AC" w:rsidRDefault="0089002E" w:rsidP="00830A45">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Analysis (February 25, 2010). </w:t>
      </w:r>
      <w:hyperlink r:id="rId381" w:history="1">
        <w:r w:rsidRPr="00CF67AC">
          <w:rPr>
            <w:rFonts w:eastAsia="Calibri" w:cs="Times New Roman"/>
            <w:color w:val="0563C1" w:themeColor="hyperlink"/>
            <w:kern w:val="0"/>
            <w:u w:val="single"/>
            <w:lang w:val="en-US"/>
            <w14:ligatures w14:val="none"/>
          </w:rPr>
          <w:t>https://dx.doi.org/10.2139/ssrn.1565903</w:t>
        </w:r>
      </w:hyperlink>
      <w:r w:rsidRPr="00CF67AC">
        <w:rPr>
          <w:rFonts w:eastAsia="Calibri" w:cs="Times New Roman"/>
          <w:kern w:val="0"/>
          <w:lang w:val="en-US"/>
          <w14:ligatures w14:val="none"/>
        </w:rPr>
        <w:t xml:space="preserve">. </w:t>
      </w:r>
    </w:p>
    <w:p w14:paraId="471DE78B" w14:textId="0DB4C2DC" w:rsidR="009B23A7" w:rsidRPr="00CF67AC" w:rsidRDefault="0089002E" w:rsidP="00C5596A">
      <w:pPr>
        <w:spacing w:after="0" w:line="480" w:lineRule="auto"/>
        <w:jc w:val="both"/>
        <w:rPr>
          <w:rFonts w:eastAsia="Calibri" w:cs="Times New Roman"/>
          <w:kern w:val="0"/>
          <w:lang w:val="en-US"/>
          <w14:ligatures w14:val="none"/>
        </w:rPr>
      </w:pPr>
      <w:bookmarkStart w:id="565" w:name="_Hlk121760601"/>
      <w:r w:rsidRPr="00CF67AC">
        <w:rPr>
          <w:rFonts w:eastAsia="Calibri" w:cs="Times New Roman"/>
          <w:kern w:val="0"/>
          <w:lang w:val="en-US"/>
          <w14:ligatures w14:val="none"/>
        </w:rPr>
        <w:t>Kumar, B. (2019</w:t>
      </w:r>
      <w:bookmarkEnd w:id="565"/>
      <w:r w:rsidRPr="00CF67AC">
        <w:rPr>
          <w:rFonts w:eastAsia="Calibri" w:cs="Times New Roman"/>
          <w:kern w:val="0"/>
          <w:lang w:val="en-US"/>
          <w14:ligatures w14:val="none"/>
        </w:rPr>
        <w:t xml:space="preserve">). Remittances, Poverty and Welfare: Evidence from Cumilla, Bangladesh. </w:t>
      </w:r>
    </w:p>
    <w:p w14:paraId="780EEBD3" w14:textId="751F26BC" w:rsidR="0089002E" w:rsidRPr="00CF67AC" w:rsidRDefault="0089002E" w:rsidP="00C5596A">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American Journal of Data Mining and Knowledge Discovery, 4(1), 46. </w:t>
      </w:r>
    </w:p>
    <w:p w14:paraId="34745EAC" w14:textId="7D1FDB73" w:rsidR="0089002E" w:rsidRPr="00CF67AC" w:rsidRDefault="00000000" w:rsidP="00830A45">
      <w:pPr>
        <w:spacing w:after="0" w:line="480" w:lineRule="auto"/>
        <w:ind w:left="720"/>
        <w:jc w:val="both"/>
        <w:rPr>
          <w:rFonts w:eastAsia="Calibri" w:cs="Times New Roman"/>
          <w:kern w:val="0"/>
          <w:lang w:val="en-US"/>
          <w14:ligatures w14:val="none"/>
        </w:rPr>
      </w:pPr>
      <w:hyperlink r:id="rId382" w:history="1">
        <w:r w:rsidR="0089002E" w:rsidRPr="00CF67AC">
          <w:rPr>
            <w:rFonts w:eastAsia="Calibri" w:cs="Times New Roman"/>
            <w:color w:val="0563C1" w:themeColor="hyperlink"/>
            <w:kern w:val="0"/>
            <w:u w:val="single"/>
            <w:lang w:val="en-US"/>
            <w14:ligatures w14:val="none"/>
          </w:rPr>
          <w:t>https://doi.org/10.11648/j.ajdmkd.20190401.17</w:t>
        </w:r>
      </w:hyperlink>
      <w:r w:rsidR="0089002E" w:rsidRPr="00CF67AC">
        <w:rPr>
          <w:rFonts w:eastAsia="Calibri" w:cs="Times New Roman"/>
          <w:kern w:val="0"/>
          <w:lang w:val="en-US"/>
          <w14:ligatures w14:val="none"/>
        </w:rPr>
        <w:t xml:space="preserve">. </w:t>
      </w:r>
    </w:p>
    <w:p w14:paraId="60749FB1" w14:textId="6AA428FE" w:rsidR="009B23A7"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Kumar, B. (2019). The Impact of International Remittances on Education and Health in </w:t>
      </w:r>
    </w:p>
    <w:p w14:paraId="2D4AEF30" w14:textId="3EBA9142" w:rsidR="0089002E" w:rsidRPr="00CF67AC" w:rsidRDefault="0089002E" w:rsidP="00830A45">
      <w:pPr>
        <w:spacing w:after="0"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Bangladesh. International Journal of Science and Qualitative Analysis, 5(1), 6. </w:t>
      </w:r>
      <w:hyperlink r:id="rId383" w:history="1">
        <w:r w:rsidRPr="00CF67AC">
          <w:rPr>
            <w:rFonts w:eastAsia="Calibri" w:cs="Times New Roman"/>
            <w:color w:val="0563C1" w:themeColor="hyperlink"/>
            <w:kern w:val="0"/>
            <w:u w:val="single"/>
            <w:lang w:val="en-US"/>
            <w14:ligatures w14:val="none"/>
          </w:rPr>
          <w:t>https://doi.org/10.11648/j.ijsqa.20190501.12</w:t>
        </w:r>
      </w:hyperlink>
      <w:r w:rsidRPr="00CF67AC">
        <w:rPr>
          <w:rFonts w:eastAsia="Calibri" w:cs="Times New Roman"/>
          <w:kern w:val="0"/>
          <w:lang w:val="en-US"/>
          <w14:ligatures w14:val="none"/>
        </w:rPr>
        <w:t xml:space="preserve">. </w:t>
      </w:r>
    </w:p>
    <w:p w14:paraId="2EC6D7AF" w14:textId="77777777" w:rsidR="0089002E"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Kumar, B. (2021). Construction of Household Welfare Index and Welfare Impact of </w:t>
      </w:r>
    </w:p>
    <w:p w14:paraId="1D4D26D9" w14:textId="77777777" w:rsidR="0089002E"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International Remittances in Rural Bangladesh.   </w:t>
      </w:r>
    </w:p>
    <w:p w14:paraId="04007926" w14:textId="16635E28" w:rsidR="0089002E" w:rsidRPr="00CF67AC" w:rsidRDefault="0089002E" w:rsidP="00C5596A">
      <w:pPr>
        <w:spacing w:after="0"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384" w:history="1">
        <w:r w:rsidRPr="00CF67AC">
          <w:rPr>
            <w:rFonts w:eastAsia="Calibri" w:cs="Times New Roman"/>
            <w:color w:val="0563C1" w:themeColor="hyperlink"/>
            <w:kern w:val="0"/>
            <w:u w:val="single"/>
            <w:lang w:val="en-US"/>
            <w14:ligatures w14:val="none"/>
          </w:rPr>
          <w:t>https://doi.org/10.20944/preprints202105.0551.v1</w:t>
        </w:r>
      </w:hyperlink>
      <w:r w:rsidRPr="00CF67AC">
        <w:rPr>
          <w:rFonts w:eastAsia="Calibri" w:cs="Times New Roman"/>
          <w:kern w:val="0"/>
          <w:lang w:val="en-US"/>
          <w14:ligatures w14:val="none"/>
        </w:rPr>
        <w:t>.</w:t>
      </w:r>
    </w:p>
    <w:p w14:paraId="21344F31"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Kumar, S., Kumar, A., &amp; Singh, G. (2020). Causal relationship among international crude oil, </w:t>
      </w:r>
    </w:p>
    <w:p w14:paraId="6ECEE0F7" w14:textId="77777777" w:rsidR="0089002E"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gold, exchange rate, and stock market: Fresh evidence from NARDL testing approach. International Journal of Finance &amp;amp; Economics, 28(1), 47–57. Portico. </w:t>
      </w:r>
      <w:hyperlink r:id="rId385" w:history="1">
        <w:r w:rsidRPr="00CF67AC">
          <w:rPr>
            <w:rFonts w:eastAsia="Calibri" w:cs="Times New Roman"/>
            <w:color w:val="0563C1" w:themeColor="hyperlink"/>
            <w:szCs w:val="24"/>
            <w:u w:val="single"/>
            <w:lang w:val="en-US"/>
          </w:rPr>
          <w:t>https://doi.org/10.1002/ijfe.2404</w:t>
        </w:r>
      </w:hyperlink>
      <w:r w:rsidRPr="00CF67AC">
        <w:rPr>
          <w:rFonts w:eastAsia="Calibri" w:cs="Times New Roman"/>
          <w:szCs w:val="24"/>
          <w:lang w:val="en-US"/>
        </w:rPr>
        <w:t xml:space="preserve">. </w:t>
      </w:r>
    </w:p>
    <w:p w14:paraId="22DFA58D" w14:textId="374D5897" w:rsidR="008A6471" w:rsidRDefault="008A6471" w:rsidP="008A6471">
      <w:pPr>
        <w:spacing w:line="480" w:lineRule="auto"/>
        <w:rPr>
          <w:rFonts w:eastAsia="Calibri" w:cs="Times New Roman"/>
          <w:szCs w:val="24"/>
          <w:lang w:val="en-US"/>
        </w:rPr>
      </w:pPr>
      <w:r w:rsidRPr="008A6471">
        <w:rPr>
          <w:rFonts w:eastAsia="Calibri" w:cs="Times New Roman"/>
          <w:szCs w:val="24"/>
          <w:lang w:val="en-US"/>
        </w:rPr>
        <w:t xml:space="preserve">Kunle, A., &amp; Omoruyi, P. (2014). Empirics of demutualization of African stock exchanges: </w:t>
      </w:r>
    </w:p>
    <w:p w14:paraId="402D9AEF" w14:textId="3EC4E706" w:rsidR="008A6471" w:rsidRDefault="008A6471" w:rsidP="008A6471">
      <w:pPr>
        <w:spacing w:line="480" w:lineRule="auto"/>
        <w:ind w:left="720"/>
        <w:rPr>
          <w:rFonts w:eastAsia="Calibri" w:cs="Times New Roman"/>
          <w:szCs w:val="24"/>
          <w:lang w:val="en-US"/>
        </w:rPr>
      </w:pPr>
      <w:r w:rsidRPr="008A6471">
        <w:rPr>
          <w:rFonts w:eastAsia="Calibri" w:cs="Times New Roman"/>
          <w:szCs w:val="24"/>
          <w:lang w:val="en-US"/>
        </w:rPr>
        <w:t>Lesson from Nigeria.</w:t>
      </w:r>
      <w:r>
        <w:rPr>
          <w:rFonts w:eastAsia="Calibri" w:cs="Times New Roman"/>
          <w:szCs w:val="24"/>
          <w:lang w:val="en-US"/>
        </w:rPr>
        <w:t xml:space="preserve"> </w:t>
      </w:r>
      <w:r w:rsidRPr="008A6471">
        <w:rPr>
          <w:rFonts w:eastAsia="Calibri" w:cs="Times New Roman"/>
          <w:szCs w:val="24"/>
          <w:lang w:val="en-US"/>
        </w:rPr>
        <w:t>Journal of Finance and Investment Analysis,3(2), 14</w:t>
      </w:r>
      <w:r>
        <w:rPr>
          <w:rFonts w:eastAsia="Calibri" w:cs="Times New Roman"/>
          <w:szCs w:val="24"/>
          <w:lang w:val="en-US"/>
        </w:rPr>
        <w:t xml:space="preserve">. </w:t>
      </w:r>
    </w:p>
    <w:p w14:paraId="185B52C9" w14:textId="67EAED63" w:rsidR="008A6471" w:rsidRPr="00CF67AC" w:rsidRDefault="00000000" w:rsidP="008A6471">
      <w:pPr>
        <w:spacing w:line="480" w:lineRule="auto"/>
        <w:ind w:left="720"/>
        <w:rPr>
          <w:rFonts w:eastAsia="Calibri" w:cs="Times New Roman"/>
          <w:szCs w:val="24"/>
          <w:lang w:val="en-US"/>
        </w:rPr>
      </w:pPr>
      <w:hyperlink r:id="rId386" w:history="1">
        <w:r w:rsidR="008A6471" w:rsidRPr="00841713">
          <w:rPr>
            <w:rStyle w:val="Hyperlink"/>
            <w:rFonts w:eastAsia="Calibri" w:cs="Times New Roman"/>
            <w:szCs w:val="24"/>
            <w:lang w:val="en-US"/>
          </w:rPr>
          <w:t>http://www.scienpress.com/Upload/JFIA%2fVol%203_2_5.pdf</w:t>
        </w:r>
      </w:hyperlink>
      <w:r w:rsidR="008A6471">
        <w:rPr>
          <w:rFonts w:eastAsia="Calibri" w:cs="Times New Roman"/>
          <w:szCs w:val="24"/>
          <w:lang w:val="en-US"/>
        </w:rPr>
        <w:t xml:space="preserve">. </w:t>
      </w:r>
    </w:p>
    <w:p w14:paraId="11995F97"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Kwofie, C., &amp; Ansah, R. K. (2018). A Study of the Effect of Inflation and Exchange Rate on </w:t>
      </w:r>
    </w:p>
    <w:p w14:paraId="43F4E112"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Stock Market Returns in Ghana. International Journal of Mathematics and Mathematical Sciences, 2018, 1–8. </w:t>
      </w:r>
      <w:hyperlink r:id="rId387" w:history="1">
        <w:r w:rsidRPr="00CF67AC">
          <w:rPr>
            <w:rFonts w:eastAsia="Calibri" w:cs="Times New Roman"/>
            <w:color w:val="0563C1" w:themeColor="hyperlink"/>
            <w:szCs w:val="24"/>
            <w:u w:val="single"/>
            <w:lang w:val="en-US"/>
          </w:rPr>
          <w:t>https://doi.org/10.1155/2018/7016792</w:t>
        </w:r>
      </w:hyperlink>
      <w:r w:rsidRPr="00CF67AC">
        <w:rPr>
          <w:rFonts w:eastAsia="Calibri" w:cs="Times New Roman"/>
          <w:szCs w:val="24"/>
          <w:lang w:val="en-US"/>
        </w:rPr>
        <w:t xml:space="preserve">. </w:t>
      </w:r>
    </w:p>
    <w:p w14:paraId="246B58BE"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lastRenderedPageBreak/>
        <w:t xml:space="preserve">Lawal, A. I., Ilhan O., Ifedolapo O. O., &amp; Abiola J. A. (2020). Examining the linkages between </w:t>
      </w:r>
    </w:p>
    <w:p w14:paraId="45382566"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electricity consumption and economic growth in African economies. Energy 208: 118-</w:t>
      </w:r>
    </w:p>
    <w:p w14:paraId="15FF929F"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363. </w:t>
      </w:r>
      <w:hyperlink r:id="rId388" w:history="1">
        <w:r w:rsidRPr="00CF67AC">
          <w:rPr>
            <w:rFonts w:eastAsia="Calibri" w:cs="Times New Roman"/>
            <w:color w:val="0563C1" w:themeColor="hyperlink"/>
            <w:kern w:val="0"/>
            <w:u w:val="single"/>
            <w:lang w:val="en-US"/>
            <w14:ligatures w14:val="none"/>
          </w:rPr>
          <w:t>https://doi.org/10.1016/j.energy.2020.118363</w:t>
        </w:r>
      </w:hyperlink>
      <w:r w:rsidRPr="00CF67AC">
        <w:rPr>
          <w:rFonts w:eastAsia="Calibri" w:cs="Times New Roman"/>
          <w:kern w:val="0"/>
          <w:lang w:val="en-US"/>
          <w14:ligatures w14:val="none"/>
        </w:rPr>
        <w:t xml:space="preserve">. </w:t>
      </w:r>
    </w:p>
    <w:p w14:paraId="08A8AC11"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Lee, J. W., &amp; Zhao, T. F. (2014). Dynamic Relationship between Stock Prices and Exchange </w:t>
      </w:r>
    </w:p>
    <w:p w14:paraId="49DDB488" w14:textId="27C949F3"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Rates: Evidence from Chinese Stock Markets. Journal of Asian Finance, Economics</w:t>
      </w:r>
      <w:r w:rsidR="00B83F09">
        <w:rPr>
          <w:rFonts w:eastAsia="Calibri" w:cs="Times New Roman"/>
          <w:szCs w:val="24"/>
          <w:lang w:val="en-US"/>
        </w:rPr>
        <w:t>,</w:t>
      </w:r>
      <w:r w:rsidRPr="00CF67AC">
        <w:rPr>
          <w:rFonts w:eastAsia="Calibri" w:cs="Times New Roman"/>
          <w:szCs w:val="24"/>
          <w:lang w:val="en-US"/>
        </w:rPr>
        <w:t xml:space="preserve"> and Business, 1(1), 5–14. </w:t>
      </w:r>
      <w:hyperlink r:id="rId389" w:history="1">
        <w:r w:rsidRPr="00CF67AC">
          <w:rPr>
            <w:rFonts w:eastAsia="Calibri" w:cs="Times New Roman"/>
            <w:color w:val="0563C1" w:themeColor="hyperlink"/>
            <w:szCs w:val="24"/>
            <w:u w:val="single"/>
            <w:lang w:val="en-US"/>
          </w:rPr>
          <w:t>https://doi.org/10.13106/jafeb.2014.vol1.no1.5</w:t>
        </w:r>
      </w:hyperlink>
      <w:r w:rsidRPr="00CF67AC">
        <w:rPr>
          <w:rFonts w:eastAsia="Calibri" w:cs="Times New Roman"/>
          <w:szCs w:val="24"/>
          <w:lang w:val="en-US"/>
        </w:rPr>
        <w:t>.</w:t>
      </w:r>
    </w:p>
    <w:p w14:paraId="5963B3A0"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Leigh, D., Lian, W., Poplawski-Ribeiro, M., Szymanski, R., Tsyrennikov, V., &amp; Yang, H. </w:t>
      </w:r>
    </w:p>
    <w:p w14:paraId="60EEE261" w14:textId="77777777" w:rsidR="0089002E"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(2017). Exchange Rates and Trade: A Disconnect? IMF Working Papers, 17(58), 1. </w:t>
      </w:r>
      <w:hyperlink r:id="rId390" w:history="1">
        <w:r w:rsidRPr="00CF67AC">
          <w:rPr>
            <w:rFonts w:eastAsia="Calibri" w:cs="Times New Roman"/>
            <w:color w:val="0563C1" w:themeColor="hyperlink"/>
            <w:szCs w:val="24"/>
            <w:u w:val="single"/>
            <w:lang w:val="en-US"/>
          </w:rPr>
          <w:t>https://doi.org/10.5089/9781475587494.001</w:t>
        </w:r>
      </w:hyperlink>
      <w:r w:rsidRPr="00CF67AC">
        <w:rPr>
          <w:rFonts w:eastAsia="Calibri" w:cs="Times New Roman"/>
          <w:szCs w:val="24"/>
          <w:lang w:val="en-US"/>
        </w:rPr>
        <w:t xml:space="preserve">. </w:t>
      </w:r>
    </w:p>
    <w:p w14:paraId="68C46D55" w14:textId="77777777" w:rsidR="008A6471" w:rsidRDefault="008A6471" w:rsidP="008A6471">
      <w:pPr>
        <w:spacing w:line="480" w:lineRule="auto"/>
        <w:rPr>
          <w:rFonts w:eastAsia="Calibri" w:cs="Times New Roman"/>
          <w:szCs w:val="24"/>
          <w:lang w:val="en-US"/>
        </w:rPr>
      </w:pPr>
      <w:r w:rsidRPr="008A6471">
        <w:rPr>
          <w:rFonts w:eastAsia="Calibri" w:cs="Times New Roman"/>
          <w:szCs w:val="24"/>
          <w:lang w:val="en-US"/>
        </w:rPr>
        <w:t xml:space="preserve">Li, J., Sun, W., Jiang, W., Yang, H., &amp; Zhang, L. (2017). How the Nature of Exogenous </w:t>
      </w:r>
    </w:p>
    <w:p w14:paraId="2D320BC1" w14:textId="3F2510CE" w:rsidR="008A6471" w:rsidRDefault="008A6471" w:rsidP="008A6471">
      <w:pPr>
        <w:spacing w:line="480" w:lineRule="auto"/>
        <w:ind w:left="720"/>
        <w:rPr>
          <w:rFonts w:eastAsia="Calibri" w:cs="Times New Roman"/>
          <w:szCs w:val="24"/>
          <w:lang w:val="en-US"/>
        </w:rPr>
      </w:pPr>
      <w:r w:rsidRPr="008A6471">
        <w:rPr>
          <w:rFonts w:eastAsia="Calibri" w:cs="Times New Roman"/>
          <w:szCs w:val="24"/>
          <w:lang w:val="en-US"/>
        </w:rPr>
        <w:t xml:space="preserve">Shocks and Crises Impact Company Performance? International Journal of Risk and Contingency Management, 6(4), 40–55. </w:t>
      </w:r>
      <w:hyperlink r:id="rId391" w:history="1">
        <w:r w:rsidRPr="00841713">
          <w:rPr>
            <w:rStyle w:val="Hyperlink"/>
            <w:rFonts w:eastAsia="Calibri" w:cs="Times New Roman"/>
            <w:szCs w:val="24"/>
            <w:lang w:val="en-US"/>
          </w:rPr>
          <w:t>https://doi.org/10.4018/ijrcm.2017100103</w:t>
        </w:r>
      </w:hyperlink>
      <w:r>
        <w:rPr>
          <w:rFonts w:eastAsia="Calibri" w:cs="Times New Roman"/>
          <w:szCs w:val="24"/>
          <w:lang w:val="en-US"/>
        </w:rPr>
        <w:t xml:space="preserve">. </w:t>
      </w:r>
    </w:p>
    <w:p w14:paraId="2BE31B32" w14:textId="77777777" w:rsidR="008A6471" w:rsidRPr="00E817A1" w:rsidRDefault="008A6471" w:rsidP="008A6471">
      <w:pPr>
        <w:spacing w:line="480" w:lineRule="auto"/>
        <w:rPr>
          <w:rFonts w:eastAsia="Calibri" w:cs="Times New Roman"/>
          <w:szCs w:val="24"/>
          <w:lang w:val="en-US"/>
        </w:rPr>
      </w:pPr>
      <w:r w:rsidRPr="00E817A1">
        <w:rPr>
          <w:rFonts w:eastAsia="Calibri" w:cs="Times New Roman"/>
          <w:szCs w:val="24"/>
          <w:lang w:val="en-US"/>
        </w:rPr>
        <w:t xml:space="preserve">Li, S., &amp; Tallman, S. (2011). MNC strategies, exogenous shocks, and performance outcomes. </w:t>
      </w:r>
    </w:p>
    <w:p w14:paraId="54F1DBFF" w14:textId="557CFEF1" w:rsidR="008A6471" w:rsidRDefault="008A6471" w:rsidP="008A6471">
      <w:pPr>
        <w:spacing w:line="480" w:lineRule="auto"/>
        <w:ind w:left="720"/>
        <w:rPr>
          <w:rFonts w:eastAsia="Calibri" w:cs="Times New Roman"/>
          <w:szCs w:val="24"/>
          <w:lang w:val="en-US"/>
        </w:rPr>
      </w:pPr>
      <w:r w:rsidRPr="00E817A1">
        <w:rPr>
          <w:rFonts w:eastAsia="Calibri" w:cs="Times New Roman"/>
          <w:szCs w:val="24"/>
          <w:lang w:val="en-US"/>
        </w:rPr>
        <w:t xml:space="preserve">Strategic Management Journal, 32(10), 1119–1127. </w:t>
      </w:r>
      <w:hyperlink r:id="rId392" w:history="1">
        <w:r w:rsidRPr="00841713">
          <w:rPr>
            <w:rStyle w:val="Hyperlink"/>
            <w:rFonts w:eastAsia="Calibri" w:cs="Times New Roman"/>
            <w:szCs w:val="24"/>
            <w:lang w:val="en-US"/>
          </w:rPr>
          <w:t>https://doi.org/10.1002/smj.918</w:t>
        </w:r>
      </w:hyperlink>
      <w:r>
        <w:rPr>
          <w:rFonts w:eastAsia="Calibri" w:cs="Times New Roman"/>
          <w:szCs w:val="24"/>
          <w:lang w:val="en-US"/>
        </w:rPr>
        <w:t xml:space="preserve">. </w:t>
      </w:r>
    </w:p>
    <w:p w14:paraId="1E07E539" w14:textId="77777777" w:rsidR="008A6471" w:rsidRPr="00E817A1" w:rsidRDefault="008A6471" w:rsidP="008A6471">
      <w:pPr>
        <w:spacing w:line="480" w:lineRule="auto"/>
        <w:rPr>
          <w:rFonts w:eastAsia="Calibri" w:cs="Times New Roman"/>
          <w:szCs w:val="24"/>
          <w:lang w:val="en-US"/>
        </w:rPr>
      </w:pPr>
      <w:r w:rsidRPr="00E817A1">
        <w:rPr>
          <w:rFonts w:eastAsia="Calibri" w:cs="Times New Roman"/>
          <w:szCs w:val="24"/>
          <w:lang w:val="en-US"/>
        </w:rPr>
        <w:t xml:space="preserve">Li, Y., &amp; Rengifo, E. W. (2018). The Impact of Institutions and Exchange Rate Volatility on </w:t>
      </w:r>
    </w:p>
    <w:p w14:paraId="0D1FEEFE" w14:textId="621BC0E6" w:rsidR="008A6471" w:rsidRPr="00CF67AC" w:rsidRDefault="008A6471" w:rsidP="008A6471">
      <w:pPr>
        <w:spacing w:line="480" w:lineRule="auto"/>
        <w:ind w:left="720"/>
        <w:rPr>
          <w:rFonts w:eastAsia="Calibri" w:cs="Times New Roman"/>
          <w:szCs w:val="24"/>
          <w:lang w:val="en-US"/>
        </w:rPr>
      </w:pPr>
      <w:r w:rsidRPr="00E817A1">
        <w:rPr>
          <w:rFonts w:eastAsia="Calibri" w:cs="Times New Roman"/>
          <w:szCs w:val="24"/>
          <w:lang w:val="en-US"/>
        </w:rPr>
        <w:t xml:space="preserve">China’s Outward FDI. Emerging Markets Finance and Trade, 54(12), 2778–2798. https://doi.org/10.1080/1540496x.2017.1412302. </w:t>
      </w:r>
    </w:p>
    <w:p w14:paraId="476F9A99"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Lou, T., &amp; Luo, W. (2018). Revisiting Quantile Granger Causality Between the Stock Price </w:t>
      </w:r>
    </w:p>
    <w:p w14:paraId="3589A637" w14:textId="7CBA5123" w:rsidR="008A6471" w:rsidRPr="00CF67AC" w:rsidRDefault="0089002E" w:rsidP="008A6471">
      <w:pPr>
        <w:spacing w:line="480" w:lineRule="auto"/>
        <w:ind w:left="720"/>
        <w:rPr>
          <w:rFonts w:eastAsia="Calibri" w:cs="Times New Roman"/>
          <w:szCs w:val="24"/>
          <w:lang w:val="en-US"/>
        </w:rPr>
      </w:pPr>
      <w:r w:rsidRPr="00CF67AC">
        <w:rPr>
          <w:rFonts w:eastAsia="Calibri" w:cs="Times New Roman"/>
          <w:szCs w:val="24"/>
          <w:lang w:val="en-US"/>
        </w:rPr>
        <w:t xml:space="preserve">Indices and Exchange Rates for G7 Countries. Asian Economic and Financial Review, 8(1), 8–21. </w:t>
      </w:r>
      <w:hyperlink r:id="rId393" w:history="1">
        <w:r w:rsidRPr="00CF67AC">
          <w:rPr>
            <w:rFonts w:eastAsia="Calibri" w:cs="Times New Roman"/>
            <w:color w:val="0563C1" w:themeColor="hyperlink"/>
            <w:szCs w:val="24"/>
            <w:u w:val="single"/>
            <w:lang w:val="en-US"/>
          </w:rPr>
          <w:t>https://doi.org/10.18488/journal.aefr.2018.81.8.21</w:t>
        </w:r>
      </w:hyperlink>
      <w:r w:rsidRPr="00CF67AC">
        <w:rPr>
          <w:rFonts w:eastAsia="Calibri" w:cs="Times New Roman"/>
          <w:szCs w:val="24"/>
          <w:lang w:val="en-US"/>
        </w:rPr>
        <w:t xml:space="preserve">. </w:t>
      </w:r>
    </w:p>
    <w:p w14:paraId="2A007E80" w14:textId="77777777" w:rsidR="0089002E" w:rsidRPr="00CF67AC" w:rsidRDefault="0089002E" w:rsidP="00C5596A">
      <w:pPr>
        <w:spacing w:after="0" w:line="480" w:lineRule="auto"/>
        <w:rPr>
          <w:rFonts w:eastAsia="Calibri" w:cs="Times New Roman"/>
          <w:kern w:val="0"/>
          <w:szCs w:val="24"/>
          <w:lang w:val="en-US"/>
          <w14:ligatures w14:val="none"/>
        </w:rPr>
      </w:pPr>
      <w:bookmarkStart w:id="566" w:name="_Hlk130285960"/>
      <w:r w:rsidRPr="00CF67AC">
        <w:rPr>
          <w:rFonts w:eastAsia="Calibri" w:cs="Times New Roman"/>
          <w:kern w:val="0"/>
          <w:szCs w:val="24"/>
          <w:lang w:val="en-US"/>
          <w14:ligatures w14:val="none"/>
        </w:rPr>
        <w:t xml:space="preserve">Louati, A., Echaoui, A., &amp; Mouatassim, A. (2022). </w:t>
      </w:r>
      <w:bookmarkEnd w:id="566"/>
      <w:r w:rsidRPr="00CF67AC">
        <w:rPr>
          <w:rFonts w:eastAsia="Calibri" w:cs="Times New Roman"/>
          <w:kern w:val="0"/>
          <w:szCs w:val="24"/>
          <w:lang w:val="en-US"/>
          <w14:ligatures w14:val="none"/>
        </w:rPr>
        <w:t xml:space="preserve">The Exchange Rate Volatility and </w:t>
      </w:r>
    </w:p>
    <w:p w14:paraId="7001BCE1"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         Moroccan Exports: An Empirical Investigation. International Journal of Business,   </w:t>
      </w:r>
    </w:p>
    <w:p w14:paraId="646869BB" w14:textId="44CE7064"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Economics and Management, 9(4), 109–120. </w:t>
      </w:r>
      <w:hyperlink r:id="rId394" w:history="1">
        <w:r w:rsidRPr="00CF67AC">
          <w:rPr>
            <w:rFonts w:eastAsia="Calibri" w:cs="Times New Roman"/>
            <w:color w:val="0563C1" w:themeColor="hyperlink"/>
            <w:kern w:val="0"/>
            <w:szCs w:val="24"/>
            <w:u w:val="single"/>
            <w:lang w:val="en-US"/>
            <w14:ligatures w14:val="none"/>
          </w:rPr>
          <w:t>https://doi.org/10.18488/62.v9i4.3070</w:t>
        </w:r>
      </w:hyperlink>
      <w:r w:rsidRPr="00CF67AC">
        <w:rPr>
          <w:rFonts w:eastAsia="Calibri" w:cs="Times New Roman"/>
          <w:kern w:val="0"/>
          <w:szCs w:val="24"/>
          <w:lang w:val="en-US"/>
          <w14:ligatures w14:val="none"/>
        </w:rPr>
        <w:t xml:space="preserve">. </w:t>
      </w:r>
    </w:p>
    <w:p w14:paraId="14AD1BEE"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Lwesya, F. (2022). Integration into regional or global value chains and economic upgrading </w:t>
      </w:r>
    </w:p>
    <w:p w14:paraId="501529A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prospects: an analysis of the East African Community (EAC) bloc. Future Business </w:t>
      </w:r>
    </w:p>
    <w:p w14:paraId="1B97D220" w14:textId="6B44ADDA"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Journal, 8(1). </w:t>
      </w:r>
      <w:hyperlink r:id="rId395" w:history="1">
        <w:r w:rsidRPr="00CF67AC">
          <w:rPr>
            <w:rFonts w:eastAsia="Calibri" w:cs="Times New Roman"/>
            <w:color w:val="0563C1" w:themeColor="hyperlink"/>
            <w:kern w:val="0"/>
            <w:szCs w:val="24"/>
            <w:u w:val="single"/>
            <w:lang w:val="en-US"/>
            <w14:ligatures w14:val="none"/>
          </w:rPr>
          <w:t>https://doi.org/10.1186/s43093-022-00141-9</w:t>
        </w:r>
      </w:hyperlink>
      <w:r w:rsidRPr="00CF67AC">
        <w:rPr>
          <w:rFonts w:eastAsia="Calibri" w:cs="Times New Roman"/>
          <w:kern w:val="0"/>
          <w:szCs w:val="24"/>
          <w:lang w:val="en-US"/>
          <w14:ligatures w14:val="none"/>
        </w:rPr>
        <w:t xml:space="preserve">. </w:t>
      </w:r>
    </w:p>
    <w:p w14:paraId="7A8742A6" w14:textId="1C937EAF" w:rsidR="008A71FC" w:rsidRPr="00E817A1" w:rsidRDefault="008A71FC" w:rsidP="00E817A1">
      <w:pPr>
        <w:spacing w:after="0" w:line="480" w:lineRule="auto"/>
        <w:rPr>
          <w:rFonts w:eastAsia="Calibri" w:cs="Times New Roman"/>
          <w:kern w:val="0"/>
          <w:szCs w:val="24"/>
          <w:lang w:val="en-US"/>
          <w14:ligatures w14:val="none"/>
        </w:rPr>
      </w:pPr>
      <w:r w:rsidRPr="008A71FC">
        <w:rPr>
          <w:rFonts w:eastAsia="Calibri" w:cs="Times New Roman"/>
          <w:szCs w:val="24"/>
          <w:lang w:val="en-US"/>
        </w:rPr>
        <w:t>Maimbo, S. M., &amp; Ratha, D. (Eds.). (2005). Remittances.</w:t>
      </w:r>
    </w:p>
    <w:p w14:paraId="60E80084" w14:textId="6243495A" w:rsidR="008A71FC" w:rsidRDefault="008A71FC" w:rsidP="008A71FC">
      <w:pPr>
        <w:spacing w:line="480" w:lineRule="auto"/>
        <w:ind w:left="720"/>
        <w:rPr>
          <w:rFonts w:eastAsia="Calibri" w:cs="Times New Roman"/>
          <w:szCs w:val="24"/>
          <w:lang w:val="en-US"/>
        </w:rPr>
      </w:pPr>
      <w:r w:rsidRPr="008A71FC">
        <w:rPr>
          <w:rFonts w:eastAsia="Calibri" w:cs="Times New Roman"/>
          <w:szCs w:val="24"/>
          <w:lang w:val="en-US"/>
        </w:rPr>
        <w:t xml:space="preserve"> </w:t>
      </w:r>
      <w:hyperlink r:id="rId396" w:history="1">
        <w:r w:rsidRPr="001633A2">
          <w:rPr>
            <w:rStyle w:val="Hyperlink"/>
            <w:rFonts w:eastAsia="Calibri" w:cs="Times New Roman"/>
            <w:szCs w:val="24"/>
            <w:lang w:val="en-US"/>
          </w:rPr>
          <w:t>https://doi.org/10.1596/0-8213-5794-8</w:t>
        </w:r>
      </w:hyperlink>
      <w:r>
        <w:rPr>
          <w:rFonts w:eastAsia="Calibri" w:cs="Times New Roman"/>
          <w:szCs w:val="24"/>
          <w:lang w:val="en-US"/>
        </w:rPr>
        <w:t xml:space="preserve">. </w:t>
      </w:r>
    </w:p>
    <w:p w14:paraId="2386650A" w14:textId="5DA36860"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Making Finance Work for Africa, (MFW4A). (2020). Average daily turnover on African stock </w:t>
      </w:r>
    </w:p>
    <w:p w14:paraId="054BDC0B" w14:textId="36269DA2"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exchanges dropped in 2019, except for Mauritius. </w:t>
      </w:r>
      <w:hyperlink r:id="rId397" w:history="1">
        <w:r w:rsidRPr="00CF67AC">
          <w:rPr>
            <w:rFonts w:eastAsia="Calibri" w:cs="Times New Roman"/>
            <w:color w:val="0563C1" w:themeColor="hyperlink"/>
            <w:szCs w:val="24"/>
            <w:u w:val="single"/>
            <w:lang w:val="en-US"/>
          </w:rPr>
          <w:t>https://www.mfw4a.org/news/average-daily-turnover-african-stock-exchanges-dropped-2019-except-mauritius</w:t>
        </w:r>
      </w:hyperlink>
      <w:r w:rsidRPr="00CF67AC">
        <w:rPr>
          <w:rFonts w:eastAsia="Calibri" w:cs="Times New Roman"/>
          <w:szCs w:val="24"/>
          <w:lang w:val="en-US"/>
        </w:rPr>
        <w:t xml:space="preserve">. </w:t>
      </w:r>
    </w:p>
    <w:p w14:paraId="4A45416D"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Mao, Z. (2021). Global Value Chains (GVCs) and Economic Growth: A </w:t>
      </w:r>
    </w:p>
    <w:p w14:paraId="5DEBCB9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Nonlinear Analysis. The Singapore Economic Review, 67(03), 985–1004.         </w:t>
      </w:r>
    </w:p>
    <w:p w14:paraId="6D2C59B4" w14:textId="5DDD69A4" w:rsidR="003A4E46"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98" w:history="1">
        <w:r w:rsidRPr="00CF67AC">
          <w:rPr>
            <w:rFonts w:eastAsia="Calibri" w:cs="Times New Roman"/>
            <w:color w:val="0563C1" w:themeColor="hyperlink"/>
            <w:kern w:val="0"/>
            <w:szCs w:val="24"/>
            <w:u w:val="single"/>
            <w:lang w:val="en-US"/>
            <w14:ligatures w14:val="none"/>
          </w:rPr>
          <w:t>https://doi.org/10.1142/s0217590821450028</w:t>
        </w:r>
      </w:hyperlink>
      <w:r w:rsidRPr="00CF67AC">
        <w:rPr>
          <w:rFonts w:eastAsia="Calibri" w:cs="Times New Roman"/>
          <w:kern w:val="0"/>
          <w:szCs w:val="24"/>
          <w:lang w:val="en-US"/>
          <w14:ligatures w14:val="none"/>
        </w:rPr>
        <w:t xml:space="preserve">. </w:t>
      </w:r>
    </w:p>
    <w:p w14:paraId="7F88478E"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Marcolin, L., S. Miroudot and M. Squicciarini (2016), "GVCs, Jobs and Routine Content of </w:t>
      </w:r>
    </w:p>
    <w:p w14:paraId="2A2E051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Occupations", OECD Trade Policy Papers, No. 187, OECD Publishing, Paris, </w:t>
      </w:r>
    </w:p>
    <w:p w14:paraId="1A40BD7D" w14:textId="21EFF64F"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399" w:history="1">
        <w:r w:rsidRPr="00CF67AC">
          <w:rPr>
            <w:rFonts w:eastAsia="Calibri" w:cs="Times New Roman"/>
            <w:color w:val="0563C1" w:themeColor="hyperlink"/>
            <w:kern w:val="0"/>
            <w:szCs w:val="24"/>
            <w:u w:val="single"/>
            <w:lang w:val="en-US"/>
            <w14:ligatures w14:val="none"/>
          </w:rPr>
          <w:t>https://doi.org/10.1787/5jm0mq7kr6s8-en</w:t>
        </w:r>
      </w:hyperlink>
      <w:r w:rsidRPr="00CF67AC">
        <w:rPr>
          <w:rFonts w:eastAsia="Calibri" w:cs="Times New Roman"/>
          <w:kern w:val="0"/>
          <w:szCs w:val="24"/>
          <w:lang w:val="en-US"/>
          <w14:ligatures w14:val="none"/>
        </w:rPr>
        <w:t xml:space="preserve">. </w:t>
      </w:r>
    </w:p>
    <w:p w14:paraId="1906AAE3" w14:textId="77777777" w:rsidR="003A4E46" w:rsidRPr="00CF67AC" w:rsidRDefault="003A4E46" w:rsidP="00C5596A">
      <w:pPr>
        <w:spacing w:after="0" w:line="480" w:lineRule="auto"/>
        <w:rPr>
          <w:rFonts w:eastAsia="Calibri" w:cs="Times New Roman"/>
          <w:kern w:val="0"/>
          <w:szCs w:val="24"/>
          <w:lang w:val="en-US"/>
          <w14:ligatures w14:val="none"/>
        </w:rPr>
      </w:pPr>
      <w:bookmarkStart w:id="567" w:name="_Hlk134731413"/>
      <w:r w:rsidRPr="00CF67AC">
        <w:rPr>
          <w:rFonts w:eastAsia="Calibri" w:cs="Times New Roman"/>
          <w:kern w:val="0"/>
          <w:szCs w:val="24"/>
          <w:lang w:val="en-US"/>
          <w14:ligatures w14:val="none"/>
        </w:rPr>
        <w:t>Marie L’Huillier</w:t>
      </w:r>
      <w:bookmarkEnd w:id="567"/>
      <w:r w:rsidRPr="00CF67AC">
        <w:rPr>
          <w:rFonts w:eastAsia="Calibri" w:cs="Times New Roman"/>
          <w:kern w:val="0"/>
          <w:szCs w:val="24"/>
          <w:lang w:val="en-US"/>
          <w14:ligatures w14:val="none"/>
        </w:rPr>
        <w:t xml:space="preserve">, B. (2014). What does “corporate governance” actually mean? Corporate </w:t>
      </w:r>
    </w:p>
    <w:p w14:paraId="0A05B918" w14:textId="103793C5" w:rsidR="003A4E46" w:rsidRPr="00CF67AC" w:rsidRDefault="003A4E46" w:rsidP="003A4E46">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Governance, 14(3), 300–319. </w:t>
      </w:r>
      <w:hyperlink r:id="rId400" w:history="1">
        <w:r w:rsidRPr="00CF67AC">
          <w:rPr>
            <w:rStyle w:val="Hyperlink"/>
            <w:rFonts w:eastAsia="Calibri" w:cs="Times New Roman"/>
            <w:kern w:val="0"/>
            <w:szCs w:val="24"/>
            <w:lang w:val="en-US"/>
            <w14:ligatures w14:val="none"/>
          </w:rPr>
          <w:t>https://doi.org/10.1108/cg-10-2012-0073</w:t>
        </w:r>
      </w:hyperlink>
      <w:r w:rsidRPr="00CF67AC">
        <w:rPr>
          <w:rFonts w:eastAsia="Calibri" w:cs="Times New Roman"/>
          <w:kern w:val="0"/>
          <w:szCs w:val="24"/>
          <w:lang w:val="en-US"/>
          <w14:ligatures w14:val="none"/>
        </w:rPr>
        <w:t xml:space="preserve">. </w:t>
      </w:r>
    </w:p>
    <w:p w14:paraId="40B21471" w14:textId="7026C272"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Marshall, A.(1923).  Money, Credit</w:t>
      </w:r>
      <w:r w:rsidR="00B83F09">
        <w:rPr>
          <w:rFonts w:eastAsia="Calibri" w:cs="Times New Roman"/>
          <w:kern w:val="0"/>
          <w:lang w:val="en-US"/>
          <w14:ligatures w14:val="none"/>
        </w:rPr>
        <w:t>,</w:t>
      </w:r>
      <w:r w:rsidRPr="00CF67AC">
        <w:rPr>
          <w:rFonts w:eastAsia="Calibri" w:cs="Times New Roman"/>
          <w:kern w:val="0"/>
          <w:lang w:val="en-US"/>
          <w14:ligatures w14:val="none"/>
        </w:rPr>
        <w:t xml:space="preserve"> and Commerce. Pp. 369. London: Macmillan and </w:t>
      </w:r>
    </w:p>
    <w:p w14:paraId="0E01DE23" w14:textId="5D5E9465"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Company, 1923. (1924). The ANNALS of the American Academy of Political and Social Science, 111(1), 383–383. </w:t>
      </w:r>
      <w:hyperlink r:id="rId401" w:history="1">
        <w:r w:rsidRPr="00CF67AC">
          <w:rPr>
            <w:rFonts w:eastAsia="Calibri" w:cs="Times New Roman"/>
            <w:color w:val="0563C1" w:themeColor="hyperlink"/>
            <w:kern w:val="0"/>
            <w:u w:val="single"/>
            <w:lang w:val="en-US"/>
            <w14:ligatures w14:val="none"/>
          </w:rPr>
          <w:t>https://doi.org/10.1177/000271622411100148</w:t>
        </w:r>
      </w:hyperlink>
    </w:p>
    <w:p w14:paraId="78B3A1B4"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Marzovilla, O., &amp; Mele, M. (2015). Remittances, Economic Growth, Exchange Rate Regime: </w:t>
      </w:r>
    </w:p>
    <w:p w14:paraId="68B0C089" w14:textId="19FE8115"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lastRenderedPageBreak/>
        <w:t xml:space="preserve"> The Case of Morocco. European Journal of Economics, Finance</w:t>
      </w:r>
      <w:r w:rsidR="00B83F09">
        <w:rPr>
          <w:rFonts w:eastAsia="Calibri" w:cs="Times New Roman"/>
          <w:kern w:val="0"/>
          <w:lang w:val="en-US"/>
          <w14:ligatures w14:val="none"/>
        </w:rPr>
        <w:t>,</w:t>
      </w:r>
      <w:r w:rsidRPr="00CF67AC">
        <w:rPr>
          <w:rFonts w:eastAsia="Calibri" w:cs="Times New Roman"/>
          <w:kern w:val="0"/>
          <w:lang w:val="en-US"/>
          <w14:ligatures w14:val="none"/>
        </w:rPr>
        <w:t xml:space="preserve"> and Administrative Sciences, (71), 106-123.</w:t>
      </w:r>
    </w:p>
    <w:p w14:paraId="5FD7262D" w14:textId="77777777" w:rsidR="0089002E" w:rsidRPr="00CF67AC" w:rsidRDefault="0089002E" w:rsidP="00C5596A">
      <w:pPr>
        <w:spacing w:line="480" w:lineRule="auto"/>
        <w:jc w:val="both"/>
        <w:rPr>
          <w:rFonts w:eastAsia="Calibri" w:cs="Times New Roman"/>
          <w:kern w:val="0"/>
          <w:lang w:val="en-US"/>
          <w14:ligatures w14:val="none"/>
        </w:rPr>
      </w:pPr>
      <w:bookmarkStart w:id="568" w:name="_Hlk114135329"/>
      <w:r w:rsidRPr="00CF67AC">
        <w:rPr>
          <w:rFonts w:eastAsia="Calibri" w:cs="Times New Roman"/>
          <w:kern w:val="0"/>
          <w:lang w:val="en-US"/>
          <w14:ligatures w14:val="none"/>
        </w:rPr>
        <w:t>Maslii,</w:t>
      </w:r>
      <w:bookmarkEnd w:id="568"/>
      <w:r w:rsidRPr="00CF67AC">
        <w:rPr>
          <w:rFonts w:eastAsia="Calibri" w:cs="Times New Roman"/>
          <w:kern w:val="0"/>
          <w:lang w:val="en-US"/>
          <w14:ligatures w14:val="none"/>
        </w:rPr>
        <w:t xml:space="preserve"> N., Demianchuk, M., Britchenko, I., &amp; Bezpartochnyi, M. (2022). Modelling migration</w:t>
      </w:r>
    </w:p>
    <w:p w14:paraId="438589CF" w14:textId="77777777" w:rsidR="00656692"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changing according to alternative scenarios in </w:t>
      </w:r>
      <w:r w:rsidR="00C21E05" w:rsidRPr="00CF67AC">
        <w:rPr>
          <w:rFonts w:eastAsia="Calibri" w:cs="Times New Roman"/>
          <w:kern w:val="0"/>
          <w:lang w:val="en-US"/>
          <w14:ligatures w14:val="none"/>
        </w:rPr>
        <w:t xml:space="preserve">the context of </w:t>
      </w:r>
      <w:r w:rsidRPr="00CF67AC">
        <w:rPr>
          <w:rFonts w:eastAsia="Calibri" w:cs="Times New Roman"/>
          <w:kern w:val="0"/>
          <w:lang w:val="en-US"/>
          <w14:ligatures w14:val="none"/>
        </w:rPr>
        <w:t xml:space="preserve">the global COVID-19 pandemic: the example of Ukraine. Economic Studies </w:t>
      </w:r>
    </w:p>
    <w:p w14:paraId="5BE08774" w14:textId="2212BA65"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(IkonomicheskiIzsledvania),31(1),P58-71.</w:t>
      </w:r>
      <w:r w:rsidRPr="00CF67AC">
        <w:rPr>
          <w:rFonts w:eastAsia="Calibri" w:cs="Times New Roman"/>
          <w:kern w:val="0"/>
          <w:lang w:val="en-ZA"/>
          <w14:ligatures w14:val="none"/>
        </w:rPr>
        <w:t xml:space="preserve"> </w:t>
      </w:r>
      <w:r w:rsidRPr="00CF67AC">
        <w:rPr>
          <w:rFonts w:eastAsia="Calibri" w:cs="Times New Roman"/>
          <w:kern w:val="0"/>
          <w:lang w:val="en-US"/>
          <w14:ligatures w14:val="none"/>
        </w:rPr>
        <w:t xml:space="preserve">RePEc:bas:econst:y:2022:i:1:p:58-71.   </w:t>
      </w:r>
    </w:p>
    <w:p w14:paraId="2862C4D7" w14:textId="77777777" w:rsidR="00550663" w:rsidRPr="00CF67AC" w:rsidRDefault="00550663" w:rsidP="00550663">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Masson, P. R. (1998). Contagion: Monsoonal Effects, Spillovers, and Jumps Between Multiple </w:t>
      </w:r>
    </w:p>
    <w:p w14:paraId="4E4D61F3" w14:textId="77777777" w:rsidR="00550663" w:rsidRPr="00CF67AC" w:rsidRDefault="00550663" w:rsidP="00550663">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Equilibria. IMF Working Papers, 98(142), 1. </w:t>
      </w:r>
    </w:p>
    <w:p w14:paraId="090201D6" w14:textId="2F24D36E" w:rsidR="00550663" w:rsidRPr="00CF67AC" w:rsidRDefault="00000000" w:rsidP="00550663">
      <w:pPr>
        <w:spacing w:line="480" w:lineRule="auto"/>
        <w:ind w:left="720"/>
        <w:jc w:val="both"/>
        <w:rPr>
          <w:rFonts w:eastAsia="Calibri" w:cs="Times New Roman"/>
          <w:kern w:val="0"/>
          <w:lang w:val="en-US"/>
          <w14:ligatures w14:val="none"/>
        </w:rPr>
      </w:pPr>
      <w:hyperlink r:id="rId402" w:history="1">
        <w:r w:rsidR="00550663" w:rsidRPr="00CF67AC">
          <w:rPr>
            <w:rStyle w:val="Hyperlink"/>
            <w:rFonts w:eastAsia="Calibri" w:cs="Times New Roman"/>
            <w:kern w:val="0"/>
            <w:lang w:val="en-US"/>
            <w14:ligatures w14:val="none"/>
          </w:rPr>
          <w:t>https://doi.org/10.5089/9781451856224.001</w:t>
        </w:r>
      </w:hyperlink>
      <w:r w:rsidR="00550663" w:rsidRPr="00CF67AC">
        <w:rPr>
          <w:rFonts w:eastAsia="Calibri" w:cs="Times New Roman"/>
          <w:kern w:val="0"/>
          <w:lang w:val="en-US"/>
          <w14:ligatures w14:val="none"/>
        </w:rPr>
        <w:t xml:space="preserve">. </w:t>
      </w:r>
    </w:p>
    <w:p w14:paraId="607A82C7" w14:textId="1B298D00"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Mayer, T., &amp; Steingress, W. (2020). Estimating the effect of exchange rate changes on total </w:t>
      </w:r>
    </w:p>
    <w:p w14:paraId="234FD491" w14:textId="56F7FB56" w:rsidR="0089002E" w:rsidRPr="00CF67AC" w:rsidRDefault="0089002E" w:rsidP="00C5596A">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exports. Journal of International Money and Finance, 106, 102184. </w:t>
      </w:r>
      <w:hyperlink r:id="rId403" w:history="1">
        <w:r w:rsidRPr="00CF67AC">
          <w:rPr>
            <w:rFonts w:eastAsia="Calibri" w:cs="Times New Roman"/>
            <w:color w:val="0563C1" w:themeColor="hyperlink"/>
            <w:kern w:val="0"/>
            <w:szCs w:val="24"/>
            <w:u w:val="single"/>
            <w:lang w:val="en-US"/>
            <w14:ligatures w14:val="none"/>
          </w:rPr>
          <w:t>https://doi.org/10.1016/j.jimonfin.2020.102184</w:t>
        </w:r>
      </w:hyperlink>
      <w:r w:rsidRPr="00CF67AC">
        <w:rPr>
          <w:rFonts w:eastAsia="Calibri" w:cs="Times New Roman"/>
          <w:kern w:val="0"/>
          <w:szCs w:val="24"/>
          <w:lang w:val="en-US"/>
          <w14:ligatures w14:val="none"/>
        </w:rPr>
        <w:t xml:space="preserve">. </w:t>
      </w:r>
    </w:p>
    <w:p w14:paraId="43203981" w14:textId="77777777" w:rsidR="002652B8" w:rsidRPr="00CF67AC" w:rsidRDefault="002652B8" w:rsidP="002652B8">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McGuire, P. (2022). FX swaps and forwards in global dollar debt: “Known knowns” and </w:t>
      </w:r>
    </w:p>
    <w:p w14:paraId="37D6EA10" w14:textId="487898A0" w:rsidR="003A22D7" w:rsidRPr="00CF67AC" w:rsidRDefault="002652B8" w:rsidP="008A71FC">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“known unknowns.” Japan and the World Economy, 64, 101160. </w:t>
      </w:r>
      <w:hyperlink r:id="rId404" w:history="1">
        <w:r w:rsidRPr="00CF67AC">
          <w:rPr>
            <w:rStyle w:val="Hyperlink"/>
            <w:rFonts w:eastAsia="Calibri" w:cs="Times New Roman"/>
            <w:kern w:val="0"/>
            <w:szCs w:val="24"/>
            <w:lang w:val="en-US"/>
            <w14:ligatures w14:val="none"/>
          </w:rPr>
          <w:t>https://doi.org/10.1016/j.japwor.2022.101160</w:t>
        </w:r>
      </w:hyperlink>
      <w:r w:rsidRPr="00CF67AC">
        <w:rPr>
          <w:rFonts w:eastAsia="Calibri" w:cs="Times New Roman"/>
          <w:kern w:val="0"/>
          <w:szCs w:val="24"/>
          <w:lang w:val="en-US"/>
          <w14:ligatures w14:val="none"/>
        </w:rPr>
        <w:t xml:space="preserve">. </w:t>
      </w:r>
    </w:p>
    <w:p w14:paraId="489A93B8" w14:textId="77777777" w:rsidR="0089002E" w:rsidRPr="00CF67AC" w:rsidRDefault="0089002E" w:rsidP="00C5596A">
      <w:pPr>
        <w:spacing w:line="480" w:lineRule="auto"/>
        <w:rPr>
          <w:rFonts w:eastAsia="Calibri" w:cs="Times New Roman"/>
          <w:szCs w:val="24"/>
          <w:lang w:val="en-US"/>
        </w:rPr>
      </w:pPr>
      <w:bookmarkStart w:id="569" w:name="_Hlk133517133"/>
      <w:r w:rsidRPr="00CF67AC">
        <w:rPr>
          <w:rFonts w:eastAsia="Calibri" w:cs="Times New Roman"/>
          <w:szCs w:val="24"/>
          <w:lang w:val="en-US"/>
        </w:rPr>
        <w:t>Mechri</w:t>
      </w:r>
      <w:bookmarkEnd w:id="569"/>
      <w:r w:rsidRPr="00CF67AC">
        <w:rPr>
          <w:rFonts w:eastAsia="Calibri" w:cs="Times New Roman"/>
          <w:szCs w:val="24"/>
          <w:lang w:val="en-US"/>
        </w:rPr>
        <w:t xml:space="preserve">, N., Ben Hamad, S., de Peretti, C., &amp; Charfi, S. (2018). The Impact of the Exchange </w:t>
      </w:r>
    </w:p>
    <w:p w14:paraId="2D86B9CA" w14:textId="53F91073" w:rsidR="00707E01" w:rsidRDefault="0089002E" w:rsidP="003A22D7">
      <w:pPr>
        <w:spacing w:line="480" w:lineRule="auto"/>
        <w:ind w:left="720"/>
        <w:rPr>
          <w:rFonts w:eastAsia="Calibri" w:cs="Times New Roman"/>
          <w:szCs w:val="24"/>
          <w:lang w:val="en-US"/>
        </w:rPr>
      </w:pPr>
      <w:r w:rsidRPr="00CF67AC">
        <w:rPr>
          <w:rFonts w:eastAsia="Calibri" w:cs="Times New Roman"/>
          <w:szCs w:val="24"/>
          <w:lang w:val="en-US"/>
        </w:rPr>
        <w:t xml:space="preserve">Rate Volatilities on Stock Markets Dynamics: Evidence from Tunisia and Turkey. SSRN Electronic Journal. </w:t>
      </w:r>
      <w:hyperlink r:id="rId405" w:history="1">
        <w:r w:rsidRPr="00CF67AC">
          <w:rPr>
            <w:rFonts w:eastAsia="Calibri" w:cs="Times New Roman"/>
            <w:color w:val="0563C1" w:themeColor="hyperlink"/>
            <w:szCs w:val="24"/>
            <w:u w:val="single"/>
            <w:lang w:val="en-US"/>
          </w:rPr>
          <w:t>https://doi.org/10.2139/ssrn.3304040</w:t>
        </w:r>
      </w:hyperlink>
      <w:r w:rsidRPr="00CF67AC">
        <w:rPr>
          <w:rFonts w:eastAsia="Calibri" w:cs="Times New Roman"/>
          <w:szCs w:val="24"/>
          <w:lang w:val="en-US"/>
        </w:rPr>
        <w:t xml:space="preserve">. </w:t>
      </w:r>
    </w:p>
    <w:p w14:paraId="7230F6FF" w14:textId="77777777" w:rsidR="008A71FC" w:rsidRDefault="008A71FC" w:rsidP="008A71FC">
      <w:pPr>
        <w:spacing w:line="480" w:lineRule="auto"/>
        <w:rPr>
          <w:rFonts w:eastAsia="Calibri" w:cs="Times New Roman"/>
          <w:szCs w:val="24"/>
          <w:lang w:val="en-US"/>
        </w:rPr>
      </w:pPr>
      <w:r w:rsidRPr="008A71FC">
        <w:rPr>
          <w:rFonts w:eastAsia="Calibri" w:cs="Times New Roman"/>
          <w:szCs w:val="24"/>
          <w:lang w:val="en-US"/>
        </w:rPr>
        <w:t xml:space="preserve">Melo, F. de, Maslennikov, V. V., Popova, E. V., Bezrukova, T. L., &amp; Kyksova, I. V. (2015). </w:t>
      </w:r>
    </w:p>
    <w:p w14:paraId="479216F9" w14:textId="5DC41909" w:rsidR="008A71FC" w:rsidRPr="00CF67AC" w:rsidRDefault="008A71FC" w:rsidP="008A6471">
      <w:pPr>
        <w:spacing w:line="480" w:lineRule="auto"/>
        <w:ind w:left="720"/>
        <w:rPr>
          <w:rFonts w:eastAsia="Calibri" w:cs="Times New Roman"/>
          <w:szCs w:val="24"/>
          <w:lang w:val="en-US"/>
        </w:rPr>
      </w:pPr>
      <w:r w:rsidRPr="008A71FC">
        <w:rPr>
          <w:rFonts w:eastAsia="Calibri" w:cs="Times New Roman"/>
          <w:szCs w:val="24"/>
          <w:lang w:val="en-US"/>
        </w:rPr>
        <w:t xml:space="preserve">Quantitative Analysis in Economics Based on Wavelet Transform: A New Approach. Asian Social Science, 11(20). </w:t>
      </w:r>
      <w:hyperlink r:id="rId406" w:history="1">
        <w:r w:rsidRPr="001633A2">
          <w:rPr>
            <w:rStyle w:val="Hyperlink"/>
            <w:rFonts w:eastAsia="Calibri" w:cs="Times New Roman"/>
            <w:szCs w:val="24"/>
            <w:lang w:val="en-US"/>
          </w:rPr>
          <w:t>https://doi.org/10.5539/ass.v11n20p66</w:t>
        </w:r>
      </w:hyperlink>
      <w:r>
        <w:rPr>
          <w:rFonts w:eastAsia="Calibri" w:cs="Times New Roman"/>
          <w:szCs w:val="24"/>
          <w:lang w:val="en-US"/>
        </w:rPr>
        <w:t xml:space="preserve">. </w:t>
      </w:r>
    </w:p>
    <w:p w14:paraId="3B53921D" w14:textId="77777777" w:rsidR="00707E01" w:rsidRPr="00CF67AC" w:rsidRDefault="00707E01" w:rsidP="00C5596A">
      <w:pPr>
        <w:spacing w:line="480" w:lineRule="auto"/>
        <w:rPr>
          <w:rFonts w:cs="Times New Roman"/>
          <w:szCs w:val="24"/>
          <w:lang w:val="en-US"/>
        </w:rPr>
      </w:pPr>
      <w:r w:rsidRPr="00CF67AC">
        <w:rPr>
          <w:rFonts w:cs="Times New Roman"/>
          <w:szCs w:val="24"/>
          <w:lang w:val="en-US"/>
        </w:rPr>
        <w:t xml:space="preserve">Mevel, S., ‘Ofa, S. V., &amp; Karingi, S. (2015). Illicit Financial Flows, Trade Mispricing, and </w:t>
      </w:r>
    </w:p>
    <w:p w14:paraId="2433B640" w14:textId="2492410B" w:rsidR="00707E01" w:rsidRPr="00CF67AC" w:rsidRDefault="00707E01" w:rsidP="00C5596A">
      <w:pPr>
        <w:spacing w:line="480" w:lineRule="auto"/>
        <w:ind w:left="720"/>
        <w:rPr>
          <w:rFonts w:cs="Times New Roman"/>
          <w:szCs w:val="24"/>
          <w:lang w:val="en-US"/>
        </w:rPr>
      </w:pPr>
      <w:r w:rsidRPr="00CF67AC">
        <w:rPr>
          <w:rFonts w:cs="Times New Roman"/>
          <w:szCs w:val="24"/>
          <w:lang w:val="en-US"/>
        </w:rPr>
        <w:lastRenderedPageBreak/>
        <w:t xml:space="preserve">their impact on African economies. Regional Integration and Policy Challenges in Africa, 220–252. </w:t>
      </w:r>
      <w:hyperlink r:id="rId407" w:history="1">
        <w:r w:rsidRPr="00CF67AC">
          <w:rPr>
            <w:rStyle w:val="Hyperlink"/>
            <w:rFonts w:cs="Times New Roman"/>
            <w:szCs w:val="24"/>
            <w:lang w:val="en-US"/>
          </w:rPr>
          <w:t>https://doi.org/10.1057/9781137462084_11</w:t>
        </w:r>
      </w:hyperlink>
      <w:r w:rsidRPr="00CF67AC">
        <w:rPr>
          <w:rFonts w:cs="Times New Roman"/>
          <w:szCs w:val="24"/>
          <w:lang w:val="en-US"/>
        </w:rPr>
        <w:t xml:space="preserve">. </w:t>
      </w:r>
    </w:p>
    <w:p w14:paraId="5220F46E"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Meyer, D., &amp; Shera, A. (2017). The impact of remittances on economic growth: An </w:t>
      </w:r>
    </w:p>
    <w:p w14:paraId="59DB4A21"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econometric model. EconomiA, 18(2), 147-155. </w:t>
      </w:r>
    </w:p>
    <w:bookmarkStart w:id="570" w:name="_Hlk114152807"/>
    <w:p w14:paraId="46B14783" w14:textId="7D7656F4"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color w:val="0563C1" w:themeColor="hyperlink"/>
          <w:kern w:val="0"/>
          <w:u w:val="single"/>
          <w:lang w:val="en-US"/>
          <w14:ligatures w14:val="none"/>
        </w:rPr>
        <w:fldChar w:fldCharType="begin"/>
      </w:r>
      <w:r w:rsidRPr="00CF67AC">
        <w:rPr>
          <w:rFonts w:eastAsia="Calibri" w:cs="Times New Roman"/>
          <w:color w:val="0563C1" w:themeColor="hyperlink"/>
          <w:kern w:val="0"/>
          <w:u w:val="single"/>
          <w:lang w:val="en-US"/>
          <w14:ligatures w14:val="none"/>
        </w:rPr>
        <w:instrText xml:space="preserve"> HYPERLINK "https://doi.org/10.1016/j.econ.2016.06.001" </w:instrText>
      </w:r>
      <w:r w:rsidRPr="00CF67AC">
        <w:rPr>
          <w:rFonts w:eastAsia="Calibri" w:cs="Times New Roman"/>
          <w:color w:val="0563C1" w:themeColor="hyperlink"/>
          <w:kern w:val="0"/>
          <w:u w:val="single"/>
          <w:lang w:val="en-US"/>
          <w14:ligatures w14:val="none"/>
        </w:rPr>
      </w:r>
      <w:r w:rsidRPr="00CF67AC">
        <w:rPr>
          <w:rFonts w:eastAsia="Calibri" w:cs="Times New Roman"/>
          <w:color w:val="0563C1" w:themeColor="hyperlink"/>
          <w:kern w:val="0"/>
          <w:u w:val="single"/>
          <w:lang w:val="en-US"/>
          <w14:ligatures w14:val="none"/>
        </w:rPr>
        <w:fldChar w:fldCharType="separate"/>
      </w:r>
      <w:r w:rsidRPr="00CF67AC">
        <w:rPr>
          <w:rStyle w:val="Hyperlink"/>
          <w:rFonts w:eastAsia="Calibri" w:cs="Times New Roman"/>
          <w:kern w:val="0"/>
          <w:lang w:val="en-US"/>
          <w14:ligatures w14:val="none"/>
        </w:rPr>
        <w:t>https://doi.org</w:t>
      </w:r>
      <w:bookmarkEnd w:id="570"/>
      <w:r w:rsidRPr="00CF67AC">
        <w:rPr>
          <w:rStyle w:val="Hyperlink"/>
          <w:rFonts w:eastAsia="Calibri" w:cs="Times New Roman"/>
          <w:kern w:val="0"/>
          <w:lang w:val="en-US"/>
          <w14:ligatures w14:val="none"/>
        </w:rPr>
        <w:t>/10.1016/j.econ.2016.06.001</w:t>
      </w:r>
      <w:r w:rsidRPr="00CF67AC">
        <w:rPr>
          <w:rFonts w:eastAsia="Calibri" w:cs="Times New Roman"/>
          <w:color w:val="0563C1" w:themeColor="hyperlink"/>
          <w:kern w:val="0"/>
          <w:u w:val="single"/>
          <w:lang w:val="en-US"/>
          <w14:ligatures w14:val="none"/>
        </w:rPr>
        <w:fldChar w:fldCharType="end"/>
      </w:r>
      <w:r w:rsidRPr="00CF67AC">
        <w:rPr>
          <w:rFonts w:eastAsia="Calibri" w:cs="Times New Roman"/>
          <w:kern w:val="0"/>
          <w:lang w:val="en-US"/>
          <w14:ligatures w14:val="none"/>
        </w:rPr>
        <w:t xml:space="preserve">. </w:t>
      </w:r>
    </w:p>
    <w:p w14:paraId="68C4D76E" w14:textId="77777777" w:rsidR="00707E01" w:rsidRPr="00CF67AC" w:rsidRDefault="00707E01"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Miroudot, S., &amp; Ye, M. (2022). Decomposing value added in gross exports from a country  </w:t>
      </w:r>
    </w:p>
    <w:p w14:paraId="62899031" w14:textId="77777777" w:rsidR="00707E01" w:rsidRPr="00CF67AC" w:rsidRDefault="00707E01"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and bilateral perspective. Economics Letters, 212, 110272. </w:t>
      </w:r>
    </w:p>
    <w:p w14:paraId="3D257097" w14:textId="7AC5A5D7" w:rsidR="00707E01" w:rsidRPr="00CF67AC" w:rsidRDefault="00707E01"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08" w:history="1">
        <w:r w:rsidRPr="00CF67AC">
          <w:rPr>
            <w:rFonts w:eastAsia="Calibri" w:cs="Times New Roman"/>
            <w:color w:val="0563C1" w:themeColor="hyperlink"/>
            <w:kern w:val="0"/>
            <w:szCs w:val="24"/>
            <w:u w:val="single"/>
            <w:lang w:val="en-US"/>
            <w14:ligatures w14:val="none"/>
          </w:rPr>
          <w:t>https://doi.org/10.1016/j.econlet.2022.110272</w:t>
        </w:r>
      </w:hyperlink>
      <w:r w:rsidRPr="00CF67AC">
        <w:rPr>
          <w:rFonts w:eastAsia="Calibri" w:cs="Times New Roman"/>
          <w:kern w:val="0"/>
          <w:szCs w:val="24"/>
          <w:lang w:val="en-US"/>
          <w14:ligatures w14:val="none"/>
        </w:rPr>
        <w:t xml:space="preserve">. </w:t>
      </w:r>
    </w:p>
    <w:p w14:paraId="1A114947" w14:textId="77777777" w:rsidR="0089002E" w:rsidRPr="00CF67AC" w:rsidRDefault="0089002E" w:rsidP="00C5596A">
      <w:pPr>
        <w:spacing w:line="480" w:lineRule="auto"/>
        <w:jc w:val="both"/>
        <w:rPr>
          <w:rFonts w:eastAsia="Calibri" w:cs="Times New Roman"/>
          <w:kern w:val="0"/>
          <w:lang w:val="en-US"/>
          <w14:ligatures w14:val="none"/>
        </w:rPr>
      </w:pPr>
      <w:bookmarkStart w:id="571" w:name="_Hlk115024367"/>
      <w:r w:rsidRPr="00CF67AC">
        <w:rPr>
          <w:rFonts w:eastAsia="Calibri" w:cs="Times New Roman"/>
          <w:kern w:val="0"/>
          <w:lang w:val="en-US"/>
          <w14:ligatures w14:val="none"/>
        </w:rPr>
        <w:t>Mohamed</w:t>
      </w:r>
      <w:bookmarkEnd w:id="571"/>
      <w:r w:rsidRPr="00CF67AC">
        <w:rPr>
          <w:rFonts w:eastAsia="Calibri" w:cs="Times New Roman"/>
          <w:kern w:val="0"/>
          <w:lang w:val="en-US"/>
          <w14:ligatures w14:val="none"/>
        </w:rPr>
        <w:t xml:space="preserve">, A. O. (2019). Remittances and economic growth in Uganda (1993-2017) (Doctoral </w:t>
      </w:r>
      <w:r w:rsidRPr="00CF67AC">
        <w:rPr>
          <w:rFonts w:eastAsia="Calibri" w:cs="Times New Roman"/>
          <w:kern w:val="0"/>
          <w:lang w:val="en-US"/>
          <w14:ligatures w14:val="none"/>
        </w:rPr>
        <w:tab/>
        <w:t>dissertation, Kampala International University).</w:t>
      </w:r>
    </w:p>
    <w:p w14:paraId="78AF706A" w14:textId="28C1F73D" w:rsidR="00B61B2E" w:rsidRPr="00CF67AC" w:rsidRDefault="00B61B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Mojeed A. (2023). Key issues that shaped vale of the Naira in 2022. </w:t>
      </w:r>
    </w:p>
    <w:p w14:paraId="2EFD0DDC" w14:textId="0A7A0C47" w:rsidR="00B61B2E" w:rsidRPr="00CF67AC" w:rsidRDefault="00000000" w:rsidP="00B61B2E">
      <w:pPr>
        <w:spacing w:line="480" w:lineRule="auto"/>
        <w:ind w:left="720"/>
        <w:jc w:val="both"/>
        <w:rPr>
          <w:rFonts w:eastAsia="Calibri" w:cs="Times New Roman"/>
          <w:kern w:val="0"/>
          <w:lang w:val="en-US"/>
          <w14:ligatures w14:val="none"/>
        </w:rPr>
      </w:pPr>
      <w:hyperlink r:id="rId409" w:history="1">
        <w:r w:rsidR="00B61B2E" w:rsidRPr="00CF67AC">
          <w:rPr>
            <w:rStyle w:val="Hyperlink"/>
            <w:rFonts w:eastAsia="Calibri" w:cs="Times New Roman"/>
            <w:kern w:val="0"/>
            <w:lang w:val="en-US"/>
            <w14:ligatures w14:val="none"/>
          </w:rPr>
          <w:t>https://www.premiumtimesng.com/news/headlines/574096-key-issues-that-shaped-value-of-naira-in-2022.html</w:t>
        </w:r>
      </w:hyperlink>
      <w:r w:rsidR="00B61B2E" w:rsidRPr="00CF67AC">
        <w:rPr>
          <w:rFonts w:eastAsia="Calibri" w:cs="Times New Roman"/>
          <w:kern w:val="0"/>
          <w:lang w:val="en-US"/>
          <w14:ligatures w14:val="none"/>
        </w:rPr>
        <w:t xml:space="preserve">. </w:t>
      </w:r>
    </w:p>
    <w:p w14:paraId="2434F6B8"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Monfared, S. A., &amp; Enke, D. (2014). Volatility Forecasting Using a Hybrid GJR-GARCH </w:t>
      </w:r>
    </w:p>
    <w:p w14:paraId="1EE9C71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Neural Network Model. Procedia Computer Science, 36, 246–253. </w:t>
      </w:r>
      <w:hyperlink r:id="rId410" w:history="1">
        <w:r w:rsidRPr="00CF67AC">
          <w:rPr>
            <w:rFonts w:eastAsia="Calibri" w:cs="Times New Roman"/>
            <w:color w:val="0563C1" w:themeColor="hyperlink"/>
            <w:szCs w:val="24"/>
            <w:u w:val="single"/>
            <w:lang w:val="en-US"/>
          </w:rPr>
          <w:t>https://doi.org/10.1016/j.procs.2014.09.087</w:t>
        </w:r>
      </w:hyperlink>
      <w:r w:rsidRPr="00CF67AC">
        <w:rPr>
          <w:rFonts w:eastAsia="Calibri" w:cs="Times New Roman"/>
          <w:szCs w:val="24"/>
          <w:lang w:val="en-US"/>
        </w:rPr>
        <w:t xml:space="preserve">. </w:t>
      </w:r>
    </w:p>
    <w:p w14:paraId="10611E5D" w14:textId="77777777" w:rsidR="00707E01" w:rsidRPr="00CF67AC" w:rsidRDefault="00707E01" w:rsidP="00C5596A">
      <w:pPr>
        <w:spacing w:line="480" w:lineRule="auto"/>
        <w:rPr>
          <w:rFonts w:cs="Times New Roman"/>
          <w:szCs w:val="24"/>
          <w:lang w:val="en-US"/>
        </w:rPr>
      </w:pPr>
      <w:r w:rsidRPr="00CF67AC">
        <w:rPr>
          <w:rFonts w:cs="Times New Roman"/>
          <w:szCs w:val="24"/>
          <w:lang w:val="en-US"/>
        </w:rPr>
        <w:t xml:space="preserve">Moore, T., &amp; Wang, P. (2014). Dynamic linkage between real exchange rates and stock </w:t>
      </w:r>
    </w:p>
    <w:p w14:paraId="370D166A" w14:textId="3BD7E85A" w:rsidR="00707E01" w:rsidRDefault="00707E01" w:rsidP="00C5596A">
      <w:pPr>
        <w:spacing w:line="480" w:lineRule="auto"/>
        <w:ind w:left="720"/>
        <w:rPr>
          <w:rFonts w:cs="Times New Roman"/>
          <w:szCs w:val="24"/>
          <w:lang w:val="en-US"/>
        </w:rPr>
      </w:pPr>
      <w:r w:rsidRPr="00CF67AC">
        <w:rPr>
          <w:rFonts w:cs="Times New Roman"/>
          <w:szCs w:val="24"/>
          <w:lang w:val="en-US"/>
        </w:rPr>
        <w:t xml:space="preserve">prices: Evidence from developed and emerging Asian markets. International Review of Economics &amp;amp; Finance, 29, 1–11. </w:t>
      </w:r>
      <w:hyperlink r:id="rId411" w:history="1">
        <w:r w:rsidRPr="00CF67AC">
          <w:rPr>
            <w:rStyle w:val="Hyperlink"/>
            <w:rFonts w:cs="Times New Roman"/>
            <w:szCs w:val="24"/>
            <w:lang w:val="en-US"/>
          </w:rPr>
          <w:t>https://doi.org/10.1016/j.iref.2013.02.004</w:t>
        </w:r>
      </w:hyperlink>
      <w:r w:rsidRPr="00CF67AC">
        <w:rPr>
          <w:rFonts w:cs="Times New Roman"/>
          <w:szCs w:val="24"/>
          <w:lang w:val="en-US"/>
        </w:rPr>
        <w:t xml:space="preserve">. </w:t>
      </w:r>
    </w:p>
    <w:p w14:paraId="72EE1422" w14:textId="77777777" w:rsidR="008A6471" w:rsidRDefault="008A6471" w:rsidP="008A6471">
      <w:pPr>
        <w:spacing w:line="480" w:lineRule="auto"/>
        <w:rPr>
          <w:rFonts w:cs="Times New Roman"/>
          <w:szCs w:val="24"/>
          <w:lang w:val="en-US"/>
        </w:rPr>
      </w:pPr>
      <w:r w:rsidRPr="008A6471">
        <w:rPr>
          <w:rFonts w:cs="Times New Roman"/>
          <w:szCs w:val="24"/>
          <w:lang w:val="en-US"/>
        </w:rPr>
        <w:t xml:space="preserve">Morgeson, F. P., Mitchell, T. R., &amp; Liu, D. (2015). Event System Theory: An Event-Oriented </w:t>
      </w:r>
    </w:p>
    <w:p w14:paraId="1906F706" w14:textId="43E26E2C" w:rsidR="008A6471" w:rsidRPr="00CF67AC" w:rsidRDefault="008A6471" w:rsidP="008A6471">
      <w:pPr>
        <w:spacing w:line="480" w:lineRule="auto"/>
        <w:ind w:left="720"/>
        <w:rPr>
          <w:rFonts w:cs="Times New Roman"/>
          <w:szCs w:val="24"/>
          <w:lang w:val="en-US"/>
        </w:rPr>
      </w:pPr>
      <w:r w:rsidRPr="008A6471">
        <w:rPr>
          <w:rFonts w:cs="Times New Roman"/>
          <w:szCs w:val="24"/>
          <w:lang w:val="en-US"/>
        </w:rPr>
        <w:t xml:space="preserve">Approach to the Organizational Sciences. Academy of Management Review, 40(4), 515–537. </w:t>
      </w:r>
      <w:hyperlink r:id="rId412" w:history="1">
        <w:r w:rsidRPr="00841713">
          <w:rPr>
            <w:rStyle w:val="Hyperlink"/>
            <w:rFonts w:cs="Times New Roman"/>
            <w:szCs w:val="24"/>
            <w:lang w:val="en-US"/>
          </w:rPr>
          <w:t>https://doi.org/10.5465/amr.2012.0099</w:t>
        </w:r>
      </w:hyperlink>
      <w:r>
        <w:rPr>
          <w:rFonts w:cs="Times New Roman"/>
          <w:szCs w:val="24"/>
          <w:lang w:val="en-US"/>
        </w:rPr>
        <w:t xml:space="preserve">. </w:t>
      </w:r>
    </w:p>
    <w:p w14:paraId="09877375"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lastRenderedPageBreak/>
        <w:t xml:space="preserve">Mosbaek, E. J., &amp; Theil, H. (1962). Economic Forecasts and Policy. Econometrica, 30(3), </w:t>
      </w:r>
    </w:p>
    <w:p w14:paraId="2C65088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620. </w:t>
      </w:r>
      <w:hyperlink r:id="rId413" w:history="1">
        <w:r w:rsidRPr="00CF67AC">
          <w:rPr>
            <w:rFonts w:eastAsia="Calibri" w:cs="Times New Roman"/>
            <w:color w:val="0563C1" w:themeColor="hyperlink"/>
            <w:kern w:val="0"/>
            <w:szCs w:val="24"/>
            <w:u w:val="single"/>
            <w:lang w:val="en-US"/>
            <w14:ligatures w14:val="none"/>
          </w:rPr>
          <w:t>https://doi.org/10.2307/1909918</w:t>
        </w:r>
      </w:hyperlink>
      <w:r w:rsidRPr="00CF67AC">
        <w:rPr>
          <w:rFonts w:eastAsia="Calibri" w:cs="Times New Roman"/>
          <w:kern w:val="0"/>
          <w:szCs w:val="24"/>
          <w:lang w:val="en-US"/>
          <w14:ligatures w14:val="none"/>
        </w:rPr>
        <w:t xml:space="preserve">. </w:t>
      </w:r>
    </w:p>
    <w:p w14:paraId="514B5F13" w14:textId="53AACB3C" w:rsidR="00707E01" w:rsidRPr="00CF67AC" w:rsidRDefault="00707E01" w:rsidP="00C5596A">
      <w:pPr>
        <w:spacing w:line="480" w:lineRule="auto"/>
        <w:rPr>
          <w:rFonts w:cs="Times New Roman"/>
          <w:szCs w:val="24"/>
          <w:lang w:val="en-US"/>
        </w:rPr>
      </w:pPr>
      <w:r w:rsidRPr="00CF67AC">
        <w:rPr>
          <w:rFonts w:cs="Times New Roman"/>
          <w:szCs w:val="24"/>
          <w:lang w:val="en-US"/>
        </w:rPr>
        <w:t>Moshirian, F. (2011). The global financial crisis and the evolution of markets, institutions</w:t>
      </w:r>
      <w:r w:rsidR="00B83F09">
        <w:rPr>
          <w:rFonts w:cs="Times New Roman"/>
          <w:szCs w:val="24"/>
          <w:lang w:val="en-US"/>
        </w:rPr>
        <w:t>,</w:t>
      </w:r>
      <w:r w:rsidRPr="00CF67AC">
        <w:rPr>
          <w:rFonts w:cs="Times New Roman"/>
          <w:szCs w:val="24"/>
          <w:lang w:val="en-US"/>
        </w:rPr>
        <w:t xml:space="preserve"> and </w:t>
      </w:r>
    </w:p>
    <w:p w14:paraId="538B3E6F" w14:textId="77777777" w:rsidR="00707E01" w:rsidRPr="00CF67AC" w:rsidRDefault="00707E01" w:rsidP="00C5596A">
      <w:pPr>
        <w:spacing w:line="480" w:lineRule="auto"/>
        <w:ind w:left="720"/>
        <w:rPr>
          <w:rFonts w:cs="Times New Roman"/>
          <w:szCs w:val="24"/>
          <w:lang w:val="en-US"/>
        </w:rPr>
      </w:pPr>
      <w:r w:rsidRPr="00CF67AC">
        <w:rPr>
          <w:rFonts w:cs="Times New Roman"/>
          <w:szCs w:val="24"/>
          <w:lang w:val="en-US"/>
        </w:rPr>
        <w:t xml:space="preserve">regulation. Journal of Banking &amp;amp; Finance, 35(3), 502–511. </w:t>
      </w:r>
      <w:hyperlink r:id="rId414" w:history="1">
        <w:r w:rsidRPr="00CF67AC">
          <w:rPr>
            <w:rStyle w:val="Hyperlink"/>
            <w:rFonts w:cs="Times New Roman"/>
            <w:szCs w:val="24"/>
            <w:lang w:val="en-US"/>
          </w:rPr>
          <w:t>https://doi.org/10.1016/j.jbankfin.2010.08.010</w:t>
        </w:r>
      </w:hyperlink>
      <w:r w:rsidRPr="00CF67AC">
        <w:rPr>
          <w:rFonts w:cs="Times New Roman"/>
          <w:szCs w:val="24"/>
          <w:lang w:val="en-US"/>
        </w:rPr>
        <w:t xml:space="preserve">. </w:t>
      </w:r>
    </w:p>
    <w:p w14:paraId="1FE6FCB2" w14:textId="77777777" w:rsidR="00707E01" w:rsidRPr="00CF67AC" w:rsidRDefault="00707E01" w:rsidP="00C5596A">
      <w:pPr>
        <w:spacing w:line="480" w:lineRule="auto"/>
        <w:rPr>
          <w:rFonts w:cs="Times New Roman"/>
          <w:szCs w:val="24"/>
          <w:lang w:val="en-US"/>
        </w:rPr>
      </w:pPr>
      <w:r w:rsidRPr="00CF67AC">
        <w:rPr>
          <w:rFonts w:cs="Times New Roman"/>
          <w:szCs w:val="24"/>
          <w:lang w:val="en-US"/>
        </w:rPr>
        <w:t xml:space="preserve">Mpofu, T. R. (2020). The determinants of real exchange rate volatility in South Africa. The </w:t>
      </w:r>
    </w:p>
    <w:p w14:paraId="5A963B14" w14:textId="54701694" w:rsidR="00707E01" w:rsidRPr="00CF67AC" w:rsidRDefault="00707E01" w:rsidP="00C5596A">
      <w:pPr>
        <w:spacing w:line="480" w:lineRule="auto"/>
        <w:ind w:left="720"/>
        <w:rPr>
          <w:rFonts w:cs="Times New Roman"/>
          <w:szCs w:val="24"/>
          <w:lang w:val="en-US"/>
        </w:rPr>
      </w:pPr>
      <w:r w:rsidRPr="00CF67AC">
        <w:rPr>
          <w:rFonts w:cs="Times New Roman"/>
          <w:szCs w:val="24"/>
          <w:lang w:val="en-US"/>
        </w:rPr>
        <w:t xml:space="preserve">World Economy, 44(5), 1380–1401. Portico. </w:t>
      </w:r>
      <w:hyperlink r:id="rId415" w:history="1">
        <w:r w:rsidRPr="00CF67AC">
          <w:rPr>
            <w:rStyle w:val="Hyperlink"/>
            <w:rFonts w:cs="Times New Roman"/>
            <w:szCs w:val="24"/>
            <w:lang w:val="en-US"/>
          </w:rPr>
          <w:t>https://doi.org/10.1111/twec.13013</w:t>
        </w:r>
      </w:hyperlink>
      <w:r w:rsidRPr="00CF67AC">
        <w:rPr>
          <w:rFonts w:cs="Times New Roman"/>
          <w:szCs w:val="24"/>
          <w:lang w:val="en-US"/>
        </w:rPr>
        <w:t xml:space="preserve">. </w:t>
      </w:r>
    </w:p>
    <w:p w14:paraId="5439627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Narula, R., &amp; Wahed, M. S. (2016). The Dominant Presence of MNES in Agro-Food GVCs: </w:t>
      </w:r>
    </w:p>
    <w:p w14:paraId="3882CE30"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Implications for the Developing Countries. Food Security and Sustainability, 71–88. </w:t>
      </w:r>
    </w:p>
    <w:p w14:paraId="3DC17E58" w14:textId="0B78286A" w:rsidR="00491B73"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16" w:history="1">
        <w:r w:rsidRPr="00CF67AC">
          <w:rPr>
            <w:rFonts w:eastAsia="Calibri" w:cs="Times New Roman"/>
            <w:color w:val="0563C1" w:themeColor="hyperlink"/>
            <w:kern w:val="0"/>
            <w:szCs w:val="24"/>
            <w:u w:val="single"/>
            <w:lang w:val="en-US"/>
            <w14:ligatures w14:val="none"/>
          </w:rPr>
          <w:t>https://doi.org/10.1007/978-3-319-40790-6_4</w:t>
        </w:r>
      </w:hyperlink>
      <w:r w:rsidRPr="00CF67AC">
        <w:rPr>
          <w:rFonts w:eastAsia="Calibri" w:cs="Times New Roman"/>
          <w:kern w:val="0"/>
          <w:szCs w:val="24"/>
          <w:lang w:val="en-US"/>
          <w14:ligatures w14:val="none"/>
        </w:rPr>
        <w:t xml:space="preserve">. </w:t>
      </w:r>
    </w:p>
    <w:p w14:paraId="72C7EC69"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Ncube, G., &amp; Mingiri, K. F. (2015). Stock Market Integration in Africa: The Case of the </w:t>
      </w:r>
    </w:p>
    <w:p w14:paraId="7AC57F3D"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Johannesburg Stock Exchange and Selected African Countries. International Business &amp;amp; Economics Research Journal (IBER), 14(2), 367.  </w:t>
      </w:r>
      <w:hyperlink r:id="rId417" w:history="1">
        <w:r w:rsidRPr="00CF67AC">
          <w:rPr>
            <w:rFonts w:eastAsia="Calibri" w:cs="Times New Roman"/>
            <w:color w:val="0563C1" w:themeColor="hyperlink"/>
            <w:szCs w:val="24"/>
            <w:u w:val="single"/>
            <w:lang w:val="en-US"/>
          </w:rPr>
          <w:t>https://doi.org/10.19030/iber.v14i2.9169</w:t>
        </w:r>
      </w:hyperlink>
      <w:r w:rsidRPr="00CF67AC">
        <w:rPr>
          <w:rFonts w:eastAsia="Calibri" w:cs="Times New Roman"/>
          <w:szCs w:val="24"/>
          <w:lang w:val="en-US"/>
        </w:rPr>
        <w:t xml:space="preserve">. </w:t>
      </w:r>
    </w:p>
    <w:p w14:paraId="05AF342F" w14:textId="77777777" w:rsidR="0089002E" w:rsidRPr="00CF67AC" w:rsidRDefault="0089002E" w:rsidP="00C5596A">
      <w:pPr>
        <w:spacing w:line="480" w:lineRule="auto"/>
        <w:jc w:val="both"/>
        <w:rPr>
          <w:rFonts w:eastAsia="Calibri" w:cs="Times New Roman"/>
          <w:kern w:val="0"/>
          <w:lang w:val="en-US"/>
          <w14:ligatures w14:val="none"/>
        </w:rPr>
      </w:pPr>
      <w:bookmarkStart w:id="572" w:name="_Hlk132293941"/>
      <w:r w:rsidRPr="00CF67AC">
        <w:rPr>
          <w:rFonts w:eastAsia="Calibri" w:cs="Times New Roman"/>
          <w:kern w:val="0"/>
          <w:lang w:val="en-US"/>
          <w14:ligatures w14:val="none"/>
        </w:rPr>
        <w:t xml:space="preserve">Nguyen, P. H. (2017). Remittances and competitiveness: A case study of Vietnam. Journal of </w:t>
      </w:r>
    </w:p>
    <w:p w14:paraId="2D71ADA4" w14:textId="77777777" w:rsidR="0089002E" w:rsidRPr="00CF67AC" w:rsidRDefault="0089002E" w:rsidP="00C5596A">
      <w:pPr>
        <w:spacing w:line="480" w:lineRule="auto"/>
        <w:jc w:val="both"/>
        <w:rPr>
          <w:rFonts w:eastAsia="Calibri" w:cs="Times New Roman"/>
          <w:kern w:val="0"/>
          <w:lang w:val="en-ZA"/>
          <w14:ligatures w14:val="none"/>
        </w:rPr>
      </w:pPr>
      <w:r w:rsidRPr="00CF67AC">
        <w:rPr>
          <w:rFonts w:eastAsia="Calibri" w:cs="Times New Roman"/>
          <w:kern w:val="0"/>
          <w:lang w:val="en-US"/>
          <w14:ligatures w14:val="none"/>
        </w:rPr>
        <w:t xml:space="preserve">            Economics, Business and Management, 5(2), 79-83. </w:t>
      </w:r>
    </w:p>
    <w:p w14:paraId="7D1F39C0"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ZA"/>
          <w14:ligatures w14:val="none"/>
        </w:rPr>
        <w:t xml:space="preserve">            </w:t>
      </w:r>
      <w:hyperlink r:id="rId418" w:history="1">
        <w:r w:rsidRPr="00CF67AC">
          <w:rPr>
            <w:rFonts w:eastAsia="Calibri" w:cs="Times New Roman"/>
            <w:color w:val="0563C1" w:themeColor="hyperlink"/>
            <w:kern w:val="0"/>
            <w:u w:val="single"/>
            <w:lang w:val="en-ZA"/>
            <w14:ligatures w14:val="none"/>
          </w:rPr>
          <w:t>https://doi.org/</w:t>
        </w:r>
        <w:r w:rsidRPr="00CF67AC">
          <w:rPr>
            <w:rFonts w:eastAsia="Calibri" w:cs="Times New Roman"/>
            <w:color w:val="0563C1" w:themeColor="hyperlink"/>
            <w:kern w:val="0"/>
            <w:u w:val="single"/>
            <w:lang w:val="en-US"/>
            <w14:ligatures w14:val="none"/>
          </w:rPr>
          <w:t>10.18178/joebm.2017. 5.2.490</w:t>
        </w:r>
      </w:hyperlink>
      <w:bookmarkEnd w:id="572"/>
      <w:r w:rsidRPr="00CF67AC">
        <w:rPr>
          <w:rFonts w:eastAsia="Calibri" w:cs="Times New Roman"/>
          <w:kern w:val="0"/>
          <w:lang w:val="en-US"/>
          <w14:ligatures w14:val="none"/>
        </w:rPr>
        <w:t xml:space="preserve">. </w:t>
      </w:r>
    </w:p>
    <w:p w14:paraId="31F77E66"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Ng, E. K. W., &amp; J. C. L. Chan, (2012). Interannual variations of tropical cyclone activity over </w:t>
      </w:r>
    </w:p>
    <w:p w14:paraId="7EB8EE6F"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the north Indian Ocean. International Journal of Climatology, 32, 819-830.  </w:t>
      </w:r>
    </w:p>
    <w:p w14:paraId="17A0214C"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419" w:history="1">
        <w:r w:rsidRPr="00CF67AC">
          <w:rPr>
            <w:rFonts w:eastAsia="Calibri" w:cs="Times New Roman"/>
            <w:color w:val="0563C1" w:themeColor="hyperlink"/>
            <w:kern w:val="0"/>
            <w:u w:val="single"/>
            <w:lang w:val="en-US"/>
            <w14:ligatures w14:val="none"/>
          </w:rPr>
          <w:t>https://doi.org/ 10.1002/ joc.2304</w:t>
        </w:r>
      </w:hyperlink>
      <w:r w:rsidRPr="00CF67AC">
        <w:rPr>
          <w:rFonts w:eastAsia="Calibri" w:cs="Times New Roman"/>
          <w:kern w:val="0"/>
          <w:lang w:val="en-US"/>
          <w14:ligatures w14:val="none"/>
        </w:rPr>
        <w:t xml:space="preserve">. </w:t>
      </w:r>
    </w:p>
    <w:p w14:paraId="752A1595"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Nimoh, S. A., &amp; Addai-Asante, J. (2018). Exchange Rate Policy and GDP growth in Ghana. </w:t>
      </w:r>
      <w:r w:rsidRPr="00CF67AC">
        <w:rPr>
          <w:rFonts w:eastAsia="Calibri" w:cs="Times New Roman"/>
          <w:kern w:val="0"/>
          <w:lang w:val="en-US"/>
          <w14:ligatures w14:val="none"/>
        </w:rPr>
        <w:tab/>
        <w:t xml:space="preserve">American Academic Scientific Research Journal for Engineering, Technology, and </w:t>
      </w:r>
      <w:r w:rsidRPr="00CF67AC">
        <w:rPr>
          <w:rFonts w:eastAsia="Calibri" w:cs="Times New Roman"/>
          <w:kern w:val="0"/>
          <w:lang w:val="en-US"/>
          <w14:ligatures w14:val="none"/>
        </w:rPr>
        <w:tab/>
        <w:t>Sciences, 42(1), 265-283. ISSN (Online) 2313-4402.</w:t>
      </w:r>
    </w:p>
    <w:p w14:paraId="6A8ADF13" w14:textId="77777777" w:rsidR="0089002E" w:rsidRPr="00CF67AC" w:rsidRDefault="0089002E" w:rsidP="00C5596A">
      <w:pPr>
        <w:spacing w:line="480" w:lineRule="auto"/>
        <w:rPr>
          <w:rFonts w:eastAsia="Calibri" w:cs="Times New Roman"/>
          <w:szCs w:val="24"/>
          <w:lang w:val="en-US"/>
        </w:rPr>
      </w:pPr>
      <w:bookmarkStart w:id="573" w:name="_Hlk133478434"/>
      <w:r w:rsidRPr="00CF67AC">
        <w:rPr>
          <w:rFonts w:eastAsia="Calibri" w:cs="Times New Roman"/>
          <w:szCs w:val="24"/>
          <w:lang w:val="en-US"/>
        </w:rPr>
        <w:t>Njenga</w:t>
      </w:r>
      <w:bookmarkEnd w:id="573"/>
      <w:r w:rsidRPr="00CF67AC">
        <w:rPr>
          <w:rFonts w:eastAsia="Calibri" w:cs="Times New Roman"/>
          <w:szCs w:val="24"/>
          <w:lang w:val="en-US"/>
        </w:rPr>
        <w:t xml:space="preserve">, G., Machagua, J., &amp; Gachanja, S. (2022). Capital markets in sub-Saharan Africa. </w:t>
      </w:r>
    </w:p>
    <w:p w14:paraId="6C9CD61C"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WIDER Working Paper. </w:t>
      </w:r>
      <w:hyperlink r:id="rId420" w:history="1">
        <w:r w:rsidRPr="00CF67AC">
          <w:rPr>
            <w:rFonts w:eastAsia="Calibri" w:cs="Times New Roman"/>
            <w:color w:val="0563C1" w:themeColor="hyperlink"/>
            <w:szCs w:val="24"/>
            <w:u w:val="single"/>
            <w:lang w:val="en-US"/>
          </w:rPr>
          <w:t>https://doi.org/10.35188/unu-wider/2022/246-1</w:t>
        </w:r>
      </w:hyperlink>
      <w:r w:rsidRPr="00CF67AC">
        <w:rPr>
          <w:rFonts w:eastAsia="Calibri" w:cs="Times New Roman"/>
          <w:szCs w:val="24"/>
          <w:lang w:val="en-US"/>
        </w:rPr>
        <w:t xml:space="preserve">. </w:t>
      </w:r>
    </w:p>
    <w:p w14:paraId="1232B00A" w14:textId="77777777" w:rsidR="00491B73" w:rsidRPr="00CF67AC" w:rsidRDefault="00491B73" w:rsidP="00C5596A">
      <w:pPr>
        <w:spacing w:line="480" w:lineRule="auto"/>
        <w:rPr>
          <w:rFonts w:cs="Times New Roman"/>
          <w:szCs w:val="24"/>
          <w:lang w:val="en-US"/>
        </w:rPr>
      </w:pPr>
      <w:r w:rsidRPr="00CF67AC">
        <w:rPr>
          <w:rFonts w:cs="Times New Roman"/>
          <w:szCs w:val="24"/>
          <w:lang w:val="en-US"/>
        </w:rPr>
        <w:t xml:space="preserve">Nikkinen, J., Pynnönen, S., Ranta, M., &amp; Vähämaa, S. (2010). Cross-dynamics of exchange </w:t>
      </w:r>
    </w:p>
    <w:p w14:paraId="29FD375B" w14:textId="2BCFE267" w:rsidR="00491B73" w:rsidRPr="00CF67AC" w:rsidRDefault="00491B73" w:rsidP="00C5596A">
      <w:pPr>
        <w:spacing w:line="480" w:lineRule="auto"/>
        <w:ind w:left="720"/>
        <w:rPr>
          <w:rFonts w:cs="Times New Roman"/>
          <w:szCs w:val="24"/>
          <w:lang w:val="en-US"/>
        </w:rPr>
      </w:pPr>
      <w:r w:rsidRPr="00CF67AC">
        <w:rPr>
          <w:rFonts w:cs="Times New Roman"/>
          <w:szCs w:val="24"/>
          <w:lang w:val="en-US"/>
        </w:rPr>
        <w:t xml:space="preserve">rate expectations: a wavelet analysis. International Journal of Finance &amp;amp; Economics, 16(3), 205–217. </w:t>
      </w:r>
      <w:hyperlink r:id="rId421" w:history="1">
        <w:r w:rsidRPr="00CF67AC">
          <w:rPr>
            <w:rStyle w:val="Hyperlink"/>
            <w:rFonts w:cs="Times New Roman"/>
            <w:szCs w:val="24"/>
            <w:lang w:val="en-US"/>
          </w:rPr>
          <w:t>https://doi.org/10.1002/ijfe.423</w:t>
        </w:r>
      </w:hyperlink>
      <w:r w:rsidRPr="00CF67AC">
        <w:rPr>
          <w:rFonts w:cs="Times New Roman"/>
          <w:szCs w:val="24"/>
          <w:lang w:val="en-US"/>
        </w:rPr>
        <w:t xml:space="preserve"> </w:t>
      </w:r>
    </w:p>
    <w:p w14:paraId="57CED3D3"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Ntim, C. G., Opong, K. K., Danbolt, J., &amp; Dewotor, F. S. (2008). Can Emerging African </w:t>
      </w:r>
    </w:p>
    <w:p w14:paraId="34A135F9"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Stock Markets Improve Their Informational Efficiency by Formally Harmonising and  Integrating Their Operations? SSRN Electronic Journal. </w:t>
      </w:r>
      <w:hyperlink r:id="rId422" w:history="1">
        <w:r w:rsidRPr="00CF67AC">
          <w:rPr>
            <w:rFonts w:eastAsia="Calibri" w:cs="Times New Roman"/>
            <w:color w:val="0563C1" w:themeColor="hyperlink"/>
            <w:szCs w:val="24"/>
            <w:u w:val="single"/>
            <w:lang w:val="en-US"/>
          </w:rPr>
          <w:t>https://doi.org/10.2139/ssrn.1884262</w:t>
        </w:r>
      </w:hyperlink>
      <w:r w:rsidRPr="00CF67AC">
        <w:rPr>
          <w:rFonts w:eastAsia="Calibri" w:cs="Times New Roman"/>
          <w:szCs w:val="24"/>
          <w:lang w:val="en-US"/>
        </w:rPr>
        <w:t xml:space="preserve">. </w:t>
      </w:r>
    </w:p>
    <w:p w14:paraId="27A04FA6"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Ntim, C. G. (2012). Why African stock markets should formally harmonise and integrate </w:t>
      </w:r>
    </w:p>
    <w:p w14:paraId="4C1C6401"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their operations. African Review of Economics and Finance, 4(1), 53-72. </w:t>
      </w:r>
      <w:hyperlink r:id="rId423" w:history="1">
        <w:r w:rsidRPr="00CF67AC">
          <w:rPr>
            <w:rFonts w:eastAsia="Calibri" w:cs="Times New Roman"/>
            <w:color w:val="0563C1" w:themeColor="hyperlink"/>
            <w:szCs w:val="24"/>
            <w:u w:val="single"/>
            <w:lang w:val="en-US"/>
          </w:rPr>
          <w:t>https://hdl.handle.net/10520/EJC130910</w:t>
        </w:r>
      </w:hyperlink>
      <w:r w:rsidRPr="00CF67AC">
        <w:rPr>
          <w:rFonts w:eastAsia="Calibri" w:cs="Times New Roman"/>
          <w:szCs w:val="24"/>
          <w:lang w:val="en-US"/>
        </w:rPr>
        <w:t xml:space="preserve">. </w:t>
      </w:r>
    </w:p>
    <w:p w14:paraId="783545E3"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NSE Annual Report, (2021). A Promising Future. Integrated Report and Financial Statement.</w:t>
      </w:r>
    </w:p>
    <w:p w14:paraId="2EC71944" w14:textId="77777777" w:rsidR="0089002E" w:rsidRPr="00CF67AC" w:rsidRDefault="00000000" w:rsidP="00C5596A">
      <w:pPr>
        <w:spacing w:line="480" w:lineRule="auto"/>
        <w:ind w:left="720"/>
        <w:rPr>
          <w:rFonts w:eastAsia="Calibri" w:cs="Times New Roman"/>
          <w:szCs w:val="24"/>
          <w:lang w:val="en-US"/>
        </w:rPr>
      </w:pPr>
      <w:hyperlink r:id="rId424" w:history="1">
        <w:r w:rsidR="0089002E" w:rsidRPr="00CF67AC">
          <w:rPr>
            <w:rFonts w:eastAsia="Calibri" w:cs="Times New Roman"/>
            <w:color w:val="0563C1" w:themeColor="hyperlink"/>
            <w:szCs w:val="24"/>
            <w:u w:val="single"/>
            <w:lang w:val="en-US"/>
          </w:rPr>
          <w:t>https://www.nse.co.ke/wp-content/uploads/NSE-2021-ANNUAL-REPORT-AND-FINANCIAL-STATEMENTS-1.pdf</w:t>
        </w:r>
      </w:hyperlink>
      <w:r w:rsidR="0089002E" w:rsidRPr="00CF67AC">
        <w:rPr>
          <w:rFonts w:eastAsia="Calibri" w:cs="Times New Roman"/>
          <w:szCs w:val="24"/>
          <w:lang w:val="en-US"/>
        </w:rPr>
        <w:t xml:space="preserve">. </w:t>
      </w:r>
    </w:p>
    <w:p w14:paraId="27210CA9" w14:textId="5A439702"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Nuhu, P., &amp; Bukari, D. (2021). An analysis of export, import</w:t>
      </w:r>
      <w:r w:rsidR="00B83F09">
        <w:rPr>
          <w:rFonts w:eastAsia="Calibri" w:cs="Times New Roman"/>
          <w:kern w:val="0"/>
          <w:szCs w:val="24"/>
          <w:lang w:val="en-US"/>
          <w14:ligatures w14:val="none"/>
        </w:rPr>
        <w:t>,</w:t>
      </w:r>
      <w:r w:rsidRPr="00CF67AC">
        <w:rPr>
          <w:rFonts w:eastAsia="Calibri" w:cs="Times New Roman"/>
          <w:kern w:val="0"/>
          <w:szCs w:val="24"/>
          <w:lang w:val="en-US"/>
          <w14:ligatures w14:val="none"/>
        </w:rPr>
        <w:t xml:space="preserve"> and exchange rate oscillation in </w:t>
      </w:r>
    </w:p>
    <w:p w14:paraId="39EF89C2"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Ghana. International Journal of Economic Policy Studies, 15(2), 301–327. </w:t>
      </w:r>
    </w:p>
    <w:p w14:paraId="3EE97E38" w14:textId="3027233A"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25" w:history="1">
        <w:r w:rsidRPr="00CF67AC">
          <w:rPr>
            <w:rFonts w:eastAsia="Calibri" w:cs="Times New Roman"/>
            <w:color w:val="0563C1" w:themeColor="hyperlink"/>
            <w:kern w:val="0"/>
            <w:szCs w:val="24"/>
            <w:u w:val="single"/>
            <w:lang w:val="en-US"/>
            <w14:ligatures w14:val="none"/>
          </w:rPr>
          <w:t>https://doi.org/10.1007/s42495-021-00060-7</w:t>
        </w:r>
      </w:hyperlink>
      <w:r w:rsidRPr="00CF67AC">
        <w:rPr>
          <w:rFonts w:eastAsia="Calibri" w:cs="Times New Roman"/>
          <w:kern w:val="0"/>
          <w:szCs w:val="24"/>
          <w:lang w:val="en-US"/>
          <w14:ligatures w14:val="none"/>
        </w:rPr>
        <w:t xml:space="preserve">. </w:t>
      </w:r>
    </w:p>
    <w:p w14:paraId="61006043" w14:textId="500FCE8B" w:rsidR="0089002E" w:rsidRPr="00CF67AC" w:rsidRDefault="0089002E" w:rsidP="00656692">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Nxumalo, M., &amp; Raju, D. (2020). Structural Transformation and Labor Market Performance in </w:t>
      </w:r>
      <w:r w:rsidRPr="00CF67AC">
        <w:rPr>
          <w:rFonts w:eastAsia="Calibri" w:cs="Times New Roman"/>
          <w:kern w:val="0"/>
          <w:lang w:val="en-US"/>
          <w14:ligatures w14:val="none"/>
        </w:rPr>
        <w:tab/>
        <w:t xml:space="preserve">Ghana. </w:t>
      </w:r>
      <w:hyperlink r:id="rId426" w:history="1">
        <w:r w:rsidRPr="00CF67AC">
          <w:rPr>
            <w:rFonts w:eastAsia="Calibri" w:cs="Times New Roman"/>
            <w:color w:val="0563C1" w:themeColor="hyperlink"/>
            <w:kern w:val="0"/>
            <w:u w:val="single"/>
            <w:lang w:val="en-US"/>
            <w14:ligatures w14:val="none"/>
          </w:rPr>
          <w:t>https://doi.org/10.1596/34849</w:t>
        </w:r>
      </w:hyperlink>
      <w:r w:rsidRPr="00CF67AC">
        <w:rPr>
          <w:rFonts w:eastAsia="Calibri" w:cs="Times New Roman"/>
          <w:kern w:val="0"/>
          <w:lang w:val="en-US"/>
          <w14:ligatures w14:val="none"/>
        </w:rPr>
        <w:t xml:space="preserve">. </w:t>
      </w:r>
    </w:p>
    <w:p w14:paraId="3760C819" w14:textId="7504B139"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Obashi, A. (2010). Stability of production networks in East Asia: Duration and survival of </w:t>
      </w:r>
    </w:p>
    <w:p w14:paraId="4D5DADCA" w14:textId="097387A3" w:rsidR="0089002E" w:rsidRPr="00CF67AC" w:rsidRDefault="0089002E" w:rsidP="00656692">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trade. Japan and the World Economy, 22(1), 21–30. </w:t>
      </w:r>
      <w:hyperlink r:id="rId427" w:history="1">
        <w:r w:rsidRPr="00CF67AC">
          <w:rPr>
            <w:rFonts w:eastAsia="Calibri" w:cs="Times New Roman"/>
            <w:color w:val="0563C1" w:themeColor="hyperlink"/>
            <w:kern w:val="0"/>
            <w:szCs w:val="24"/>
            <w:u w:val="single"/>
            <w:lang w:val="en-US"/>
            <w14:ligatures w14:val="none"/>
          </w:rPr>
          <w:t>https://doi.org/10.1016/j.japwor.2009.06.002</w:t>
        </w:r>
      </w:hyperlink>
      <w:r w:rsidRPr="00CF67AC">
        <w:rPr>
          <w:rFonts w:eastAsia="Calibri" w:cs="Times New Roman"/>
          <w:kern w:val="0"/>
          <w:szCs w:val="24"/>
          <w:lang w:val="en-US"/>
          <w14:ligatures w14:val="none"/>
        </w:rPr>
        <w:t xml:space="preserve">. </w:t>
      </w:r>
    </w:p>
    <w:p w14:paraId="1DE0FBD2"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Obeng, K. C., Yeltulme Mwinlaaru, P., &amp; Kwesi Ofori, I. (2021). Global Value Chain </w:t>
      </w:r>
    </w:p>
    <w:p w14:paraId="5B296E2B"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Participation and Inclusive Growth in Sub-Saharan Africa. SSRN Electronic Journal. </w:t>
      </w:r>
    </w:p>
    <w:p w14:paraId="23580AF4" w14:textId="03A8EA04" w:rsidR="00FC21A5"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28" w:history="1">
        <w:bookmarkStart w:id="574" w:name="_Hlk130280674"/>
        <w:r w:rsidRPr="00CF67AC">
          <w:rPr>
            <w:rFonts w:eastAsia="Calibri" w:cs="Times New Roman"/>
            <w:color w:val="0563C1" w:themeColor="hyperlink"/>
            <w:kern w:val="0"/>
            <w:szCs w:val="24"/>
            <w:u w:val="single"/>
            <w:lang w:val="en-US"/>
            <w14:ligatures w14:val="none"/>
          </w:rPr>
          <w:t>https://doi.org/</w:t>
        </w:r>
        <w:bookmarkEnd w:id="574"/>
        <w:r w:rsidRPr="00CF67AC">
          <w:rPr>
            <w:rFonts w:eastAsia="Calibri" w:cs="Times New Roman"/>
            <w:color w:val="0563C1" w:themeColor="hyperlink"/>
            <w:kern w:val="0"/>
            <w:szCs w:val="24"/>
            <w:u w:val="single"/>
            <w:lang w:val="en-US"/>
            <w14:ligatures w14:val="none"/>
          </w:rPr>
          <w:t>10.2139/ssrn.3846969</w:t>
        </w:r>
      </w:hyperlink>
      <w:r w:rsidRPr="00CF67AC">
        <w:rPr>
          <w:rFonts w:eastAsia="Calibri" w:cs="Times New Roman"/>
          <w:kern w:val="0"/>
          <w:szCs w:val="24"/>
          <w:lang w:val="en-US"/>
          <w14:ligatures w14:val="none"/>
        </w:rPr>
        <w:t xml:space="preserve">. </w:t>
      </w:r>
    </w:p>
    <w:p w14:paraId="26CD7D96" w14:textId="022657D9" w:rsidR="00FC21A5" w:rsidRPr="00CF67AC" w:rsidRDefault="00FC21A5"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Obstfeld, M., &amp; Rogoff, K. (1998). Risk and Exchange Rates. </w:t>
      </w:r>
      <w:hyperlink r:id="rId429" w:history="1">
        <w:r w:rsidRPr="00CF67AC">
          <w:rPr>
            <w:rStyle w:val="Hyperlink"/>
            <w:rFonts w:eastAsia="Calibri" w:cs="Times New Roman"/>
            <w:kern w:val="0"/>
            <w:szCs w:val="24"/>
            <w:lang w:val="en-US"/>
            <w14:ligatures w14:val="none"/>
          </w:rPr>
          <w:t>https://doi.org/10.3386/w6694</w:t>
        </w:r>
      </w:hyperlink>
      <w:r w:rsidRPr="00CF67AC">
        <w:rPr>
          <w:rFonts w:eastAsia="Calibri" w:cs="Times New Roman"/>
          <w:kern w:val="0"/>
          <w:szCs w:val="24"/>
          <w:lang w:val="en-US"/>
          <w14:ligatures w14:val="none"/>
        </w:rPr>
        <w:t xml:space="preserve">. </w:t>
      </w:r>
    </w:p>
    <w:p w14:paraId="42A645F2"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Obstfeld, M., &amp; Rogoff, K. S. (2005). Global current account imbalances and exchange rate </w:t>
      </w:r>
    </w:p>
    <w:p w14:paraId="7FD62948"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adjustments. Brookings papers on economic activity, 2005(1), 67-146.</w:t>
      </w:r>
    </w:p>
    <w:p w14:paraId="55FA9D3A"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30" w:history="1">
        <w:r w:rsidRPr="00CF67AC">
          <w:rPr>
            <w:rFonts w:eastAsia="Calibri" w:cs="Times New Roman"/>
            <w:color w:val="0563C1" w:themeColor="hyperlink"/>
            <w:kern w:val="0"/>
            <w:szCs w:val="24"/>
            <w:u w:val="single"/>
            <w:lang w:val="en-US"/>
            <w14:ligatures w14:val="none"/>
          </w:rPr>
          <w:t>https://doi.org/10.1353/eca.2005.0020</w:t>
        </w:r>
      </w:hyperlink>
      <w:r w:rsidRPr="00CF67AC">
        <w:rPr>
          <w:rFonts w:eastAsia="Calibri" w:cs="Times New Roman"/>
          <w:kern w:val="0"/>
          <w:szCs w:val="24"/>
          <w:lang w:val="en-US"/>
          <w14:ligatures w14:val="none"/>
        </w:rPr>
        <w:t xml:space="preserve">. </w:t>
      </w:r>
    </w:p>
    <w:p w14:paraId="05A42A9A" w14:textId="77777777" w:rsidR="00491B73" w:rsidRPr="00CF67AC" w:rsidRDefault="00491B73" w:rsidP="00C5596A">
      <w:pPr>
        <w:spacing w:line="480" w:lineRule="auto"/>
        <w:rPr>
          <w:rFonts w:cs="Times New Roman"/>
          <w:szCs w:val="24"/>
          <w:lang w:val="en-US"/>
        </w:rPr>
      </w:pPr>
      <w:r w:rsidRPr="00CF67AC">
        <w:rPr>
          <w:rFonts w:cs="Times New Roman"/>
          <w:szCs w:val="24"/>
          <w:lang w:val="en-US"/>
        </w:rPr>
        <w:t xml:space="preserve">OECD Economic Outlook (2012), Interim Report September 2012. OECD Economic </w:t>
      </w:r>
    </w:p>
    <w:p w14:paraId="0A6E8D78" w14:textId="1518942E" w:rsidR="0089002E" w:rsidRPr="00CF67AC" w:rsidRDefault="00491B73" w:rsidP="00C5596A">
      <w:pPr>
        <w:spacing w:line="480" w:lineRule="auto"/>
        <w:ind w:left="720"/>
        <w:rPr>
          <w:rFonts w:cs="Times New Roman"/>
          <w:szCs w:val="24"/>
          <w:lang w:val="en-US"/>
        </w:rPr>
      </w:pPr>
      <w:r w:rsidRPr="00CF67AC">
        <w:rPr>
          <w:rFonts w:cs="Times New Roman"/>
          <w:szCs w:val="24"/>
          <w:lang w:val="en-US"/>
        </w:rPr>
        <w:t xml:space="preserve">Outlook. </w:t>
      </w:r>
      <w:hyperlink r:id="rId431" w:history="1">
        <w:r w:rsidRPr="00CF67AC">
          <w:rPr>
            <w:rStyle w:val="Hyperlink"/>
            <w:rFonts w:cs="Times New Roman"/>
            <w:szCs w:val="24"/>
            <w:lang w:val="en-US"/>
          </w:rPr>
          <w:t>https://doi.org/10.1787/eco_outlook-v2012-sup1-en</w:t>
        </w:r>
      </w:hyperlink>
      <w:r w:rsidRPr="00CF67AC">
        <w:rPr>
          <w:rFonts w:cs="Times New Roman"/>
          <w:szCs w:val="24"/>
          <w:lang w:val="en-US"/>
        </w:rPr>
        <w:t xml:space="preserve">. </w:t>
      </w:r>
    </w:p>
    <w:p w14:paraId="4E35EE70"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Ogunleye, E. K. (2014). Global value chain development and structural transformation in   </w:t>
      </w:r>
    </w:p>
    <w:p w14:paraId="274C35B7" w14:textId="55C5AFD0"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Nigeria. Africa Economic Brief, 5(2), 1-12.</w:t>
      </w:r>
    </w:p>
    <w:p w14:paraId="542949CE" w14:textId="77777777" w:rsidR="00D32E81" w:rsidRPr="00CF67AC" w:rsidRDefault="00D32E81" w:rsidP="00C5596A">
      <w:pPr>
        <w:spacing w:after="0" w:line="480" w:lineRule="auto"/>
        <w:rPr>
          <w:rFonts w:eastAsia="Calibri" w:cs="Times New Roman"/>
          <w:kern w:val="0"/>
          <w:szCs w:val="24"/>
          <w:lang w:val="en-US"/>
          <w14:ligatures w14:val="none"/>
        </w:rPr>
      </w:pPr>
      <w:bookmarkStart w:id="575" w:name="_Hlk134524094"/>
      <w:r w:rsidRPr="00CF67AC">
        <w:rPr>
          <w:rFonts w:eastAsia="Calibri" w:cs="Times New Roman"/>
          <w:kern w:val="0"/>
          <w:szCs w:val="24"/>
          <w:lang w:val="en-US"/>
          <w14:ligatures w14:val="none"/>
        </w:rPr>
        <w:t>Özkan</w:t>
      </w:r>
      <w:bookmarkEnd w:id="575"/>
      <w:r w:rsidRPr="00CF67AC">
        <w:rPr>
          <w:rFonts w:eastAsia="Calibri" w:cs="Times New Roman"/>
          <w:kern w:val="0"/>
          <w:szCs w:val="24"/>
          <w:lang w:val="en-US"/>
          <w14:ligatures w14:val="none"/>
        </w:rPr>
        <w:t xml:space="preserve">, S., Bindusara, G., &amp; Hackney, R. (2010). Facilitating the adoption of e‐payment </w:t>
      </w:r>
    </w:p>
    <w:p w14:paraId="624F2A67" w14:textId="1E5DFE12" w:rsidR="00D32E81" w:rsidRPr="00CF67AC" w:rsidRDefault="00D32E81" w:rsidP="00D32E81">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systems: theoretical constructs and empirical analysis. Journal of Enterprise Information Management, 23(3), 305–325. </w:t>
      </w:r>
      <w:hyperlink r:id="rId432" w:history="1">
        <w:r w:rsidRPr="00CF67AC">
          <w:rPr>
            <w:rStyle w:val="Hyperlink"/>
            <w:rFonts w:eastAsia="Calibri" w:cs="Times New Roman"/>
            <w:kern w:val="0"/>
            <w:szCs w:val="24"/>
            <w:lang w:val="en-US"/>
            <w14:ligatures w14:val="none"/>
          </w:rPr>
          <w:t>https://doi.org/10.1108/17410391011036085</w:t>
        </w:r>
      </w:hyperlink>
      <w:r w:rsidRPr="00CF67AC">
        <w:rPr>
          <w:rFonts w:eastAsia="Calibri" w:cs="Times New Roman"/>
          <w:kern w:val="0"/>
          <w:szCs w:val="24"/>
          <w:lang w:val="en-US"/>
          <w14:ligatures w14:val="none"/>
        </w:rPr>
        <w:t xml:space="preserve">. </w:t>
      </w:r>
    </w:p>
    <w:p w14:paraId="31B57530"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Olamide, E., Ogujiuba, K., &amp; Maredza, A. (2022). Exchange Rate Volatility, Inflation and  </w:t>
      </w:r>
    </w:p>
    <w:p w14:paraId="195D85C3"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Economic Growth in Developing Countries: Panel Data Approach for SADC. </w:t>
      </w:r>
    </w:p>
    <w:p w14:paraId="2B476FF7" w14:textId="1D76130E" w:rsidR="00491B73"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Economies,10(3):67. </w:t>
      </w:r>
      <w:hyperlink r:id="rId433" w:history="1">
        <w:r w:rsidRPr="00CF67AC">
          <w:rPr>
            <w:rFonts w:eastAsia="Calibri" w:cs="Times New Roman"/>
            <w:color w:val="0563C1" w:themeColor="hyperlink"/>
            <w:kern w:val="0"/>
            <w:szCs w:val="24"/>
            <w:u w:val="single"/>
            <w:lang w:val="en-US"/>
            <w14:ligatures w14:val="none"/>
          </w:rPr>
          <w:t>https://doi.org/10.3390/economies10030067</w:t>
        </w:r>
      </w:hyperlink>
      <w:r w:rsidRPr="00CF67AC">
        <w:rPr>
          <w:rFonts w:eastAsia="Calibri" w:cs="Times New Roman"/>
          <w:kern w:val="0"/>
          <w:szCs w:val="24"/>
          <w:lang w:val="en-US"/>
          <w14:ligatures w14:val="none"/>
        </w:rPr>
        <w:t xml:space="preserve">. </w:t>
      </w:r>
    </w:p>
    <w:p w14:paraId="09779C1E" w14:textId="77777777" w:rsidR="00491B73" w:rsidRPr="00CF67AC" w:rsidRDefault="00491B73" w:rsidP="00C5596A">
      <w:pPr>
        <w:spacing w:line="480" w:lineRule="auto"/>
        <w:rPr>
          <w:rFonts w:cs="Times New Roman"/>
          <w:szCs w:val="24"/>
          <w:lang w:val="en-US"/>
        </w:rPr>
      </w:pPr>
      <w:r w:rsidRPr="00CF67AC">
        <w:rPr>
          <w:rFonts w:cs="Times New Roman"/>
          <w:szCs w:val="24"/>
          <w:lang w:val="en-US"/>
        </w:rPr>
        <w:t xml:space="preserve">Olarinde, M. O., &amp; Yahaya, Z. A. (2018). African growth convergence: role of institutions </w:t>
      </w:r>
    </w:p>
    <w:p w14:paraId="62E31F21" w14:textId="5F70ECC3" w:rsidR="0089002E" w:rsidRPr="00CF67AC" w:rsidRDefault="00491B73" w:rsidP="00D32E81">
      <w:pPr>
        <w:spacing w:line="480" w:lineRule="auto"/>
        <w:ind w:left="720"/>
        <w:rPr>
          <w:rFonts w:cs="Times New Roman"/>
          <w:szCs w:val="24"/>
          <w:lang w:val="en-US"/>
        </w:rPr>
      </w:pPr>
      <w:r w:rsidRPr="00CF67AC">
        <w:rPr>
          <w:rFonts w:cs="Times New Roman"/>
          <w:szCs w:val="24"/>
          <w:lang w:val="en-US"/>
        </w:rPr>
        <w:t xml:space="preserve">and macroeconomic policies. International Journal of Development Issues, 17(3), 346–371. </w:t>
      </w:r>
      <w:hyperlink r:id="rId434" w:history="1">
        <w:r w:rsidRPr="00CF67AC">
          <w:rPr>
            <w:rStyle w:val="Hyperlink"/>
            <w:rFonts w:cs="Times New Roman"/>
            <w:szCs w:val="24"/>
            <w:lang w:val="en-US"/>
          </w:rPr>
          <w:t>https://doi.org/10.1108/ijdi-12-2017-0212</w:t>
        </w:r>
      </w:hyperlink>
      <w:r w:rsidRPr="00CF67AC">
        <w:rPr>
          <w:rFonts w:cs="Times New Roman"/>
          <w:szCs w:val="24"/>
          <w:lang w:val="en-US"/>
        </w:rPr>
        <w:t xml:space="preserve">. </w:t>
      </w:r>
    </w:p>
    <w:p w14:paraId="3E2E2F59"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Olayungbo, D. O., &amp; Iqbal, B. A. (2021). An empirical analysis of African trade blocs effects </w:t>
      </w:r>
    </w:p>
    <w:p w14:paraId="0CDB3490"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on the global economy: new evidence from the gravity model. Future Business </w:t>
      </w:r>
    </w:p>
    <w:p w14:paraId="48C51DBE" w14:textId="0A37E5C3"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Journal, 7(1). </w:t>
      </w:r>
      <w:hyperlink r:id="rId435" w:history="1">
        <w:r w:rsidRPr="00CF67AC">
          <w:rPr>
            <w:rFonts w:eastAsia="Calibri" w:cs="Times New Roman"/>
            <w:color w:val="0563C1" w:themeColor="hyperlink"/>
            <w:kern w:val="0"/>
            <w:szCs w:val="24"/>
            <w:u w:val="single"/>
            <w:lang w:val="en-US"/>
            <w14:ligatures w14:val="none"/>
          </w:rPr>
          <w:t>https://doi.org/10.1186/s43093-021-00089-2</w:t>
        </w:r>
      </w:hyperlink>
      <w:r w:rsidRPr="00CF67AC">
        <w:rPr>
          <w:rFonts w:eastAsia="Calibri" w:cs="Times New Roman"/>
          <w:kern w:val="0"/>
          <w:szCs w:val="24"/>
          <w:lang w:val="en-US"/>
          <w14:ligatures w14:val="none"/>
        </w:rPr>
        <w:t xml:space="preserve">. </w:t>
      </w:r>
    </w:p>
    <w:p w14:paraId="4D12D3EB"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Omane-Adjepong, M., &amp; Alagidede, I. P. (2019). Multiresolution analysis and spillovers of </w:t>
      </w:r>
    </w:p>
    <w:p w14:paraId="6658CCAA"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major cryptocurrency markets. Research in International Business and Finance, 49, 191–206. </w:t>
      </w:r>
      <w:hyperlink r:id="rId436" w:history="1">
        <w:r w:rsidRPr="00CF67AC">
          <w:rPr>
            <w:rFonts w:eastAsia="Calibri" w:cs="Times New Roman"/>
            <w:color w:val="0563C1" w:themeColor="hyperlink"/>
            <w:szCs w:val="24"/>
            <w:u w:val="single"/>
            <w:lang w:val="en-US"/>
          </w:rPr>
          <w:t>https://doi.org/10.1016/j.ribaf.2019.03.003</w:t>
        </w:r>
      </w:hyperlink>
      <w:r w:rsidRPr="00CF67AC">
        <w:rPr>
          <w:rFonts w:eastAsia="Calibri" w:cs="Times New Roman"/>
          <w:szCs w:val="24"/>
          <w:lang w:val="en-US"/>
        </w:rPr>
        <w:t xml:space="preserve">. </w:t>
      </w:r>
    </w:p>
    <w:p w14:paraId="77B07DFB"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Osei, R. D., Atta-Ankomah, R., &amp; Lambon-Quayefio, M. (2020). Structural transformation </w:t>
      </w:r>
    </w:p>
    <w:p w14:paraId="48DDF96C"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and inclusive growth in Ghana (No. 2020/37). WIDER Working Paper. The United  </w:t>
      </w:r>
    </w:p>
    <w:p w14:paraId="06B68C2A"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Nations University World Institute for Development Economics Research (UNU-  </w:t>
      </w:r>
    </w:p>
    <w:p w14:paraId="4114543D" w14:textId="1BB30F00" w:rsidR="0089002E" w:rsidRPr="00CF67AC" w:rsidRDefault="0089002E" w:rsidP="00C5596A">
      <w:pPr>
        <w:spacing w:after="0" w:line="480" w:lineRule="auto"/>
        <w:rPr>
          <w:rFonts w:eastAsia="Calibri" w:cs="Times New Roman"/>
        </w:rPr>
      </w:pPr>
      <w:r w:rsidRPr="00CF67AC">
        <w:rPr>
          <w:rFonts w:eastAsia="Calibri" w:cs="Times New Roman"/>
          <w:kern w:val="0"/>
          <w:szCs w:val="24"/>
          <w:lang w:val="en-US"/>
          <w14:ligatures w14:val="none"/>
        </w:rPr>
        <w:t xml:space="preserve">            WIDER), Helsinki. </w:t>
      </w:r>
      <w:hyperlink r:id="rId437" w:history="1">
        <w:r w:rsidRPr="00CF67AC">
          <w:rPr>
            <w:rFonts w:eastAsia="Calibri" w:cs="Times New Roman"/>
            <w:color w:val="0563C1" w:themeColor="hyperlink"/>
            <w:kern w:val="0"/>
            <w:szCs w:val="24"/>
            <w:u w:val="single"/>
            <w:lang w:val="en-US"/>
            <w14:ligatures w14:val="none"/>
          </w:rPr>
          <w:t>https://doi.org/10.35188/UNU-WIDER/2020/794-1</w:t>
        </w:r>
      </w:hyperlink>
    </w:p>
    <w:p w14:paraId="43F07017"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Osei, R. D., &amp; Jedwab, R. (2016). Structural change in a poor African country: New historical </w:t>
      </w:r>
      <w:r w:rsidRPr="00CF67AC">
        <w:rPr>
          <w:rFonts w:eastAsia="Calibri" w:cs="Times New Roman"/>
          <w:kern w:val="0"/>
          <w:lang w:val="en-US"/>
          <w14:ligatures w14:val="none"/>
        </w:rPr>
        <w:tab/>
        <w:t xml:space="preserve">evidence from Ghana. Margaret McMillan, Dani Rodrick, and Claudia Sepúlveda (eds). </w:t>
      </w:r>
      <w:r w:rsidRPr="00CF67AC">
        <w:rPr>
          <w:rFonts w:eastAsia="Calibri" w:cs="Times New Roman"/>
          <w:kern w:val="0"/>
          <w:lang w:val="en-ZA"/>
          <w14:ligatures w14:val="none"/>
        </w:rPr>
        <w:tab/>
      </w:r>
      <w:hyperlink r:id="rId438" w:history="1">
        <w:r w:rsidRPr="00CF67AC">
          <w:rPr>
            <w:rFonts w:eastAsia="Calibri" w:cs="Times New Roman"/>
            <w:color w:val="0563C1" w:themeColor="hyperlink"/>
            <w:kern w:val="0"/>
            <w:u w:val="single"/>
            <w:lang w:val="en-US"/>
            <w14:ligatures w14:val="none"/>
          </w:rPr>
          <w:t>https://doi.org/10.2499/9780896292147_ch4</w:t>
        </w:r>
      </w:hyperlink>
      <w:r w:rsidRPr="00CF67AC">
        <w:rPr>
          <w:rFonts w:eastAsia="Calibri" w:cs="Times New Roman"/>
          <w:kern w:val="0"/>
          <w:lang w:val="en-US"/>
          <w14:ligatures w14:val="none"/>
        </w:rPr>
        <w:t xml:space="preserve">. </w:t>
      </w:r>
    </w:p>
    <w:p w14:paraId="7A090A94"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Osnago, A., Rocha, N., &amp; Ruta, M. (2016). Do Deep Trade Agreements Boost Vertical FDI? </w:t>
      </w:r>
    </w:p>
    <w:p w14:paraId="2130E54B" w14:textId="687F2596"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The World Bank Economic Review, lhw020. </w:t>
      </w:r>
      <w:hyperlink r:id="rId439" w:history="1">
        <w:r w:rsidRPr="00CF67AC">
          <w:rPr>
            <w:rFonts w:eastAsia="Calibri" w:cs="Times New Roman"/>
            <w:color w:val="0563C1" w:themeColor="hyperlink"/>
            <w:kern w:val="0"/>
            <w:szCs w:val="24"/>
            <w:u w:val="single"/>
            <w:lang w:val="en-US"/>
            <w14:ligatures w14:val="none"/>
          </w:rPr>
          <w:t>https://doi.org/10.1093/wber/lhw020</w:t>
        </w:r>
      </w:hyperlink>
      <w:r w:rsidRPr="00CF67AC">
        <w:rPr>
          <w:rFonts w:eastAsia="Calibri" w:cs="Times New Roman"/>
          <w:kern w:val="0"/>
          <w:szCs w:val="24"/>
          <w:lang w:val="en-US"/>
          <w14:ligatures w14:val="none"/>
        </w:rPr>
        <w:t xml:space="preserve">. </w:t>
      </w:r>
    </w:p>
    <w:p w14:paraId="6BD91F3F"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Oteng-Abayie, E., Awuni, P. A., &amp; Adjei, T. K. (2020). The Impact of Inward Remittances on </w:t>
      </w:r>
      <w:r w:rsidRPr="00CF67AC">
        <w:rPr>
          <w:rFonts w:eastAsia="Calibri" w:cs="Times New Roman"/>
          <w:kern w:val="0"/>
          <w:lang w:val="en-US"/>
          <w14:ligatures w14:val="none"/>
        </w:rPr>
        <w:tab/>
        <w:t xml:space="preserve">Economic Growth in Ghana. African Journal of Economic Review, 8(2050-2021-187), </w:t>
      </w:r>
    </w:p>
    <w:p w14:paraId="6028F5CF" w14:textId="6BAA7C40"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49-65. </w:t>
      </w:r>
      <w:hyperlink r:id="rId440" w:history="1">
        <w:r w:rsidRPr="00CF67AC">
          <w:rPr>
            <w:rFonts w:eastAsia="Calibri" w:cs="Times New Roman"/>
            <w:color w:val="0563C1" w:themeColor="hyperlink"/>
            <w:kern w:val="0"/>
            <w:u w:val="single"/>
            <w:lang w:val="en-US"/>
            <w14:ligatures w14:val="none"/>
          </w:rPr>
          <w:t>http://dx.doi.org/10.22004/ag.econ.308775</w:t>
        </w:r>
      </w:hyperlink>
      <w:r w:rsidRPr="00CF67AC">
        <w:rPr>
          <w:rFonts w:eastAsia="Calibri" w:cs="Times New Roman"/>
          <w:kern w:val="0"/>
          <w:lang w:val="en-US"/>
          <w14:ligatures w14:val="none"/>
        </w:rPr>
        <w:t xml:space="preserve">. </w:t>
      </w:r>
    </w:p>
    <w:p w14:paraId="1E6AF565"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Ouma, D. O., &amp; Kihiu, E. (2018). Exchange rate fluctuations and stock market performance </w:t>
      </w:r>
    </w:p>
    <w:p w14:paraId="0854EC73"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in Nairobi securities exchange, Kenya. Journal of Emerging Issues in Economics, Finance, and Banking, 7(1), 2434-2451.</w:t>
      </w:r>
      <w:r w:rsidRPr="00CF67AC">
        <w:rPr>
          <w:rFonts w:eastAsia="Calibri" w:cs="Times New Roman"/>
          <w:lang w:val="en-US"/>
        </w:rPr>
        <w:t xml:space="preserve"> </w:t>
      </w:r>
      <w:hyperlink r:id="rId441" w:history="1">
        <w:r w:rsidRPr="00CF67AC">
          <w:rPr>
            <w:rFonts w:eastAsia="Calibri" w:cs="Times New Roman"/>
            <w:color w:val="0563C1" w:themeColor="hyperlink"/>
            <w:szCs w:val="24"/>
            <w:u w:val="single"/>
            <w:lang w:val="en-US"/>
          </w:rPr>
          <w:t>https://www.researchgate.net/publication/343126814_Exchange_Rate_Fluctuations_and_Stock_Market_Performance_in_Nairobi_Securities_Exchange</w:t>
        </w:r>
      </w:hyperlink>
      <w:r w:rsidRPr="00CF67AC">
        <w:rPr>
          <w:rFonts w:eastAsia="Calibri" w:cs="Times New Roman"/>
          <w:szCs w:val="24"/>
          <w:lang w:val="en-US"/>
        </w:rPr>
        <w:t xml:space="preserve">. </w:t>
      </w:r>
    </w:p>
    <w:p w14:paraId="3CFFB991"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Owusu Junior, P., Kwaku Boafo, B., Kwesi Awuye, B., Bonsu, K., &amp; Obeng-Tawiah, H. </w:t>
      </w:r>
    </w:p>
    <w:p w14:paraId="397EB596"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(2018). Co-movement of stock exchange indices and exchange rates in Ghana: A wavelet coherence analysis. Cogent Business &amp;amp; Management, 5(1), 1481559. </w:t>
      </w:r>
      <w:hyperlink r:id="rId442" w:history="1">
        <w:r w:rsidRPr="00CF67AC">
          <w:rPr>
            <w:rFonts w:eastAsia="Calibri" w:cs="Times New Roman"/>
            <w:color w:val="0563C1" w:themeColor="hyperlink"/>
            <w:szCs w:val="24"/>
            <w:u w:val="single"/>
            <w:lang w:val="en-US"/>
          </w:rPr>
          <w:t>https://doi.org/10.1080/23311975.2018.1481559</w:t>
        </w:r>
      </w:hyperlink>
      <w:r w:rsidRPr="00CF67AC">
        <w:rPr>
          <w:rFonts w:eastAsia="Calibri" w:cs="Times New Roman"/>
          <w:szCs w:val="24"/>
          <w:lang w:val="en-US"/>
        </w:rPr>
        <w:t xml:space="preserve">. </w:t>
      </w:r>
    </w:p>
    <w:p w14:paraId="4D090106"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Owusu J. P., Adam, A. M., &amp; Tweneboah, G. (2017). Co-movement of real exchange rates in </w:t>
      </w:r>
    </w:p>
    <w:p w14:paraId="50A25436" w14:textId="7E856B43" w:rsidR="00D32E81" w:rsidRPr="00CF67AC" w:rsidRDefault="0089002E" w:rsidP="00D32E81">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the West African Monetary Zone. Cogent Economics &amp; Finance, 5(1), 135-1807. </w:t>
      </w:r>
      <w:hyperlink r:id="rId443" w:history="1">
        <w:r w:rsidRPr="00CF67AC">
          <w:rPr>
            <w:rFonts w:eastAsia="Calibri" w:cs="Times New Roman"/>
            <w:color w:val="0563C1" w:themeColor="hyperlink"/>
            <w:kern w:val="0"/>
            <w:u w:val="single"/>
            <w:lang w:val="en-US"/>
            <w14:ligatures w14:val="none"/>
          </w:rPr>
          <w:t>https://doi.org/10.1080/23322039.2017.1351807</w:t>
        </w:r>
      </w:hyperlink>
      <w:r w:rsidRPr="00CF67AC">
        <w:rPr>
          <w:rFonts w:eastAsia="Calibri" w:cs="Times New Roman"/>
          <w:kern w:val="0"/>
          <w:lang w:val="en-US"/>
          <w14:ligatures w14:val="none"/>
        </w:rPr>
        <w:t xml:space="preserve">. </w:t>
      </w:r>
    </w:p>
    <w:p w14:paraId="5D96F53E"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Panda, A. K., Nanda, S., Singh, V. K., &amp; Kumar, S. (2019). Evidence of leverage effects and </w:t>
      </w:r>
    </w:p>
    <w:p w14:paraId="034B2777"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volatility spillover among exchange rates of selected emerging and growth leading economies. Journal of Financial Economic Policy, 11(2), 174–192. </w:t>
      </w:r>
      <w:hyperlink r:id="rId444" w:history="1">
        <w:r w:rsidRPr="00CF67AC">
          <w:rPr>
            <w:rFonts w:eastAsia="Calibri" w:cs="Times New Roman"/>
            <w:color w:val="0563C1" w:themeColor="hyperlink"/>
            <w:szCs w:val="24"/>
            <w:u w:val="single"/>
            <w:lang w:val="en-US"/>
          </w:rPr>
          <w:t>https://doi.org/10.1108/jfep-03-2018-0042</w:t>
        </w:r>
      </w:hyperlink>
      <w:r w:rsidRPr="00CF67AC">
        <w:rPr>
          <w:rFonts w:eastAsia="Calibri" w:cs="Times New Roman"/>
          <w:szCs w:val="24"/>
          <w:lang w:val="en-US"/>
        </w:rPr>
        <w:t xml:space="preserve">. </w:t>
      </w:r>
    </w:p>
    <w:p w14:paraId="57AFC8DB" w14:textId="77777777" w:rsidR="00491B73" w:rsidRPr="00CF67AC" w:rsidRDefault="00491B73"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Patel, N., Wang, Z. And Wei, S.-J. (2019), Global Value Chains and Effective Exchange </w:t>
      </w:r>
    </w:p>
    <w:p w14:paraId="0DB950B4" w14:textId="6E051C3D" w:rsidR="00491B73" w:rsidRPr="00CF67AC" w:rsidRDefault="00491B73"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Rates at the Country-Sector Level. Journal of Money, Credit</w:t>
      </w:r>
      <w:r w:rsidR="00B83F09">
        <w:rPr>
          <w:rFonts w:eastAsia="Calibri" w:cs="Times New Roman"/>
          <w:kern w:val="0"/>
          <w:szCs w:val="24"/>
          <w:lang w:val="en-US"/>
          <w14:ligatures w14:val="none"/>
        </w:rPr>
        <w:t>,</w:t>
      </w:r>
      <w:r w:rsidRPr="00CF67AC">
        <w:rPr>
          <w:rFonts w:eastAsia="Calibri" w:cs="Times New Roman"/>
          <w:kern w:val="0"/>
          <w:szCs w:val="24"/>
          <w:lang w:val="en-US"/>
          <w14:ligatures w14:val="none"/>
        </w:rPr>
        <w:t xml:space="preserve"> and Banking, 51: 7-42.   </w:t>
      </w:r>
    </w:p>
    <w:p w14:paraId="241C71E6" w14:textId="450C8623" w:rsidR="00491B73" w:rsidRPr="00CF67AC" w:rsidRDefault="00491B73"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45" w:history="1">
        <w:r w:rsidRPr="00CF67AC">
          <w:rPr>
            <w:rFonts w:eastAsia="Calibri" w:cs="Times New Roman"/>
            <w:color w:val="0563C1" w:themeColor="hyperlink"/>
            <w:kern w:val="0"/>
            <w:szCs w:val="24"/>
            <w:u w:val="single"/>
            <w:lang w:val="en-US"/>
            <w14:ligatures w14:val="none"/>
          </w:rPr>
          <w:t>https://doi.org/10.1111/jmcb.12670</w:t>
        </w:r>
      </w:hyperlink>
      <w:r w:rsidRPr="00CF67AC">
        <w:rPr>
          <w:rFonts w:eastAsia="Calibri" w:cs="Times New Roman"/>
          <w:kern w:val="0"/>
          <w:szCs w:val="24"/>
          <w:lang w:val="en-US"/>
          <w14:ligatures w14:val="none"/>
        </w:rPr>
        <w:t xml:space="preserve">. </w:t>
      </w:r>
    </w:p>
    <w:p w14:paraId="724A454A" w14:textId="77777777" w:rsidR="00491B73" w:rsidRPr="00CF67AC" w:rsidRDefault="00491B73"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Petersen, B., Welch, L. S., &amp; Benito, G. R. G. (2010). Managing the Internalisation Process. </w:t>
      </w:r>
    </w:p>
    <w:p w14:paraId="265125B0" w14:textId="77777777" w:rsidR="00491B73" w:rsidRPr="00CF67AC" w:rsidRDefault="00491B73"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Management International Review, 50(2), 137–154.</w:t>
      </w:r>
    </w:p>
    <w:p w14:paraId="5CA8470D" w14:textId="0C82BB78" w:rsidR="00491B73" w:rsidRPr="00CF67AC" w:rsidRDefault="00491B73"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46" w:history="1">
        <w:r w:rsidRPr="00CF67AC">
          <w:rPr>
            <w:rFonts w:eastAsia="Calibri" w:cs="Times New Roman"/>
            <w:color w:val="0563C1" w:themeColor="hyperlink"/>
            <w:kern w:val="0"/>
            <w:szCs w:val="24"/>
            <w:u w:val="single"/>
            <w:lang w:val="en-US"/>
            <w14:ligatures w14:val="none"/>
          </w:rPr>
          <w:t>https://doi.org/10.1007/s11575-010-0031-6</w:t>
        </w:r>
      </w:hyperlink>
      <w:r w:rsidRPr="00CF67AC">
        <w:rPr>
          <w:rFonts w:eastAsia="Calibri" w:cs="Times New Roman"/>
          <w:kern w:val="0"/>
          <w:szCs w:val="24"/>
          <w:lang w:val="en-US"/>
          <w14:ligatures w14:val="none"/>
        </w:rPr>
        <w:t>.</w:t>
      </w:r>
    </w:p>
    <w:p w14:paraId="1E85BFFC" w14:textId="77777777" w:rsidR="00491B73" w:rsidRPr="00CF67AC" w:rsidRDefault="00491B73" w:rsidP="00C5596A">
      <w:pPr>
        <w:spacing w:line="480" w:lineRule="auto"/>
        <w:rPr>
          <w:rFonts w:cs="Times New Roman"/>
          <w:szCs w:val="24"/>
          <w:lang w:val="en-US"/>
        </w:rPr>
      </w:pPr>
      <w:r w:rsidRPr="00CF67AC">
        <w:rPr>
          <w:rFonts w:cs="Times New Roman"/>
          <w:szCs w:val="24"/>
          <w:lang w:val="en-US"/>
        </w:rPr>
        <w:t xml:space="preserve">Philip Akani, O., &amp; James Temitope, D. (2017). Real Exchange Rate, Exchange Rate </w:t>
      </w:r>
    </w:p>
    <w:p w14:paraId="6CB72A65" w14:textId="07AA9A96" w:rsidR="00491B73" w:rsidRPr="00CF67AC" w:rsidRDefault="00491B73" w:rsidP="00C5596A">
      <w:pPr>
        <w:spacing w:line="480" w:lineRule="auto"/>
        <w:ind w:left="720"/>
        <w:rPr>
          <w:rFonts w:cs="Times New Roman"/>
          <w:szCs w:val="24"/>
          <w:lang w:val="en-US"/>
        </w:rPr>
      </w:pPr>
      <w:r w:rsidRPr="00CF67AC">
        <w:rPr>
          <w:rFonts w:cs="Times New Roman"/>
          <w:szCs w:val="24"/>
          <w:lang w:val="en-US"/>
        </w:rPr>
        <w:t xml:space="preserve">Volatility and Trade Balance in Sub-Saharan African Countries: A Generalized Method of Moment (GMM) Approach. International Journal of Scientific Research and Management. </w:t>
      </w:r>
      <w:hyperlink r:id="rId447" w:history="1">
        <w:r w:rsidRPr="00CF67AC">
          <w:rPr>
            <w:rStyle w:val="Hyperlink"/>
            <w:rFonts w:cs="Times New Roman"/>
            <w:szCs w:val="24"/>
            <w:lang w:val="en-US"/>
          </w:rPr>
          <w:t>https://doi.org/10.18535/ijsrm/v5i11.08</w:t>
        </w:r>
      </w:hyperlink>
      <w:r w:rsidRPr="00CF67AC">
        <w:rPr>
          <w:rFonts w:cs="Times New Roman"/>
          <w:szCs w:val="24"/>
          <w:lang w:val="en-US"/>
        </w:rPr>
        <w:t xml:space="preserve">. </w:t>
      </w:r>
    </w:p>
    <w:p w14:paraId="7535AED5"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Phylaktis, K., &amp; Ravazzolo, F. (2005). Stock prices and exchange rate dynamics. Journal of </w:t>
      </w:r>
    </w:p>
    <w:p w14:paraId="278120D6"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International Money and Finance, 24(7), 1031–1053. </w:t>
      </w:r>
      <w:hyperlink r:id="rId448" w:history="1">
        <w:r w:rsidRPr="00CF67AC">
          <w:rPr>
            <w:rFonts w:eastAsia="Calibri" w:cs="Times New Roman"/>
            <w:color w:val="0563C1" w:themeColor="hyperlink"/>
            <w:szCs w:val="24"/>
            <w:u w:val="single"/>
            <w:lang w:val="en-US"/>
          </w:rPr>
          <w:t>https://doi.org/10.1016/j.jimonfin.2005.08.001</w:t>
        </w:r>
      </w:hyperlink>
      <w:r w:rsidRPr="00CF67AC">
        <w:rPr>
          <w:rFonts w:eastAsia="Calibri" w:cs="Times New Roman"/>
          <w:szCs w:val="24"/>
          <w:lang w:val="en-US"/>
        </w:rPr>
        <w:t xml:space="preserve">. </w:t>
      </w:r>
    </w:p>
    <w:p w14:paraId="6A385AB3" w14:textId="77777777" w:rsidR="00491B73" w:rsidRPr="00CF67AC" w:rsidRDefault="00491B73" w:rsidP="00C5596A">
      <w:pPr>
        <w:spacing w:line="480" w:lineRule="auto"/>
        <w:rPr>
          <w:rFonts w:cs="Times New Roman"/>
          <w:szCs w:val="24"/>
          <w:lang w:val="en-US"/>
        </w:rPr>
      </w:pPr>
      <w:r w:rsidRPr="00CF67AC">
        <w:rPr>
          <w:rFonts w:cs="Times New Roman"/>
          <w:szCs w:val="24"/>
          <w:lang w:val="en-US"/>
        </w:rPr>
        <w:t xml:space="preserve">Ploeg, F. V. D., &amp; Krugman, P. R. (1990). Exchange-Rate Instability. The Economic Journal, </w:t>
      </w:r>
    </w:p>
    <w:p w14:paraId="70D56A6F" w14:textId="78FA457B" w:rsidR="0089002E" w:rsidRPr="00CF67AC" w:rsidRDefault="00491B73" w:rsidP="00C5596A">
      <w:pPr>
        <w:spacing w:line="480" w:lineRule="auto"/>
        <w:ind w:left="720"/>
        <w:rPr>
          <w:rFonts w:cs="Times New Roman"/>
          <w:szCs w:val="24"/>
          <w:lang w:val="en-US"/>
        </w:rPr>
      </w:pPr>
      <w:r w:rsidRPr="00CF67AC">
        <w:rPr>
          <w:rFonts w:cs="Times New Roman"/>
          <w:szCs w:val="24"/>
          <w:lang w:val="en-US"/>
        </w:rPr>
        <w:t xml:space="preserve">100(399), 284. </w:t>
      </w:r>
      <w:hyperlink r:id="rId449" w:history="1">
        <w:r w:rsidRPr="00CF67AC">
          <w:rPr>
            <w:rStyle w:val="Hyperlink"/>
            <w:rFonts w:cs="Times New Roman"/>
            <w:szCs w:val="24"/>
            <w:lang w:val="en-US"/>
          </w:rPr>
          <w:t>https://doi.org/10.2307/2233630</w:t>
        </w:r>
      </w:hyperlink>
      <w:r w:rsidRPr="00CF67AC">
        <w:rPr>
          <w:rFonts w:cs="Times New Roman"/>
          <w:szCs w:val="24"/>
          <w:lang w:val="en-US"/>
        </w:rPr>
        <w:t xml:space="preserve">. </w:t>
      </w:r>
    </w:p>
    <w:p w14:paraId="7BD354D7" w14:textId="77777777" w:rsidR="00C420D5" w:rsidRPr="00CF67AC" w:rsidRDefault="00C420D5" w:rsidP="00C420D5">
      <w:pPr>
        <w:spacing w:line="480" w:lineRule="auto"/>
        <w:rPr>
          <w:rFonts w:cs="Times New Roman"/>
          <w:szCs w:val="24"/>
          <w:lang w:val="en-US"/>
        </w:rPr>
      </w:pPr>
      <w:r w:rsidRPr="00CF67AC">
        <w:rPr>
          <w:rFonts w:cs="Times New Roman"/>
          <w:szCs w:val="24"/>
          <w:lang w:val="en-US"/>
        </w:rPr>
        <w:t xml:space="preserve">Psalida, L. E., &amp; Sun, T. (2009). Spillovers to Emerging Equity Markets: An Econometric </w:t>
      </w:r>
    </w:p>
    <w:p w14:paraId="5E56108C" w14:textId="6ACDFF98" w:rsidR="00C420D5" w:rsidRPr="00CF67AC" w:rsidRDefault="00C420D5" w:rsidP="00C420D5">
      <w:pPr>
        <w:spacing w:line="480" w:lineRule="auto"/>
        <w:ind w:left="720"/>
        <w:rPr>
          <w:rFonts w:cs="Times New Roman"/>
          <w:szCs w:val="24"/>
          <w:lang w:val="en-US"/>
        </w:rPr>
      </w:pPr>
      <w:r w:rsidRPr="00CF67AC">
        <w:rPr>
          <w:rFonts w:cs="Times New Roman"/>
          <w:szCs w:val="24"/>
          <w:lang w:val="en-US"/>
        </w:rPr>
        <w:t>Assessment. SSRN Electronic Journal. https://doi.org/10.2139/ssrn.1415168</w:t>
      </w:r>
    </w:p>
    <w:p w14:paraId="466119D0" w14:textId="77777777" w:rsidR="0089002E" w:rsidRPr="00CF67AC" w:rsidRDefault="0089002E" w:rsidP="00C420D5">
      <w:pPr>
        <w:spacing w:line="480" w:lineRule="auto"/>
        <w:ind w:left="720"/>
        <w:rPr>
          <w:rFonts w:eastAsia="Calibri" w:cs="Times New Roman"/>
          <w:szCs w:val="24"/>
          <w:lang w:val="en-US"/>
        </w:rPr>
      </w:pPr>
      <w:r w:rsidRPr="00CF67AC">
        <w:rPr>
          <w:rFonts w:eastAsia="Calibri" w:cs="Times New Roman"/>
          <w:szCs w:val="24"/>
          <w:lang w:val="en-US"/>
        </w:rPr>
        <w:t xml:space="preserve">Quartz Africa, (2023).  Foreign Investment in Kenyan Stocks has Nosedived. </w:t>
      </w:r>
    </w:p>
    <w:p w14:paraId="16281336" w14:textId="6D66B351" w:rsidR="0089002E" w:rsidRPr="00CF67AC" w:rsidRDefault="00000000" w:rsidP="00C420D5">
      <w:pPr>
        <w:spacing w:line="480" w:lineRule="auto"/>
        <w:ind w:left="720"/>
        <w:rPr>
          <w:rFonts w:eastAsia="Calibri" w:cs="Times New Roman"/>
          <w:szCs w:val="24"/>
          <w:lang w:val="en-US"/>
        </w:rPr>
      </w:pPr>
      <w:hyperlink r:id="rId450" w:history="1">
        <w:r w:rsidR="00C420D5" w:rsidRPr="00CF67AC">
          <w:rPr>
            <w:rStyle w:val="Hyperlink"/>
            <w:rFonts w:eastAsia="Calibri" w:cs="Times New Roman"/>
            <w:szCs w:val="24"/>
            <w:lang w:val="en-US"/>
          </w:rPr>
          <w:t>https://www.africa.com/foreign-investment-in-kenyan-stocks-has-nosedived/</w:t>
        </w:r>
      </w:hyperlink>
      <w:r w:rsidR="0089002E" w:rsidRPr="00CF67AC">
        <w:rPr>
          <w:rFonts w:eastAsia="Calibri" w:cs="Times New Roman"/>
          <w:szCs w:val="24"/>
          <w:lang w:val="en-US"/>
        </w:rPr>
        <w:t xml:space="preserve">. </w:t>
      </w:r>
    </w:p>
    <w:p w14:paraId="1A75BF82"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Ramsey, J. B. (1996). If nonlinear models cannot forecast, what use are they? Studies in </w:t>
      </w:r>
    </w:p>
    <w:p w14:paraId="32409D3E"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Nonlinear Dynamics &amp; Econometrics, 1(2), 65-86.</w:t>
      </w:r>
    </w:p>
    <w:p w14:paraId="73DD2425"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451" w:history="1">
        <w:r w:rsidRPr="00CF67AC">
          <w:rPr>
            <w:rFonts w:eastAsia="Calibri" w:cs="Times New Roman"/>
            <w:color w:val="0563C1" w:themeColor="hyperlink"/>
            <w:kern w:val="0"/>
            <w:u w:val="single"/>
            <w:lang w:val="en-US"/>
            <w14:ligatures w14:val="none"/>
          </w:rPr>
          <w:t>https://doi.org/10.2202/1558-3708.1013</w:t>
        </w:r>
      </w:hyperlink>
      <w:r w:rsidRPr="00CF67AC">
        <w:rPr>
          <w:rFonts w:eastAsia="Calibri" w:cs="Times New Roman"/>
          <w:kern w:val="0"/>
          <w:lang w:val="en-US"/>
          <w14:ligatures w14:val="none"/>
        </w:rPr>
        <w:t xml:space="preserve">. </w:t>
      </w:r>
    </w:p>
    <w:p w14:paraId="05C08A5E" w14:textId="77777777" w:rsidR="0089002E" w:rsidRPr="00CF67AC" w:rsidRDefault="0089002E" w:rsidP="00C5596A">
      <w:pPr>
        <w:spacing w:line="480" w:lineRule="auto"/>
        <w:jc w:val="both"/>
        <w:rPr>
          <w:rFonts w:eastAsia="Calibri" w:cs="Times New Roman"/>
          <w:kern w:val="0"/>
          <w:lang w:val="en-US"/>
          <w14:ligatures w14:val="none"/>
        </w:rPr>
      </w:pPr>
      <w:bookmarkStart w:id="576" w:name="_Hlk114911711"/>
      <w:bookmarkStart w:id="577" w:name="_Hlk132294032"/>
      <w:r w:rsidRPr="00CF67AC">
        <w:rPr>
          <w:rFonts w:eastAsia="Calibri" w:cs="Times New Roman"/>
          <w:kern w:val="0"/>
          <w:lang w:val="en-US"/>
          <w14:ligatures w14:val="none"/>
        </w:rPr>
        <w:t>Rapetti, M. (2020</w:t>
      </w:r>
      <w:bookmarkEnd w:id="576"/>
      <w:r w:rsidRPr="00CF67AC">
        <w:rPr>
          <w:rFonts w:eastAsia="Calibri" w:cs="Times New Roman"/>
          <w:kern w:val="0"/>
          <w:lang w:val="en-US"/>
          <w14:ligatures w14:val="none"/>
        </w:rPr>
        <w:t xml:space="preserve">). The Real Exchange Rate and Economic Growth: A Survey. Journal of </w:t>
      </w:r>
      <w:r w:rsidRPr="00CF67AC">
        <w:rPr>
          <w:rFonts w:eastAsia="Calibri" w:cs="Times New Roman"/>
          <w:kern w:val="0"/>
          <w:lang w:val="en-US"/>
          <w14:ligatures w14:val="none"/>
        </w:rPr>
        <w:tab/>
        <w:t xml:space="preserve">Globalization and Development, 11(2). </w:t>
      </w:r>
      <w:hyperlink r:id="rId452" w:history="1">
        <w:r w:rsidRPr="00CF67AC">
          <w:rPr>
            <w:rFonts w:eastAsia="Calibri" w:cs="Times New Roman"/>
            <w:color w:val="0563C1" w:themeColor="hyperlink"/>
            <w:kern w:val="0"/>
            <w:u w:val="single"/>
            <w:lang w:val="en-US"/>
            <w14:ligatures w14:val="none"/>
          </w:rPr>
          <w:t>https://doi.org/10.1515/jgd-2019-0024</w:t>
        </w:r>
      </w:hyperlink>
      <w:r w:rsidRPr="00CF67AC">
        <w:rPr>
          <w:rFonts w:eastAsia="Calibri" w:cs="Times New Roman"/>
          <w:kern w:val="0"/>
          <w:lang w:val="en-US"/>
          <w14:ligatures w14:val="none"/>
        </w:rPr>
        <w:t xml:space="preserve">. </w:t>
      </w:r>
      <w:bookmarkEnd w:id="577"/>
    </w:p>
    <w:p w14:paraId="0EEF1D5A" w14:textId="0616D223"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Ratha, D. (2013). The impact of remittances on economic growth and poverty reduction. Policy </w:t>
      </w:r>
      <w:r w:rsidRPr="00CF67AC">
        <w:rPr>
          <w:rFonts w:eastAsia="Calibri" w:cs="Times New Roman"/>
          <w:kern w:val="0"/>
          <w:lang w:val="en-US"/>
          <w14:ligatures w14:val="none"/>
        </w:rPr>
        <w:tab/>
        <w:t xml:space="preserve">Brief, 8(1), 1-13. </w:t>
      </w:r>
      <w:hyperlink r:id="rId453" w:history="1">
        <w:r w:rsidRPr="00CF67AC">
          <w:rPr>
            <w:rFonts w:eastAsia="Calibri" w:cs="Times New Roman"/>
            <w:color w:val="0563C1" w:themeColor="hyperlink"/>
            <w:kern w:val="0"/>
            <w:u w:val="single"/>
            <w:lang w:val="en-US"/>
            <w14:ligatures w14:val="none"/>
          </w:rPr>
          <w:t>https://doi.org/10.1080/14631377.2019.1678094</w:t>
        </w:r>
      </w:hyperlink>
      <w:r w:rsidRPr="00CF67AC">
        <w:rPr>
          <w:rFonts w:eastAsia="Calibri" w:cs="Times New Roman"/>
          <w:kern w:val="0"/>
          <w:lang w:val="en-US"/>
          <w14:ligatures w14:val="none"/>
        </w:rPr>
        <w:t xml:space="preserve">. </w:t>
      </w:r>
    </w:p>
    <w:p w14:paraId="207463CE" w14:textId="77777777" w:rsidR="008A71FC" w:rsidRDefault="008A71FC" w:rsidP="00C5596A">
      <w:pPr>
        <w:spacing w:line="480" w:lineRule="auto"/>
        <w:rPr>
          <w:rFonts w:eastAsia="Calibri" w:cs="Times New Roman"/>
          <w:szCs w:val="24"/>
          <w:lang w:val="en-US"/>
        </w:rPr>
      </w:pPr>
      <w:r w:rsidRPr="008A71FC">
        <w:rPr>
          <w:rFonts w:eastAsia="Calibri" w:cs="Times New Roman"/>
          <w:szCs w:val="24"/>
          <w:lang w:val="en-US"/>
        </w:rPr>
        <w:t xml:space="preserve">Ratha, D. (2013). Leveraging migration and remittances for development. UN Chronicle, </w:t>
      </w:r>
    </w:p>
    <w:p w14:paraId="3B2C1E1E" w14:textId="65074FDD" w:rsidR="008A71FC" w:rsidRDefault="008A71FC" w:rsidP="008A71FC">
      <w:pPr>
        <w:spacing w:line="480" w:lineRule="auto"/>
        <w:ind w:left="720"/>
        <w:rPr>
          <w:rFonts w:eastAsia="Calibri" w:cs="Times New Roman"/>
          <w:szCs w:val="24"/>
          <w:lang w:val="en-US"/>
        </w:rPr>
      </w:pPr>
      <w:r w:rsidRPr="008A71FC">
        <w:rPr>
          <w:rFonts w:eastAsia="Calibri" w:cs="Times New Roman"/>
          <w:szCs w:val="24"/>
          <w:lang w:val="en-US"/>
        </w:rPr>
        <w:t xml:space="preserve">50(3), 26–29. </w:t>
      </w:r>
      <w:hyperlink r:id="rId454" w:history="1">
        <w:r w:rsidRPr="001633A2">
          <w:rPr>
            <w:rStyle w:val="Hyperlink"/>
            <w:rFonts w:eastAsia="Calibri" w:cs="Times New Roman"/>
            <w:szCs w:val="24"/>
            <w:lang w:val="en-US"/>
          </w:rPr>
          <w:t>https://doi.org/10.18356/b1d84fc4-en</w:t>
        </w:r>
      </w:hyperlink>
      <w:r>
        <w:rPr>
          <w:rFonts w:eastAsia="Calibri" w:cs="Times New Roman"/>
          <w:szCs w:val="24"/>
          <w:lang w:val="en-US"/>
        </w:rPr>
        <w:t xml:space="preserve">. </w:t>
      </w:r>
    </w:p>
    <w:p w14:paraId="6F9CFE35" w14:textId="48C7FC70" w:rsidR="008A71FC" w:rsidRDefault="008A71FC" w:rsidP="00C5596A">
      <w:pPr>
        <w:spacing w:line="480" w:lineRule="auto"/>
        <w:rPr>
          <w:rFonts w:eastAsia="Calibri" w:cs="Times New Roman"/>
          <w:szCs w:val="24"/>
          <w:lang w:val="en-US"/>
        </w:rPr>
      </w:pPr>
      <w:r w:rsidRPr="008A71FC">
        <w:rPr>
          <w:rFonts w:eastAsia="Calibri" w:cs="Times New Roman"/>
          <w:szCs w:val="24"/>
          <w:lang w:val="en-US"/>
        </w:rPr>
        <w:t xml:space="preserve">Ratha, D., &amp; Mohapatra, S. (2013). Migrant Remittances and Development. The Evidence </w:t>
      </w:r>
    </w:p>
    <w:p w14:paraId="4E279E78" w14:textId="701AC0BA" w:rsidR="008A71FC" w:rsidRDefault="008A71FC" w:rsidP="008A71FC">
      <w:pPr>
        <w:spacing w:line="480" w:lineRule="auto"/>
        <w:ind w:left="720"/>
        <w:rPr>
          <w:rFonts w:eastAsia="Calibri" w:cs="Times New Roman"/>
          <w:szCs w:val="24"/>
          <w:lang w:val="en-US"/>
        </w:rPr>
      </w:pPr>
      <w:r w:rsidRPr="008A71FC">
        <w:rPr>
          <w:rFonts w:eastAsia="Calibri" w:cs="Times New Roman"/>
          <w:szCs w:val="24"/>
          <w:lang w:val="en-US"/>
        </w:rPr>
        <w:t xml:space="preserve">and Impact of Financial Globalization, 121–130. </w:t>
      </w:r>
      <w:hyperlink r:id="rId455" w:history="1">
        <w:r w:rsidRPr="001633A2">
          <w:rPr>
            <w:rStyle w:val="Hyperlink"/>
            <w:rFonts w:eastAsia="Calibri" w:cs="Times New Roman"/>
            <w:szCs w:val="24"/>
            <w:lang w:val="en-US"/>
          </w:rPr>
          <w:t>https://doi.org/10.1016/b978-0-12-397874-5.00035-x</w:t>
        </w:r>
      </w:hyperlink>
      <w:r>
        <w:rPr>
          <w:rFonts w:eastAsia="Calibri" w:cs="Times New Roman"/>
          <w:szCs w:val="24"/>
          <w:lang w:val="en-US"/>
        </w:rPr>
        <w:t xml:space="preserve">. </w:t>
      </w:r>
    </w:p>
    <w:p w14:paraId="0645B222" w14:textId="156E93C5"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Reboredo, J. C., Rivera-Castro, M. A., &amp; Ugolini, A. (2016). Downside and upside risk  </w:t>
      </w:r>
    </w:p>
    <w:p w14:paraId="3ACF6AD0"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spillovers between exchange rates and stock prices. Journal of Banking &amp;amp; Finance,  62, 76–96. </w:t>
      </w:r>
      <w:hyperlink r:id="rId456" w:history="1">
        <w:r w:rsidRPr="00CF67AC">
          <w:rPr>
            <w:rFonts w:eastAsia="Calibri" w:cs="Times New Roman"/>
            <w:color w:val="0563C1" w:themeColor="hyperlink"/>
            <w:szCs w:val="24"/>
            <w:u w:val="single"/>
            <w:lang w:val="en-US"/>
          </w:rPr>
          <w:t>https://doi.org/10.1016/j.jbankfin.2015.10.011</w:t>
        </w:r>
      </w:hyperlink>
      <w:r w:rsidRPr="00CF67AC">
        <w:rPr>
          <w:rFonts w:eastAsia="Calibri" w:cs="Times New Roman"/>
          <w:szCs w:val="24"/>
          <w:lang w:val="en-US"/>
        </w:rPr>
        <w:t xml:space="preserve">.  </w:t>
      </w:r>
    </w:p>
    <w:p w14:paraId="42418AB3"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Research Institute (IFPRI), I. F. P. (2017). Structural change in a poor African country: New </w:t>
      </w:r>
      <w:r w:rsidRPr="00CF67AC">
        <w:rPr>
          <w:rFonts w:eastAsia="Calibri" w:cs="Times New Roman"/>
          <w:kern w:val="0"/>
          <w:lang w:val="en-US"/>
          <w14:ligatures w14:val="none"/>
        </w:rPr>
        <w:tab/>
        <w:t xml:space="preserve">historical evidence from Ghana. </w:t>
      </w:r>
      <w:hyperlink r:id="rId457" w:history="1">
        <w:r w:rsidRPr="00CF67AC">
          <w:rPr>
            <w:rFonts w:eastAsia="Calibri" w:cs="Times New Roman"/>
            <w:color w:val="0563C1" w:themeColor="hyperlink"/>
            <w:kern w:val="0"/>
            <w:u w:val="single"/>
            <w:lang w:val="en-US"/>
            <w14:ligatures w14:val="none"/>
          </w:rPr>
          <w:t>https://doi.org/10.2499/9780896292147_ch4</w:t>
        </w:r>
      </w:hyperlink>
      <w:r w:rsidRPr="00CF67AC">
        <w:rPr>
          <w:rFonts w:eastAsia="Calibri" w:cs="Times New Roman"/>
          <w:kern w:val="0"/>
          <w:lang w:val="en-US"/>
          <w14:ligatures w14:val="none"/>
        </w:rPr>
        <w:t xml:space="preserve">. </w:t>
      </w:r>
    </w:p>
    <w:p w14:paraId="0600AE20" w14:textId="0AF25B31" w:rsidR="0034016B" w:rsidRPr="00CF67AC" w:rsidRDefault="0034016B"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Reuter (2022). Tunisian dinar slips to lowest vs U.S. dollar in 3 years.</w:t>
      </w:r>
    </w:p>
    <w:p w14:paraId="54EA2DEE" w14:textId="1BB4F802" w:rsidR="0034016B" w:rsidRPr="00CF67AC" w:rsidRDefault="00000000" w:rsidP="0034016B">
      <w:pPr>
        <w:spacing w:line="480" w:lineRule="auto"/>
        <w:ind w:left="720"/>
        <w:jc w:val="both"/>
        <w:rPr>
          <w:rFonts w:eastAsia="Calibri" w:cs="Times New Roman"/>
          <w:kern w:val="0"/>
          <w:lang w:val="en-US"/>
          <w14:ligatures w14:val="none"/>
        </w:rPr>
      </w:pPr>
      <w:hyperlink r:id="rId458" w:history="1">
        <w:r w:rsidR="0034016B" w:rsidRPr="00CF67AC">
          <w:rPr>
            <w:rStyle w:val="Hyperlink"/>
            <w:rFonts w:eastAsia="Calibri" w:cs="Times New Roman"/>
            <w:kern w:val="0"/>
            <w:lang w:val="en-US"/>
            <w14:ligatures w14:val="none"/>
          </w:rPr>
          <w:t>https://www.reuters.com/world/africa/tunisian-dinar-slips-lowest-vs-us-dollar-3-years-2022-04-09/</w:t>
        </w:r>
      </w:hyperlink>
      <w:r w:rsidR="0034016B" w:rsidRPr="00CF67AC">
        <w:rPr>
          <w:rFonts w:eastAsia="Calibri" w:cs="Times New Roman"/>
          <w:kern w:val="0"/>
          <w:lang w:val="en-US"/>
          <w14:ligatures w14:val="none"/>
        </w:rPr>
        <w:t xml:space="preserve">. </w:t>
      </w:r>
    </w:p>
    <w:p w14:paraId="51726D2C" w14:textId="77777777" w:rsidR="00193322" w:rsidRPr="00CF67AC" w:rsidRDefault="00193322"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Rose, A., &amp; Engel, C. (2002). Currency Unions and International Integration. Journal of </w:t>
      </w:r>
    </w:p>
    <w:p w14:paraId="171072C6" w14:textId="77777777" w:rsidR="00193322" w:rsidRPr="00CF67AC" w:rsidRDefault="00193322" w:rsidP="00193322">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Money, Credit, and Banking, 34(4), 1067–1089. </w:t>
      </w:r>
    </w:p>
    <w:p w14:paraId="650E68E9" w14:textId="55C4F7B9" w:rsidR="00193322" w:rsidRPr="00CF67AC" w:rsidRDefault="00000000" w:rsidP="00193322">
      <w:pPr>
        <w:spacing w:line="480" w:lineRule="auto"/>
        <w:ind w:left="720"/>
        <w:jc w:val="both"/>
        <w:rPr>
          <w:rFonts w:eastAsia="Calibri" w:cs="Times New Roman"/>
          <w:kern w:val="0"/>
          <w:lang w:val="en-US"/>
          <w14:ligatures w14:val="none"/>
        </w:rPr>
      </w:pPr>
      <w:hyperlink r:id="rId459" w:history="1">
        <w:r w:rsidR="00193322" w:rsidRPr="00CF67AC">
          <w:rPr>
            <w:rStyle w:val="Hyperlink"/>
            <w:rFonts w:eastAsia="Calibri" w:cs="Times New Roman"/>
            <w:kern w:val="0"/>
            <w:lang w:val="en-US"/>
            <w14:ligatures w14:val="none"/>
          </w:rPr>
          <w:t>https://doi.org/10.1353/mcb.2002.0058</w:t>
        </w:r>
      </w:hyperlink>
      <w:r w:rsidR="00193322" w:rsidRPr="00CF67AC">
        <w:rPr>
          <w:rFonts w:eastAsia="Calibri" w:cs="Times New Roman"/>
          <w:kern w:val="0"/>
          <w:lang w:val="en-US"/>
          <w14:ligatures w14:val="none"/>
        </w:rPr>
        <w:t xml:space="preserve">. </w:t>
      </w:r>
    </w:p>
    <w:p w14:paraId="6772C666"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Rua, A. (2010). Measuring comovement in the time–frequency space. Journal of </w:t>
      </w:r>
    </w:p>
    <w:p w14:paraId="589C7A90" w14:textId="34884ACD" w:rsidR="0089002E"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Macroeconomics, 32(2), 685–691. </w:t>
      </w:r>
      <w:hyperlink r:id="rId460" w:history="1">
        <w:r w:rsidRPr="00CF67AC">
          <w:rPr>
            <w:rFonts w:eastAsia="Calibri" w:cs="Times New Roman"/>
            <w:color w:val="0563C1" w:themeColor="hyperlink"/>
            <w:szCs w:val="24"/>
            <w:u w:val="single"/>
            <w:lang w:val="en-US"/>
          </w:rPr>
          <w:t>https://doi.org/10.1016/j.jmacro.2009.12.005</w:t>
        </w:r>
      </w:hyperlink>
      <w:r w:rsidRPr="00CF67AC">
        <w:rPr>
          <w:rFonts w:eastAsia="Calibri" w:cs="Times New Roman"/>
          <w:szCs w:val="24"/>
          <w:lang w:val="en-US"/>
        </w:rPr>
        <w:t xml:space="preserve">. </w:t>
      </w:r>
    </w:p>
    <w:p w14:paraId="0A0374A7" w14:textId="77777777" w:rsidR="008A71FC" w:rsidRDefault="008A71FC" w:rsidP="008A71FC">
      <w:pPr>
        <w:spacing w:line="480" w:lineRule="auto"/>
        <w:rPr>
          <w:rFonts w:eastAsia="Calibri" w:cs="Times New Roman"/>
          <w:szCs w:val="24"/>
          <w:lang w:val="en-US"/>
        </w:rPr>
      </w:pPr>
      <w:r w:rsidRPr="008A71FC">
        <w:rPr>
          <w:rFonts w:eastAsia="Calibri" w:cs="Times New Roman"/>
          <w:szCs w:val="24"/>
          <w:lang w:val="en-US"/>
        </w:rPr>
        <w:t>Rjumohan</w:t>
      </w:r>
      <w:r>
        <w:rPr>
          <w:rFonts w:eastAsia="Calibri" w:cs="Times New Roman"/>
          <w:szCs w:val="24"/>
          <w:lang w:val="en-US"/>
        </w:rPr>
        <w:t xml:space="preserve">, A. </w:t>
      </w:r>
      <w:r w:rsidRPr="008A71FC">
        <w:rPr>
          <w:rFonts w:eastAsia="Calibri" w:cs="Times New Roman"/>
          <w:szCs w:val="24"/>
          <w:lang w:val="en-US"/>
        </w:rPr>
        <w:t xml:space="preserve"> (2019)</w:t>
      </w:r>
      <w:r>
        <w:rPr>
          <w:rFonts w:eastAsia="Calibri" w:cs="Times New Roman"/>
          <w:szCs w:val="24"/>
          <w:lang w:val="en-US"/>
        </w:rPr>
        <w:t xml:space="preserve">. </w:t>
      </w:r>
      <w:r w:rsidRPr="008A71FC">
        <w:rPr>
          <w:rFonts w:eastAsia="Calibri" w:cs="Times New Roman"/>
          <w:szCs w:val="24"/>
          <w:lang w:val="en-US"/>
        </w:rPr>
        <w:t>Stock Markets: An Overview and A Literature Review</w:t>
      </w:r>
      <w:r>
        <w:rPr>
          <w:rFonts w:eastAsia="Calibri" w:cs="Times New Roman"/>
          <w:szCs w:val="24"/>
          <w:lang w:val="en-US"/>
        </w:rPr>
        <w:t xml:space="preserve">. </w:t>
      </w:r>
      <w:r w:rsidRPr="008A71FC">
        <w:rPr>
          <w:rFonts w:eastAsia="Calibri" w:cs="Times New Roman"/>
          <w:szCs w:val="24"/>
          <w:lang w:val="en-US"/>
        </w:rPr>
        <w:t xml:space="preserve">MPRA Paper </w:t>
      </w:r>
    </w:p>
    <w:p w14:paraId="1A8AAE51" w14:textId="3AC07B76" w:rsidR="008A71FC" w:rsidRPr="00CF67AC" w:rsidRDefault="008A71FC" w:rsidP="008A71FC">
      <w:pPr>
        <w:spacing w:line="480" w:lineRule="auto"/>
        <w:ind w:left="720"/>
        <w:rPr>
          <w:rFonts w:eastAsia="Calibri" w:cs="Times New Roman"/>
          <w:szCs w:val="24"/>
          <w:lang w:val="en-US"/>
        </w:rPr>
      </w:pPr>
      <w:r w:rsidRPr="008A71FC">
        <w:rPr>
          <w:rFonts w:eastAsia="Calibri" w:cs="Times New Roman"/>
          <w:szCs w:val="24"/>
          <w:lang w:val="en-US"/>
        </w:rPr>
        <w:t>No. 101855</w:t>
      </w:r>
      <w:r>
        <w:rPr>
          <w:rFonts w:eastAsia="Calibri" w:cs="Times New Roman"/>
          <w:szCs w:val="24"/>
          <w:lang w:val="en-US"/>
        </w:rPr>
        <w:t xml:space="preserve">. </w:t>
      </w:r>
      <w:hyperlink r:id="rId461" w:history="1">
        <w:r w:rsidRPr="001633A2">
          <w:rPr>
            <w:rStyle w:val="Hyperlink"/>
            <w:rFonts w:eastAsia="Calibri" w:cs="Times New Roman"/>
            <w:szCs w:val="24"/>
            <w:lang w:val="en-US"/>
          </w:rPr>
          <w:t>https://mpra.ub.uni-muenchen.de/101855/</w:t>
        </w:r>
      </w:hyperlink>
      <w:r>
        <w:rPr>
          <w:rFonts w:eastAsia="Calibri" w:cs="Times New Roman"/>
          <w:szCs w:val="24"/>
          <w:lang w:val="en-US"/>
        </w:rPr>
        <w:t xml:space="preserve">. </w:t>
      </w:r>
    </w:p>
    <w:p w14:paraId="52402188" w14:textId="77777777" w:rsidR="0089002E" w:rsidRPr="00CF67AC" w:rsidRDefault="0089002E" w:rsidP="00C5596A">
      <w:pPr>
        <w:spacing w:line="480" w:lineRule="auto"/>
        <w:jc w:val="both"/>
        <w:rPr>
          <w:rFonts w:eastAsia="Calibri" w:cs="Times New Roman"/>
          <w:kern w:val="0"/>
          <w:lang w:val="en-US"/>
          <w14:ligatures w14:val="none"/>
        </w:rPr>
      </w:pPr>
      <w:bookmarkStart w:id="578" w:name="_Hlk114899797"/>
      <w:r w:rsidRPr="00CF67AC">
        <w:rPr>
          <w:rFonts w:eastAsia="Calibri" w:cs="Times New Roman"/>
          <w:kern w:val="0"/>
          <w:lang w:val="en-US"/>
          <w14:ligatures w14:val="none"/>
        </w:rPr>
        <w:t>Safadar, N. (2022</w:t>
      </w:r>
      <w:bookmarkEnd w:id="578"/>
      <w:r w:rsidRPr="00CF67AC">
        <w:rPr>
          <w:rFonts w:eastAsia="Calibri" w:cs="Times New Roman"/>
          <w:kern w:val="0"/>
          <w:lang w:val="en-US"/>
          <w14:ligatures w14:val="none"/>
        </w:rPr>
        <w:t xml:space="preserve">). The interrelationship between Remittances and Economic Growth: </w:t>
      </w:r>
    </w:p>
    <w:p w14:paraId="01534F07"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Evidence from SAARC Countries. Pakistan Social Sciences Review, 6(II). </w:t>
      </w:r>
    </w:p>
    <w:p w14:paraId="740B733E" w14:textId="77777777" w:rsidR="0089002E" w:rsidRPr="00CF67AC" w:rsidRDefault="00000000" w:rsidP="00C5596A">
      <w:pPr>
        <w:spacing w:line="480" w:lineRule="auto"/>
        <w:ind w:left="720"/>
        <w:jc w:val="both"/>
        <w:rPr>
          <w:rFonts w:eastAsia="Calibri" w:cs="Times New Roman"/>
          <w:kern w:val="0"/>
          <w:lang w:val="en-US"/>
          <w14:ligatures w14:val="none"/>
        </w:rPr>
      </w:pPr>
      <w:hyperlink r:id="rId462" w:history="1">
        <w:r w:rsidR="0089002E" w:rsidRPr="00CF67AC">
          <w:rPr>
            <w:rFonts w:eastAsia="Calibri" w:cs="Times New Roman"/>
            <w:color w:val="0563C1" w:themeColor="hyperlink"/>
            <w:kern w:val="0"/>
            <w:u w:val="single"/>
            <w:lang w:val="en-US"/>
            <w14:ligatures w14:val="none"/>
          </w:rPr>
          <w:t>https://doi.org/10.35484/ pssr.2022(6-ii)01</w:t>
        </w:r>
      </w:hyperlink>
      <w:r w:rsidR="0089002E" w:rsidRPr="00CF67AC">
        <w:rPr>
          <w:rFonts w:eastAsia="Calibri" w:cs="Times New Roman"/>
          <w:kern w:val="0"/>
          <w:lang w:val="en-US"/>
          <w14:ligatures w14:val="none"/>
        </w:rPr>
        <w:t xml:space="preserve">. </w:t>
      </w:r>
    </w:p>
    <w:p w14:paraId="1B4AD617" w14:textId="52B7A20E"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Salisu, Afees A., Xuan Vinh Vo, and Adedoyin Lawal. (2020). Hedging oil price risk with gold </w:t>
      </w:r>
      <w:r w:rsidRPr="00CF67AC">
        <w:rPr>
          <w:rFonts w:eastAsia="Calibri" w:cs="Times New Roman"/>
          <w:kern w:val="0"/>
          <w:lang w:val="en-US"/>
          <w14:ligatures w14:val="none"/>
        </w:rPr>
        <w:tab/>
        <w:t xml:space="preserve">during COVID-19 pandemic. Resources Policy 70: 101-897. </w:t>
      </w:r>
    </w:p>
    <w:p w14:paraId="2103DF56" w14:textId="77777777" w:rsidR="0089002E" w:rsidRPr="00CF67AC" w:rsidRDefault="00000000" w:rsidP="00C5596A">
      <w:pPr>
        <w:spacing w:line="480" w:lineRule="auto"/>
        <w:ind w:left="720"/>
        <w:jc w:val="both"/>
        <w:rPr>
          <w:rFonts w:eastAsia="Calibri" w:cs="Times New Roman"/>
          <w:kern w:val="0"/>
          <w:lang w:val="en-US"/>
          <w14:ligatures w14:val="none"/>
        </w:rPr>
      </w:pPr>
      <w:hyperlink r:id="rId463" w:history="1">
        <w:r w:rsidR="0089002E" w:rsidRPr="00CF67AC">
          <w:rPr>
            <w:rFonts w:eastAsia="Calibri" w:cs="Times New Roman"/>
            <w:color w:val="0563C1" w:themeColor="hyperlink"/>
            <w:kern w:val="0"/>
            <w:u w:val="single"/>
            <w:lang w:val="en-US"/>
            <w14:ligatures w14:val="none"/>
          </w:rPr>
          <w:t>https://doi.org/10.1016/j.resourpol. 2020.101897</w:t>
        </w:r>
      </w:hyperlink>
      <w:r w:rsidR="0089002E" w:rsidRPr="00CF67AC">
        <w:rPr>
          <w:rFonts w:eastAsia="Calibri" w:cs="Times New Roman"/>
          <w:kern w:val="0"/>
          <w:lang w:val="en-US"/>
          <w14:ligatures w14:val="none"/>
        </w:rPr>
        <w:t xml:space="preserve">. </w:t>
      </w:r>
    </w:p>
    <w:p w14:paraId="2C9BBBD0"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Salisu, A. A., &amp; Oloko, T. F. (2015). Modelling spillovers between stock market and FX </w:t>
      </w:r>
    </w:p>
    <w:p w14:paraId="6D80DEAB"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market: evidence for Nigeria. Journal of African Business, 16(1–2), 84–108. </w:t>
      </w:r>
      <w:hyperlink r:id="rId464" w:history="1">
        <w:r w:rsidRPr="00CF67AC">
          <w:rPr>
            <w:rFonts w:eastAsia="Calibri" w:cs="Times New Roman"/>
            <w:color w:val="0563C1" w:themeColor="hyperlink"/>
            <w:szCs w:val="24"/>
            <w:u w:val="single"/>
            <w:lang w:val="en-US"/>
          </w:rPr>
          <w:t>https://doi.org/10.1080/15228916.2015.1061285</w:t>
        </w:r>
      </w:hyperlink>
      <w:r w:rsidRPr="00CF67AC">
        <w:rPr>
          <w:rFonts w:eastAsia="Calibri" w:cs="Times New Roman"/>
          <w:szCs w:val="24"/>
          <w:lang w:val="en-US"/>
        </w:rPr>
        <w:t xml:space="preserve">. </w:t>
      </w:r>
    </w:p>
    <w:p w14:paraId="03EB4A99"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Sako, M., &amp; Zylberberg, E. (2017). Supplier strategy in global value chains: Shaping </w:t>
      </w:r>
    </w:p>
    <w:p w14:paraId="74998873"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governance and profiting from upgrading. Socio-Economic Review, 17(3), 687– 707. </w:t>
      </w:r>
    </w:p>
    <w:p w14:paraId="4F1D4EEE" w14:textId="3F533816"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65" w:history="1">
        <w:r w:rsidRPr="00CF67AC">
          <w:rPr>
            <w:rFonts w:eastAsia="Calibri" w:cs="Times New Roman"/>
            <w:color w:val="0563C1" w:themeColor="hyperlink"/>
            <w:kern w:val="0"/>
            <w:szCs w:val="24"/>
            <w:u w:val="single"/>
            <w:lang w:val="en-US"/>
            <w14:ligatures w14:val="none"/>
          </w:rPr>
          <w:t>https://doi.org/10.1093/ser/mwx049</w:t>
        </w:r>
      </w:hyperlink>
    </w:p>
    <w:p w14:paraId="3269D13C"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Sare, Y. A., Aboagye, A. Q. Q., &amp; Mensah, Lord. (2018). Financial development, sectoral </w:t>
      </w:r>
    </w:p>
    <w:p w14:paraId="208CBD4C"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effects, and international trade in Africa: An application of pooled mean group (PMG) estimation approach. International Journal of Finance &amp;amp; Economics, 24(1), 328–347. Portico. </w:t>
      </w:r>
      <w:hyperlink r:id="rId466" w:history="1">
        <w:r w:rsidRPr="00CF67AC">
          <w:rPr>
            <w:rFonts w:eastAsia="Calibri" w:cs="Times New Roman"/>
            <w:color w:val="0563C1" w:themeColor="hyperlink"/>
            <w:szCs w:val="24"/>
            <w:u w:val="single"/>
            <w:lang w:val="en-US"/>
          </w:rPr>
          <w:t>https://doi.org/10.1002/ijfe.1665</w:t>
        </w:r>
      </w:hyperlink>
      <w:r w:rsidRPr="00CF67AC">
        <w:rPr>
          <w:rFonts w:eastAsia="Calibri" w:cs="Times New Roman"/>
          <w:szCs w:val="24"/>
          <w:lang w:val="en-US"/>
        </w:rPr>
        <w:t xml:space="preserve">. </w:t>
      </w:r>
    </w:p>
    <w:p w14:paraId="579D2E1B" w14:textId="769B6999"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Sato, K., Shimizu, J., Shrestha, N., &amp; Zhang, S. (2016). Industry-specific exchange rate </w:t>
      </w:r>
    </w:p>
    <w:p w14:paraId="65AEB6E9" w14:textId="7E77EBA1" w:rsidR="0089002E" w:rsidRPr="00CF67AC" w:rsidRDefault="0089002E" w:rsidP="00E761A6">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volatility and intermediate goods trade in Asia. Scottish Journal of Political Economy, 63(1), 89–109. Portico. </w:t>
      </w:r>
      <w:hyperlink r:id="rId467" w:history="1">
        <w:r w:rsidRPr="00CF67AC">
          <w:rPr>
            <w:rFonts w:eastAsia="Calibri" w:cs="Times New Roman"/>
            <w:color w:val="0563C1" w:themeColor="hyperlink"/>
            <w:kern w:val="0"/>
            <w:szCs w:val="24"/>
            <w:u w:val="single"/>
            <w:lang w:val="en-US"/>
            <w14:ligatures w14:val="none"/>
          </w:rPr>
          <w:t>https://doi.org/10.1111/sjpe.12112</w:t>
        </w:r>
      </w:hyperlink>
      <w:r w:rsidRPr="00CF67AC">
        <w:rPr>
          <w:rFonts w:eastAsia="Calibri" w:cs="Times New Roman"/>
          <w:kern w:val="0"/>
          <w:szCs w:val="24"/>
          <w:lang w:val="en-US"/>
          <w14:ligatures w14:val="none"/>
        </w:rPr>
        <w:t xml:space="preserve">. </w:t>
      </w:r>
    </w:p>
    <w:p w14:paraId="7AABFAC2" w14:textId="55193B4F"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Sato, Kiyotaka, and Shajuan Zhang. 2017. “Exchange Rate Volatility, Exports</w:t>
      </w:r>
      <w:r w:rsidR="00B83F09">
        <w:rPr>
          <w:rFonts w:eastAsia="Calibri" w:cs="Times New Roman"/>
          <w:kern w:val="0"/>
          <w:szCs w:val="24"/>
          <w:lang w:val="en-US"/>
          <w14:ligatures w14:val="none"/>
        </w:rPr>
        <w:t>,</w:t>
      </w:r>
      <w:r w:rsidRPr="00CF67AC">
        <w:rPr>
          <w:rFonts w:eastAsia="Calibri" w:cs="Times New Roman"/>
          <w:kern w:val="0"/>
          <w:szCs w:val="24"/>
          <w:lang w:val="en-US"/>
          <w14:ligatures w14:val="none"/>
        </w:rPr>
        <w:t xml:space="preserve"> and Global </w:t>
      </w:r>
    </w:p>
    <w:p w14:paraId="04A0F0F6" w14:textId="432F08F8"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Value Chains.” Mimeo</w:t>
      </w:r>
    </w:p>
    <w:p w14:paraId="2D48C976"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Sato, K., &amp; Zhang, S. (2019). Do Exchange Rates Matter in Global Value Chains?. RIETI </w:t>
      </w:r>
    </w:p>
    <w:p w14:paraId="5C658144" w14:textId="77777777" w:rsidR="0089002E" w:rsidRPr="00CF67AC" w:rsidRDefault="0089002E" w:rsidP="00C5596A">
      <w:pPr>
        <w:spacing w:after="0" w:line="480" w:lineRule="auto"/>
        <w:rPr>
          <w:rFonts w:eastAsia="Calibri" w:cs="Times New Roman"/>
          <w:lang w:val="en-US"/>
        </w:rPr>
      </w:pPr>
      <w:r w:rsidRPr="00CF67AC">
        <w:rPr>
          <w:rFonts w:eastAsia="Calibri" w:cs="Times New Roman"/>
          <w:kern w:val="0"/>
          <w:szCs w:val="24"/>
          <w:lang w:val="en-US"/>
          <w14:ligatures w14:val="none"/>
        </w:rPr>
        <w:t xml:space="preserve">              Discussion Paper Series 19-E-059.</w:t>
      </w:r>
      <w:r w:rsidRPr="00CF67AC">
        <w:rPr>
          <w:rFonts w:eastAsia="Calibri" w:cs="Times New Roman"/>
          <w:lang w:val="en-US"/>
        </w:rPr>
        <w:t xml:space="preserve">  </w:t>
      </w:r>
    </w:p>
    <w:p w14:paraId="162056D7" w14:textId="6746F100" w:rsidR="00491B73"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lang w:val="en-US"/>
        </w:rPr>
        <w:t xml:space="preserve">                </w:t>
      </w:r>
      <w:hyperlink r:id="rId468" w:history="1">
        <w:r w:rsidRPr="00CF67AC">
          <w:rPr>
            <w:rFonts w:eastAsia="Calibri" w:cs="Times New Roman"/>
            <w:color w:val="0563C1" w:themeColor="hyperlink"/>
            <w:kern w:val="0"/>
            <w:szCs w:val="24"/>
            <w:u w:val="single"/>
            <w:lang w:val="en-US"/>
            <w14:ligatures w14:val="none"/>
          </w:rPr>
          <w:t>https://www.rieti.go.jp/jp/publications/dp/19e059.pdf</w:t>
        </w:r>
      </w:hyperlink>
      <w:r w:rsidRPr="00CF67AC">
        <w:rPr>
          <w:rFonts w:eastAsia="Calibri" w:cs="Times New Roman"/>
          <w:kern w:val="0"/>
          <w:szCs w:val="24"/>
          <w:lang w:val="en-US"/>
          <w14:ligatures w14:val="none"/>
        </w:rPr>
        <w:t xml:space="preserve">. </w:t>
      </w:r>
    </w:p>
    <w:p w14:paraId="54D62833" w14:textId="77777777" w:rsidR="00B042C4" w:rsidRDefault="00B042C4" w:rsidP="00C5596A">
      <w:pPr>
        <w:spacing w:line="480" w:lineRule="auto"/>
        <w:rPr>
          <w:rFonts w:cs="Times New Roman"/>
          <w:szCs w:val="24"/>
          <w:lang w:val="en-US"/>
        </w:rPr>
      </w:pPr>
      <w:r w:rsidRPr="00B042C4">
        <w:rPr>
          <w:rFonts w:cs="Times New Roman"/>
          <w:szCs w:val="24"/>
          <w:lang w:val="en-US"/>
        </w:rPr>
        <w:t xml:space="preserve">Schmieg, E. (2019). Connections between trade policy and migration: A sphere of action for </w:t>
      </w:r>
    </w:p>
    <w:p w14:paraId="4B2D5032" w14:textId="6F0E7690" w:rsidR="00B042C4" w:rsidRDefault="00B042C4" w:rsidP="00B042C4">
      <w:pPr>
        <w:spacing w:line="480" w:lineRule="auto"/>
        <w:ind w:left="720"/>
        <w:rPr>
          <w:rFonts w:cs="Times New Roman"/>
          <w:szCs w:val="24"/>
          <w:lang w:val="en-US"/>
        </w:rPr>
      </w:pPr>
      <w:r w:rsidRPr="00B042C4">
        <w:rPr>
          <w:rFonts w:cs="Times New Roman"/>
          <w:szCs w:val="24"/>
          <w:lang w:val="en-US"/>
        </w:rPr>
        <w:t>the EU (No. 15/2019). SWP Research Paper.</w:t>
      </w:r>
      <w:r w:rsidRPr="00B042C4">
        <w:t xml:space="preserve"> </w:t>
      </w:r>
      <w:hyperlink r:id="rId469" w:history="1">
        <w:r w:rsidRPr="001633A2">
          <w:rPr>
            <w:rStyle w:val="Hyperlink"/>
            <w:rFonts w:cs="Times New Roman"/>
            <w:szCs w:val="24"/>
            <w:lang w:val="en-US"/>
          </w:rPr>
          <w:t>https://doi.org/10.18449/2019RP15</w:t>
        </w:r>
      </w:hyperlink>
      <w:r>
        <w:rPr>
          <w:rFonts w:cs="Times New Roman"/>
          <w:szCs w:val="24"/>
          <w:lang w:val="en-US"/>
        </w:rPr>
        <w:t xml:space="preserve">. </w:t>
      </w:r>
    </w:p>
    <w:p w14:paraId="6B1E930F" w14:textId="7A69E2C3" w:rsidR="00491B73" w:rsidRPr="00CF67AC" w:rsidRDefault="00491B73" w:rsidP="00C5596A">
      <w:pPr>
        <w:spacing w:line="480" w:lineRule="auto"/>
        <w:rPr>
          <w:rFonts w:cs="Times New Roman"/>
          <w:szCs w:val="24"/>
          <w:lang w:val="en-US"/>
        </w:rPr>
      </w:pPr>
      <w:r w:rsidRPr="00CF67AC">
        <w:rPr>
          <w:rFonts w:cs="Times New Roman"/>
          <w:szCs w:val="24"/>
          <w:lang w:val="en-US"/>
        </w:rPr>
        <w:t xml:space="preserve">Schmukler, S. L. (2004). Financial globalization: Gain and pain for developing countries. </w:t>
      </w:r>
    </w:p>
    <w:p w14:paraId="1C91C724" w14:textId="04A8BEC1" w:rsidR="0089002E" w:rsidRPr="00CF67AC" w:rsidRDefault="00491B73" w:rsidP="001C6569">
      <w:pPr>
        <w:spacing w:line="480" w:lineRule="auto"/>
        <w:ind w:left="720"/>
        <w:rPr>
          <w:rFonts w:cs="Times New Roman"/>
          <w:szCs w:val="24"/>
          <w:lang w:val="en-US"/>
        </w:rPr>
      </w:pPr>
      <w:r w:rsidRPr="00CF67AC">
        <w:rPr>
          <w:rFonts w:cs="Times New Roman"/>
          <w:szCs w:val="24"/>
          <w:lang w:val="en-US"/>
        </w:rPr>
        <w:t xml:space="preserve">Federal Reserve Bank of Atlanta Economic Review, 89(2), 39-66. t </w:t>
      </w:r>
      <w:hyperlink r:id="rId470" w:history="1">
        <w:r w:rsidRPr="00CF67AC">
          <w:rPr>
            <w:rStyle w:val="Hyperlink"/>
            <w:rFonts w:cs="Times New Roman"/>
            <w:szCs w:val="24"/>
            <w:lang w:val="en-US"/>
          </w:rPr>
          <w:t>http://worldbank.org/research/bios/schmukler/</w:t>
        </w:r>
      </w:hyperlink>
      <w:r w:rsidRPr="00CF67AC">
        <w:rPr>
          <w:rFonts w:cs="Times New Roman"/>
          <w:szCs w:val="24"/>
          <w:lang w:val="en-US"/>
        </w:rPr>
        <w:t xml:space="preserve">. </w:t>
      </w:r>
    </w:p>
    <w:p w14:paraId="1F91667A"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Securities and Exchange Commission (SEC). (2016). The 2016 Annual Report.</w:t>
      </w:r>
    </w:p>
    <w:p w14:paraId="28152B37" w14:textId="77777777" w:rsidR="0089002E" w:rsidRDefault="00000000" w:rsidP="00C5596A">
      <w:pPr>
        <w:spacing w:line="480" w:lineRule="auto"/>
        <w:ind w:left="720"/>
        <w:rPr>
          <w:rFonts w:eastAsia="Calibri" w:cs="Times New Roman"/>
          <w:szCs w:val="24"/>
          <w:lang w:val="en-US"/>
        </w:rPr>
      </w:pPr>
      <w:hyperlink r:id="rId471" w:history="1">
        <w:r w:rsidR="0089002E" w:rsidRPr="00CF67AC">
          <w:rPr>
            <w:rFonts w:eastAsia="Calibri" w:cs="Times New Roman"/>
            <w:color w:val="0563C1" w:themeColor="hyperlink"/>
            <w:szCs w:val="24"/>
            <w:u w:val="single"/>
            <w:lang w:val="en-US"/>
          </w:rPr>
          <w:t>https://sec.gov.gh/wp-content/uploads/Annual-Reports/2016_Annual_Report.pdf</w:t>
        </w:r>
      </w:hyperlink>
      <w:r w:rsidR="0089002E" w:rsidRPr="00CF67AC">
        <w:rPr>
          <w:rFonts w:eastAsia="Calibri" w:cs="Times New Roman"/>
          <w:szCs w:val="24"/>
          <w:lang w:val="en-US"/>
        </w:rPr>
        <w:t xml:space="preserve">. </w:t>
      </w:r>
    </w:p>
    <w:p w14:paraId="7302BD60" w14:textId="77777777" w:rsidR="00D95920" w:rsidRDefault="00D95920" w:rsidP="00D95920">
      <w:pPr>
        <w:spacing w:line="480" w:lineRule="auto"/>
        <w:rPr>
          <w:rFonts w:eastAsia="Calibri" w:cs="Times New Roman"/>
          <w:szCs w:val="24"/>
          <w:lang w:val="en-US"/>
        </w:rPr>
      </w:pPr>
      <w:bookmarkStart w:id="579" w:name="_Hlk135376308"/>
      <w:r w:rsidRPr="00D95920">
        <w:rPr>
          <w:rFonts w:eastAsia="Calibri" w:cs="Times New Roman"/>
          <w:szCs w:val="24"/>
          <w:lang w:val="en-US"/>
        </w:rPr>
        <w:t xml:space="preserve">Seck, D. (2016). </w:t>
      </w:r>
      <w:bookmarkEnd w:id="579"/>
      <w:r w:rsidRPr="00D95920">
        <w:rPr>
          <w:rFonts w:eastAsia="Calibri" w:cs="Times New Roman"/>
          <w:szCs w:val="24"/>
          <w:lang w:val="en-US"/>
        </w:rPr>
        <w:t xml:space="preserve">The Performance of African Stock Markets Before and After the Global </w:t>
      </w:r>
    </w:p>
    <w:p w14:paraId="5CD499AF" w14:textId="6318B5F9" w:rsidR="00BC7331" w:rsidRPr="00CF67AC" w:rsidRDefault="00D95920" w:rsidP="00BC7331">
      <w:pPr>
        <w:spacing w:line="480" w:lineRule="auto"/>
        <w:ind w:left="720"/>
        <w:rPr>
          <w:rFonts w:eastAsia="Calibri" w:cs="Times New Roman"/>
          <w:szCs w:val="24"/>
          <w:lang w:val="en-US"/>
        </w:rPr>
      </w:pPr>
      <w:r w:rsidRPr="00D95920">
        <w:rPr>
          <w:rFonts w:eastAsia="Calibri" w:cs="Times New Roman"/>
          <w:szCs w:val="24"/>
          <w:lang w:val="en-US"/>
        </w:rPr>
        <w:t xml:space="preserve">Financial Crisis. Investment and Competitiveness in Africa, 3–23. </w:t>
      </w:r>
      <w:hyperlink r:id="rId472" w:history="1">
        <w:r w:rsidRPr="00841713">
          <w:rPr>
            <w:rStyle w:val="Hyperlink"/>
            <w:rFonts w:eastAsia="Calibri" w:cs="Times New Roman"/>
            <w:szCs w:val="24"/>
            <w:lang w:val="en-US"/>
          </w:rPr>
          <w:t>https://doi.org/10.1007/978-3-319-44787-2_1</w:t>
        </w:r>
      </w:hyperlink>
      <w:r>
        <w:rPr>
          <w:rFonts w:eastAsia="Calibri" w:cs="Times New Roman"/>
          <w:szCs w:val="24"/>
          <w:lang w:val="en-US"/>
        </w:rPr>
        <w:t xml:space="preserve">. </w:t>
      </w:r>
    </w:p>
    <w:p w14:paraId="18127713" w14:textId="77777777" w:rsidR="00D42E4F" w:rsidRDefault="00D42E4F" w:rsidP="005029B3">
      <w:pPr>
        <w:spacing w:line="480" w:lineRule="auto"/>
        <w:rPr>
          <w:rFonts w:eastAsia="Calibri" w:cs="Times New Roman"/>
          <w:szCs w:val="24"/>
          <w:lang w:val="en-US"/>
        </w:rPr>
      </w:pPr>
      <w:r w:rsidRPr="00D42E4F">
        <w:rPr>
          <w:rFonts w:eastAsia="Calibri" w:cs="Times New Roman"/>
          <w:szCs w:val="24"/>
          <w:lang w:val="en-US"/>
        </w:rPr>
        <w:t xml:space="preserve">Seric, A., &amp; Tong, Y. S. (2019). What are global value chains and why do they matter. </w:t>
      </w:r>
    </w:p>
    <w:p w14:paraId="50A6F918" w14:textId="221C322D" w:rsidR="00D42E4F" w:rsidRDefault="00D42E4F" w:rsidP="00D42E4F">
      <w:pPr>
        <w:spacing w:line="480" w:lineRule="auto"/>
        <w:ind w:left="720"/>
        <w:rPr>
          <w:rFonts w:eastAsia="Calibri" w:cs="Times New Roman"/>
          <w:szCs w:val="24"/>
          <w:lang w:val="en-US"/>
        </w:rPr>
      </w:pPr>
      <w:r w:rsidRPr="00D42E4F">
        <w:rPr>
          <w:rFonts w:eastAsia="Calibri" w:cs="Times New Roman"/>
          <w:szCs w:val="24"/>
          <w:lang w:val="en-US"/>
        </w:rPr>
        <w:t>Industrial Analytics Platform,[Internet], dostupno na: https://iap. unido. org/articles/what-areglobal-value-chains-and-why-do-they-matter</w:t>
      </w:r>
      <w:r>
        <w:rPr>
          <w:rFonts w:eastAsia="Calibri" w:cs="Times New Roman"/>
          <w:szCs w:val="24"/>
          <w:lang w:val="en-US"/>
        </w:rPr>
        <w:t xml:space="preserve">.  </w:t>
      </w:r>
    </w:p>
    <w:p w14:paraId="7D881868" w14:textId="5AAA41B1" w:rsidR="005029B3" w:rsidRPr="00CF67AC" w:rsidRDefault="005029B3" w:rsidP="005029B3">
      <w:pPr>
        <w:spacing w:line="480" w:lineRule="auto"/>
        <w:rPr>
          <w:rFonts w:eastAsia="Calibri" w:cs="Times New Roman"/>
          <w:szCs w:val="24"/>
          <w:lang w:val="en-US"/>
        </w:rPr>
      </w:pPr>
      <w:r w:rsidRPr="00CF67AC">
        <w:rPr>
          <w:rFonts w:eastAsia="Calibri" w:cs="Times New Roman"/>
          <w:szCs w:val="24"/>
          <w:lang w:val="en-US"/>
        </w:rPr>
        <w:t xml:space="preserve">Sharpe, W. F. (1964). Capital Asset Prices: A Theory of Market Equilibrium under Conditions </w:t>
      </w:r>
    </w:p>
    <w:p w14:paraId="33B2EDA2" w14:textId="1177A8B0" w:rsidR="005029B3" w:rsidRPr="00CF67AC" w:rsidRDefault="005029B3" w:rsidP="005029B3">
      <w:pPr>
        <w:spacing w:line="480" w:lineRule="auto"/>
        <w:ind w:left="720"/>
        <w:rPr>
          <w:rFonts w:eastAsia="Calibri" w:cs="Times New Roman"/>
          <w:szCs w:val="24"/>
          <w:lang w:val="en-US"/>
        </w:rPr>
      </w:pPr>
      <w:r w:rsidRPr="00CF67AC">
        <w:rPr>
          <w:rFonts w:eastAsia="Calibri" w:cs="Times New Roman"/>
          <w:szCs w:val="24"/>
          <w:lang w:val="en-US"/>
        </w:rPr>
        <w:t xml:space="preserve">of Risk. The Journal of Finance, 19(3), 425–442. Portico. </w:t>
      </w:r>
      <w:hyperlink r:id="rId473" w:history="1">
        <w:r w:rsidRPr="00CF67AC">
          <w:rPr>
            <w:rStyle w:val="Hyperlink"/>
            <w:rFonts w:eastAsia="Calibri" w:cs="Times New Roman"/>
            <w:szCs w:val="24"/>
            <w:lang w:val="en-US"/>
          </w:rPr>
          <w:t>https://doi.org/10.1111/j.1540-6261.1964.tb02865.x</w:t>
        </w:r>
      </w:hyperlink>
      <w:r w:rsidRPr="00CF67AC">
        <w:rPr>
          <w:rFonts w:eastAsia="Calibri" w:cs="Times New Roman"/>
          <w:szCs w:val="24"/>
          <w:lang w:val="en-US"/>
        </w:rPr>
        <w:t xml:space="preserve">. </w:t>
      </w:r>
    </w:p>
    <w:p w14:paraId="4F27AF1A"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Sikhosana, A., &amp; Aye, G. C. (2018). Asymmetric volatility transmission between the real </w:t>
      </w:r>
    </w:p>
    <w:p w14:paraId="40755548"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exchange rate and stock returns in South Africa. Economic Analysis and Policy, 60, 1–8. </w:t>
      </w:r>
      <w:hyperlink r:id="rId474" w:history="1">
        <w:r w:rsidRPr="00CF67AC">
          <w:rPr>
            <w:rFonts w:eastAsia="Calibri" w:cs="Times New Roman"/>
            <w:color w:val="0563C1" w:themeColor="hyperlink"/>
            <w:szCs w:val="24"/>
            <w:u w:val="single"/>
            <w:lang w:val="en-US"/>
          </w:rPr>
          <w:t>https://doi.org/10.1016/j.eap.2018.08.002</w:t>
        </w:r>
      </w:hyperlink>
      <w:r w:rsidRPr="00CF67AC">
        <w:rPr>
          <w:rFonts w:eastAsia="Calibri" w:cs="Times New Roman"/>
          <w:szCs w:val="24"/>
          <w:lang w:val="en-US"/>
        </w:rPr>
        <w:t xml:space="preserve">. </w:t>
      </w:r>
    </w:p>
    <w:p w14:paraId="6D33BE5D" w14:textId="77777777" w:rsidR="001C6569" w:rsidRPr="00CF67AC" w:rsidRDefault="001C6569" w:rsidP="001C6569">
      <w:pPr>
        <w:spacing w:line="480" w:lineRule="auto"/>
        <w:rPr>
          <w:rFonts w:eastAsia="Calibri" w:cs="Times New Roman"/>
          <w:szCs w:val="24"/>
          <w:lang w:val="en-US"/>
        </w:rPr>
      </w:pPr>
      <w:r w:rsidRPr="00CF67AC">
        <w:rPr>
          <w:rFonts w:eastAsia="Calibri" w:cs="Times New Roman"/>
          <w:szCs w:val="24"/>
          <w:lang w:val="en-US"/>
        </w:rPr>
        <w:t xml:space="preserve">Songi, O., &amp; Dias, A. K. (2019). Sustainability Reporting in Africa. The Cambridge </w:t>
      </w:r>
    </w:p>
    <w:p w14:paraId="459F6A60" w14:textId="5BFBC56F" w:rsidR="001C6569" w:rsidRDefault="001C6569" w:rsidP="001C6569">
      <w:pPr>
        <w:spacing w:line="480" w:lineRule="auto"/>
        <w:ind w:left="720"/>
        <w:rPr>
          <w:rFonts w:eastAsia="Calibri" w:cs="Times New Roman"/>
          <w:szCs w:val="24"/>
          <w:lang w:val="en-US"/>
        </w:rPr>
      </w:pPr>
      <w:r w:rsidRPr="00CF67AC">
        <w:rPr>
          <w:rFonts w:eastAsia="Calibri" w:cs="Times New Roman"/>
          <w:szCs w:val="24"/>
          <w:lang w:val="en-US"/>
        </w:rPr>
        <w:t xml:space="preserve">Handbook of Corporate Law, Corporate Governance and Sustainability, 536–550. </w:t>
      </w:r>
      <w:hyperlink r:id="rId475" w:history="1">
        <w:r w:rsidRPr="00CF67AC">
          <w:rPr>
            <w:rStyle w:val="Hyperlink"/>
            <w:rFonts w:eastAsia="Calibri" w:cs="Times New Roman"/>
            <w:szCs w:val="24"/>
            <w:lang w:val="en-US"/>
          </w:rPr>
          <w:t>https://doi.org/10.1017/9781108658386.045</w:t>
        </w:r>
      </w:hyperlink>
      <w:r w:rsidRPr="00CF67AC">
        <w:rPr>
          <w:rFonts w:eastAsia="Calibri" w:cs="Times New Roman"/>
          <w:szCs w:val="24"/>
          <w:lang w:val="en-US"/>
        </w:rPr>
        <w:t xml:space="preserve">. </w:t>
      </w:r>
    </w:p>
    <w:p w14:paraId="46C36B6A" w14:textId="77777777" w:rsidR="00BC7331" w:rsidRDefault="00BC7331" w:rsidP="00BC7331">
      <w:pPr>
        <w:spacing w:line="480" w:lineRule="auto"/>
        <w:rPr>
          <w:rFonts w:eastAsia="Calibri" w:cs="Times New Roman"/>
          <w:szCs w:val="24"/>
          <w:lang w:val="en-US"/>
        </w:rPr>
      </w:pPr>
      <w:bookmarkStart w:id="580" w:name="_Hlk135379882"/>
      <w:r w:rsidRPr="00BC7331">
        <w:rPr>
          <w:rFonts w:eastAsia="Calibri" w:cs="Times New Roman"/>
          <w:szCs w:val="24"/>
          <w:lang w:val="en-US"/>
        </w:rPr>
        <w:t>Spence, M., &amp; Leipziger</w:t>
      </w:r>
      <w:bookmarkEnd w:id="580"/>
      <w:r w:rsidRPr="00BC7331">
        <w:rPr>
          <w:rFonts w:eastAsia="Calibri" w:cs="Times New Roman"/>
          <w:szCs w:val="24"/>
          <w:lang w:val="en-US"/>
        </w:rPr>
        <w:t xml:space="preserve">, D. (Eds.). (2010). Globalization and Growth. </w:t>
      </w:r>
    </w:p>
    <w:p w14:paraId="0965E850" w14:textId="7AE3186C" w:rsidR="00BC7331" w:rsidRPr="00CF67AC" w:rsidRDefault="00000000" w:rsidP="00BC7331">
      <w:pPr>
        <w:spacing w:line="480" w:lineRule="auto"/>
        <w:ind w:left="720"/>
        <w:rPr>
          <w:rFonts w:eastAsia="Calibri" w:cs="Times New Roman"/>
          <w:szCs w:val="24"/>
          <w:lang w:val="en-US"/>
        </w:rPr>
      </w:pPr>
      <w:hyperlink r:id="rId476" w:history="1">
        <w:r w:rsidR="00BC7331" w:rsidRPr="00841713">
          <w:rPr>
            <w:rStyle w:val="Hyperlink"/>
            <w:rFonts w:eastAsia="Calibri" w:cs="Times New Roman"/>
            <w:szCs w:val="24"/>
            <w:lang w:val="en-US"/>
          </w:rPr>
          <w:t>https://doi.org/10.1596/978-0-8213-8220-2</w:t>
        </w:r>
      </w:hyperlink>
      <w:r w:rsidR="00BC7331">
        <w:rPr>
          <w:rFonts w:eastAsia="Calibri" w:cs="Times New Roman"/>
          <w:szCs w:val="24"/>
          <w:lang w:val="en-US"/>
        </w:rPr>
        <w:t xml:space="preserve">. </w:t>
      </w:r>
    </w:p>
    <w:p w14:paraId="70558704"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Statistics South Africa. (2019). Quarterly Labour Force Survey-QLFS Q4:2018. </w:t>
      </w:r>
    </w:p>
    <w:p w14:paraId="1C2998D2"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 xml:space="preserve">Retrieved from </w:t>
      </w:r>
      <w:hyperlink r:id="rId477" w:history="1">
        <w:r w:rsidRPr="00CF67AC">
          <w:rPr>
            <w:rFonts w:eastAsia="Calibri" w:cs="Times New Roman"/>
            <w:color w:val="0563C1" w:themeColor="hyperlink"/>
            <w:kern w:val="0"/>
            <w:u w:val="single"/>
            <w:lang w:val="en-US"/>
            <w14:ligatures w14:val="none"/>
          </w:rPr>
          <w:t>http://www.statssa.gov.za/?page_id=6283</w:t>
        </w:r>
      </w:hyperlink>
      <w:r w:rsidRPr="00CF67AC">
        <w:rPr>
          <w:rFonts w:eastAsia="Calibri" w:cs="Times New Roman"/>
          <w:kern w:val="0"/>
          <w:lang w:val="en-US"/>
          <w14:ligatures w14:val="none"/>
        </w:rPr>
        <w:t xml:space="preserve">. </w:t>
      </w:r>
    </w:p>
    <w:p w14:paraId="0764DCFA" w14:textId="59978203"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Strange, R., &amp; Humphrey, J. (2018). What lies between market and hierarchy? Insights from </w:t>
      </w:r>
    </w:p>
    <w:p w14:paraId="67459CBC" w14:textId="2463971E" w:rsidR="0089002E" w:rsidRPr="00CF67AC" w:rsidRDefault="0089002E" w:rsidP="00E761A6">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internalization theory and global value chain theory. Journal of International Business Studies, 50(8), 1401–1413. </w:t>
      </w:r>
      <w:hyperlink r:id="rId478" w:history="1">
        <w:r w:rsidRPr="00CF67AC">
          <w:rPr>
            <w:rFonts w:eastAsia="Calibri" w:cs="Times New Roman"/>
            <w:color w:val="0563C1" w:themeColor="hyperlink"/>
            <w:kern w:val="0"/>
            <w:szCs w:val="24"/>
            <w:u w:val="single"/>
            <w:lang w:val="en-US"/>
            <w14:ligatures w14:val="none"/>
          </w:rPr>
          <w:t>https://doi.org/10.1057/s41267-018-0186-0</w:t>
        </w:r>
      </w:hyperlink>
      <w:r w:rsidRPr="00CF67AC">
        <w:rPr>
          <w:rFonts w:eastAsia="Calibri" w:cs="Times New Roman"/>
          <w:kern w:val="0"/>
          <w:szCs w:val="24"/>
          <w:lang w:val="en-US"/>
          <w14:ligatures w14:val="none"/>
        </w:rPr>
        <w:t xml:space="preserve">. </w:t>
      </w:r>
    </w:p>
    <w:p w14:paraId="749ACEC1"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Strange, R., &amp; Newton, J. (2006). Stephen Hymer and the externalization of production. </w:t>
      </w:r>
    </w:p>
    <w:p w14:paraId="71FAC8FB"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International Business Review, 15(2), 180–193. </w:t>
      </w:r>
    </w:p>
    <w:p w14:paraId="5B16BBD0" w14:textId="1BA90E33"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79" w:history="1">
        <w:r w:rsidRPr="00CF67AC">
          <w:rPr>
            <w:rFonts w:eastAsia="Calibri" w:cs="Times New Roman"/>
            <w:color w:val="0563C1" w:themeColor="hyperlink"/>
            <w:kern w:val="0"/>
            <w:szCs w:val="24"/>
            <w:u w:val="single"/>
            <w:lang w:val="en-US"/>
            <w14:ligatures w14:val="none"/>
          </w:rPr>
          <w:t>https://doi.org/10.1016/j.ibusrev.2005.07.007</w:t>
        </w:r>
      </w:hyperlink>
    </w:p>
    <w:p w14:paraId="1230111A"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Sturgeon, T. J. (2002). Modular production networks: a new American model of industrial </w:t>
      </w:r>
    </w:p>
    <w:p w14:paraId="590CD38F"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organization. Industrial and Corporate Change, 11(3), 451–496. </w:t>
      </w:r>
    </w:p>
    <w:p w14:paraId="5C1E7745" w14:textId="6E2BF03E" w:rsidR="0089002E" w:rsidRPr="00CF67AC" w:rsidRDefault="0089002E" w:rsidP="00C5596A">
      <w:pPr>
        <w:spacing w:after="0" w:line="480" w:lineRule="auto"/>
        <w:rPr>
          <w:rFonts w:eastAsia="Calibri" w:cs="Times New Roman"/>
          <w:color w:val="0563C1" w:themeColor="hyperlink"/>
          <w:kern w:val="0"/>
          <w:szCs w:val="24"/>
          <w:u w:val="single"/>
          <w:lang w:val="en-US"/>
          <w14:ligatures w14:val="none"/>
        </w:rPr>
      </w:pPr>
      <w:r w:rsidRPr="00CF67AC">
        <w:rPr>
          <w:rFonts w:eastAsia="Calibri" w:cs="Times New Roman"/>
          <w:kern w:val="0"/>
          <w:szCs w:val="24"/>
          <w:lang w:val="en-US"/>
          <w14:ligatures w14:val="none"/>
        </w:rPr>
        <w:t xml:space="preserve">            </w:t>
      </w:r>
      <w:hyperlink r:id="rId480" w:history="1">
        <w:r w:rsidRPr="00CF67AC">
          <w:rPr>
            <w:rFonts w:eastAsia="Calibri" w:cs="Times New Roman"/>
            <w:color w:val="0563C1" w:themeColor="hyperlink"/>
            <w:kern w:val="0"/>
            <w:szCs w:val="24"/>
            <w:u w:val="single"/>
            <w:lang w:val="en-US"/>
            <w14:ligatures w14:val="none"/>
          </w:rPr>
          <w:t>https://doi.org/10.1093/icc/11.3.451</w:t>
        </w:r>
      </w:hyperlink>
    </w:p>
    <w:p w14:paraId="17D27E1E"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Sui, L., &amp; Sun, L. (2016). Spillover effects between exchange rates and stock prices: </w:t>
      </w:r>
    </w:p>
    <w:p w14:paraId="013CF588"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Evidence from BRICS around the recent global financial crisis. Research in International Business and Finance, 36, 459–471. </w:t>
      </w:r>
      <w:hyperlink r:id="rId481" w:history="1">
        <w:r w:rsidRPr="00CF67AC">
          <w:rPr>
            <w:rFonts w:eastAsia="Calibri" w:cs="Times New Roman"/>
            <w:color w:val="0563C1" w:themeColor="hyperlink"/>
            <w:szCs w:val="24"/>
            <w:u w:val="single"/>
            <w:lang w:val="en-US"/>
          </w:rPr>
          <w:t>https://doi.org/10.1016/j.ribaf.2015.10.011</w:t>
        </w:r>
      </w:hyperlink>
      <w:r w:rsidRPr="00CF67AC">
        <w:rPr>
          <w:rFonts w:eastAsia="Calibri" w:cs="Times New Roman"/>
          <w:szCs w:val="24"/>
          <w:lang w:val="en-US"/>
        </w:rPr>
        <w:t xml:space="preserve">. </w:t>
      </w:r>
    </w:p>
    <w:p w14:paraId="1AA41177"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Taglioni, D., &amp; Winkler, D. (2016). Making Global Value Chains Work for Development. </w:t>
      </w:r>
    </w:p>
    <w:p w14:paraId="233EB868"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Making Global Value Chains Work for Development, i–xxii. </w:t>
      </w:r>
    </w:p>
    <w:p w14:paraId="6CE2F932" w14:textId="3474569F" w:rsidR="0089002E" w:rsidRPr="00CF67AC" w:rsidRDefault="0089002E" w:rsidP="004B278E">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482" w:history="1">
        <w:r w:rsidRPr="00CF67AC">
          <w:rPr>
            <w:rFonts w:eastAsia="Calibri" w:cs="Times New Roman"/>
            <w:color w:val="0563C1" w:themeColor="hyperlink"/>
            <w:kern w:val="0"/>
            <w:szCs w:val="24"/>
            <w:u w:val="single"/>
            <w:lang w:val="en-US"/>
            <w14:ligatures w14:val="none"/>
          </w:rPr>
          <w:t>https://doi.org/10.1596/978-1-4648-0157-0_fm</w:t>
        </w:r>
      </w:hyperlink>
      <w:r w:rsidRPr="00CF67AC">
        <w:rPr>
          <w:rFonts w:eastAsia="Calibri" w:cs="Times New Roman"/>
          <w:kern w:val="0"/>
          <w:szCs w:val="24"/>
          <w:lang w:val="en-US"/>
          <w14:ligatures w14:val="none"/>
        </w:rPr>
        <w:t xml:space="preserve">. </w:t>
      </w:r>
    </w:p>
    <w:p w14:paraId="5A7EF5B0" w14:textId="77777777"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Tang, H.C. (2014), Exchange Rate Volatility and Intra-Asia Trade: Evidence by Type of </w:t>
      </w:r>
    </w:p>
    <w:p w14:paraId="60DC9A07" w14:textId="3F928C20" w:rsidR="0089002E" w:rsidRPr="00CF67AC" w:rsidRDefault="0089002E" w:rsidP="00E761A6">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Goods. World Econ, 37: 335-352. </w:t>
      </w:r>
      <w:hyperlink r:id="rId483" w:history="1">
        <w:r w:rsidRPr="00CF67AC">
          <w:rPr>
            <w:rFonts w:eastAsia="Calibri" w:cs="Times New Roman"/>
            <w:color w:val="0563C1" w:themeColor="hyperlink"/>
            <w:kern w:val="0"/>
            <w:szCs w:val="24"/>
            <w:u w:val="single"/>
            <w:lang w:val="en-US"/>
            <w14:ligatures w14:val="none"/>
          </w:rPr>
          <w:t>https://doi.org/10.1111/twec.12095</w:t>
        </w:r>
      </w:hyperlink>
      <w:r w:rsidRPr="00CF67AC">
        <w:rPr>
          <w:rFonts w:eastAsia="Calibri" w:cs="Times New Roman"/>
          <w:kern w:val="0"/>
          <w:szCs w:val="24"/>
          <w:lang w:val="en-US"/>
          <w14:ligatures w14:val="none"/>
        </w:rPr>
        <w:t>.</w:t>
      </w:r>
    </w:p>
    <w:p w14:paraId="0A0DF682"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Tang, X., &amp; Yao, X. (2018). Do financial structures affect exchange rate and stock price  </w:t>
      </w:r>
    </w:p>
    <w:p w14:paraId="54B68549"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interaction? Evidence from emerging markets. Emerging Markets Review, 34, 64–76. </w:t>
      </w:r>
      <w:hyperlink r:id="rId484" w:history="1">
        <w:r w:rsidRPr="00CF67AC">
          <w:rPr>
            <w:rFonts w:eastAsia="Calibri" w:cs="Times New Roman"/>
            <w:color w:val="0563C1" w:themeColor="hyperlink"/>
            <w:szCs w:val="24"/>
            <w:u w:val="single"/>
            <w:lang w:val="en-US"/>
          </w:rPr>
          <w:t>https://doi.org/10.1016/j.ememar.2017.10.004</w:t>
        </w:r>
      </w:hyperlink>
      <w:r w:rsidRPr="00CF67AC">
        <w:rPr>
          <w:rFonts w:eastAsia="Calibri" w:cs="Times New Roman"/>
          <w:szCs w:val="24"/>
          <w:lang w:val="en-US"/>
        </w:rPr>
        <w:t xml:space="preserve">. </w:t>
      </w:r>
    </w:p>
    <w:p w14:paraId="54FFE9FB" w14:textId="77777777" w:rsidR="00193322" w:rsidRPr="00CF67AC" w:rsidRDefault="00193322" w:rsidP="00193322">
      <w:pPr>
        <w:spacing w:line="480" w:lineRule="auto"/>
        <w:rPr>
          <w:rFonts w:eastAsia="Calibri" w:cs="Times New Roman"/>
          <w:szCs w:val="24"/>
          <w:lang w:val="en-US"/>
        </w:rPr>
      </w:pPr>
      <w:r w:rsidRPr="00CF67AC">
        <w:rPr>
          <w:rFonts w:eastAsia="Calibri" w:cs="Times New Roman"/>
          <w:szCs w:val="24"/>
          <w:lang w:val="en-US"/>
        </w:rPr>
        <w:t xml:space="preserve">Tenreyro, S. (2007). On the trade impact of nominal exchange rate volatility. Journal of </w:t>
      </w:r>
    </w:p>
    <w:p w14:paraId="1E5B4EC4" w14:textId="55142A34" w:rsidR="00193322" w:rsidRPr="00CF67AC" w:rsidRDefault="00193322" w:rsidP="00193322">
      <w:pPr>
        <w:spacing w:line="480" w:lineRule="auto"/>
        <w:ind w:left="720"/>
        <w:rPr>
          <w:rFonts w:eastAsia="Calibri" w:cs="Times New Roman"/>
          <w:szCs w:val="24"/>
          <w:lang w:val="en-US"/>
        </w:rPr>
      </w:pPr>
      <w:r w:rsidRPr="00CF67AC">
        <w:rPr>
          <w:rFonts w:eastAsia="Calibri" w:cs="Times New Roman"/>
          <w:szCs w:val="24"/>
          <w:lang w:val="en-US"/>
        </w:rPr>
        <w:t xml:space="preserve">Development Economics, 82(2), 485–508. </w:t>
      </w:r>
      <w:hyperlink r:id="rId485" w:history="1">
        <w:r w:rsidRPr="00CF67AC">
          <w:rPr>
            <w:rStyle w:val="Hyperlink"/>
            <w:rFonts w:eastAsia="Calibri" w:cs="Times New Roman"/>
            <w:szCs w:val="24"/>
            <w:lang w:val="en-US"/>
          </w:rPr>
          <w:t>https://doi.org/10.1016/j.jdeveco.2006.03.007</w:t>
        </w:r>
      </w:hyperlink>
      <w:r w:rsidRPr="00CF67AC">
        <w:rPr>
          <w:rFonts w:eastAsia="Calibri" w:cs="Times New Roman"/>
          <w:szCs w:val="24"/>
          <w:lang w:val="en-US"/>
        </w:rPr>
        <w:t xml:space="preserve">. </w:t>
      </w:r>
    </w:p>
    <w:p w14:paraId="792413DD"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Toda, H. Y., &amp; Yamamoto, T. (1995). Statistical inference in vector autoregressions with </w:t>
      </w:r>
    </w:p>
    <w:p w14:paraId="781AF706"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possibly integrated processes. Journal of Econometrics, 66(1-2), 225-250. </w:t>
      </w:r>
    </w:p>
    <w:p w14:paraId="3D839731"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           </w:t>
      </w:r>
      <w:hyperlink r:id="rId486" w:history="1">
        <w:r w:rsidRPr="00CF67AC">
          <w:rPr>
            <w:rFonts w:eastAsia="Calibri" w:cs="Times New Roman"/>
            <w:color w:val="0563C1" w:themeColor="hyperlink"/>
            <w:kern w:val="0"/>
            <w:u w:val="single"/>
            <w:lang w:val="en-US"/>
            <w14:ligatures w14:val="none"/>
          </w:rPr>
          <w:t>https://doi.org/10.1016 /0304-4076(94)01616-8</w:t>
        </w:r>
      </w:hyperlink>
      <w:r w:rsidRPr="00CF67AC">
        <w:rPr>
          <w:rFonts w:eastAsia="Calibri" w:cs="Times New Roman"/>
          <w:kern w:val="0"/>
          <w:lang w:val="en-US"/>
          <w14:ligatures w14:val="none"/>
        </w:rPr>
        <w:t xml:space="preserve">. </w:t>
      </w:r>
    </w:p>
    <w:p w14:paraId="7C4C0FEF"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Torrence C., Compo, G. P. (1998). A practical guide to wavelet analysis. Bulletin of the  </w:t>
      </w:r>
    </w:p>
    <w:p w14:paraId="0D0C3B90"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American Meteorological Society, 79(1), 61-78.  </w:t>
      </w:r>
      <w:hyperlink r:id="rId487" w:history="1">
        <w:r w:rsidRPr="00CF67AC">
          <w:rPr>
            <w:rFonts w:eastAsia="Calibri" w:cs="Times New Roman"/>
            <w:color w:val="0563C1" w:themeColor="hyperlink"/>
            <w:szCs w:val="24"/>
            <w:u w:val="single"/>
            <w:lang w:val="en-US"/>
          </w:rPr>
          <w:t>https://doi.org/10.1175/1520-0477(1998)079&lt;0061:APGTWA&gt;2.0.CO;2</w:t>
        </w:r>
      </w:hyperlink>
      <w:r w:rsidRPr="00CF67AC">
        <w:rPr>
          <w:rFonts w:eastAsia="Calibri" w:cs="Times New Roman"/>
          <w:szCs w:val="24"/>
          <w:lang w:val="en-US"/>
        </w:rPr>
        <w:t xml:space="preserve">. </w:t>
      </w:r>
    </w:p>
    <w:p w14:paraId="2955C0FB"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Torrence, C., &amp; Webster, P. J. (1999). Interdecadal changes in the ENSO-Monsoon system. </w:t>
      </w:r>
    </w:p>
    <w:p w14:paraId="750DAC33" w14:textId="28941A5D" w:rsidR="00E817A1" w:rsidRPr="00CF67AC" w:rsidRDefault="0089002E" w:rsidP="00E817A1">
      <w:pPr>
        <w:spacing w:line="480" w:lineRule="auto"/>
        <w:ind w:left="720"/>
        <w:rPr>
          <w:rFonts w:eastAsia="Calibri" w:cs="Times New Roman"/>
          <w:szCs w:val="24"/>
          <w:lang w:val="en-US"/>
        </w:rPr>
      </w:pPr>
      <w:r w:rsidRPr="00CF67AC">
        <w:rPr>
          <w:rFonts w:eastAsia="Calibri" w:cs="Times New Roman"/>
          <w:szCs w:val="24"/>
          <w:lang w:val="en-US"/>
        </w:rPr>
        <w:t xml:space="preserve">Journal of Climate, 12(8), 2679-2690. </w:t>
      </w:r>
      <w:hyperlink r:id="rId488" w:history="1">
        <w:r w:rsidRPr="00CF67AC">
          <w:rPr>
            <w:rFonts w:eastAsia="Calibri" w:cs="Times New Roman"/>
            <w:color w:val="0563C1" w:themeColor="hyperlink"/>
            <w:szCs w:val="24"/>
            <w:u w:val="single"/>
            <w:lang w:val="en-US"/>
          </w:rPr>
          <w:t>https://doi.org//10.1175/15200442(1999)012&lt;2679:ICITEM&gt;2.0.CO;2</w:t>
        </w:r>
      </w:hyperlink>
      <w:r w:rsidRPr="00CF67AC">
        <w:rPr>
          <w:rFonts w:eastAsia="Calibri" w:cs="Times New Roman"/>
          <w:szCs w:val="24"/>
          <w:lang w:val="en-US"/>
        </w:rPr>
        <w:t xml:space="preserve">. </w:t>
      </w:r>
    </w:p>
    <w:p w14:paraId="7A32749A"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Tian, G. G., &amp; Ma, S. (2010). The relationship between stock returns and the foreign </w:t>
      </w:r>
    </w:p>
    <w:p w14:paraId="7CB0391E" w14:textId="77777777" w:rsidR="0089002E"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exchange rate: the ARDL approach. Journal of the Asia Pacific Economy, 15(4), 490–508.  </w:t>
      </w:r>
      <w:hyperlink r:id="rId489" w:history="1">
        <w:r w:rsidRPr="00CF67AC">
          <w:rPr>
            <w:rFonts w:eastAsia="Calibri" w:cs="Times New Roman"/>
            <w:color w:val="0563C1" w:themeColor="hyperlink"/>
            <w:szCs w:val="24"/>
            <w:u w:val="single"/>
            <w:lang w:val="en-US"/>
          </w:rPr>
          <w:t>https://doi.org/10.1080/13547860.2010.516171</w:t>
        </w:r>
      </w:hyperlink>
      <w:r w:rsidRPr="00CF67AC">
        <w:rPr>
          <w:rFonts w:eastAsia="Calibri" w:cs="Times New Roman"/>
          <w:szCs w:val="24"/>
          <w:lang w:val="en-US"/>
        </w:rPr>
        <w:t xml:space="preserve">. </w:t>
      </w:r>
    </w:p>
    <w:p w14:paraId="56EDD6F1" w14:textId="77777777" w:rsidR="00E817A1" w:rsidRDefault="00E817A1" w:rsidP="00E817A1">
      <w:pPr>
        <w:spacing w:line="480" w:lineRule="auto"/>
        <w:rPr>
          <w:rFonts w:eastAsia="Calibri" w:cs="Times New Roman"/>
          <w:szCs w:val="24"/>
          <w:lang w:val="en-US"/>
        </w:rPr>
      </w:pPr>
      <w:r w:rsidRPr="00E817A1">
        <w:rPr>
          <w:rFonts w:eastAsia="Calibri" w:cs="Times New Roman"/>
          <w:szCs w:val="24"/>
          <w:lang w:val="en-US"/>
        </w:rPr>
        <w:t xml:space="preserve">Trkman, P., &amp; McCormack, K. (2009). Supply chain risk in turbulent environments—A </w:t>
      </w:r>
    </w:p>
    <w:p w14:paraId="0375E5BD" w14:textId="7C346EEB" w:rsidR="00E817A1" w:rsidRPr="00CF67AC" w:rsidRDefault="00E817A1" w:rsidP="00E817A1">
      <w:pPr>
        <w:spacing w:line="480" w:lineRule="auto"/>
        <w:ind w:left="720"/>
        <w:rPr>
          <w:rFonts w:eastAsia="Calibri" w:cs="Times New Roman"/>
          <w:szCs w:val="24"/>
          <w:lang w:val="en-US"/>
        </w:rPr>
      </w:pPr>
      <w:r w:rsidRPr="00E817A1">
        <w:rPr>
          <w:rFonts w:eastAsia="Calibri" w:cs="Times New Roman"/>
          <w:szCs w:val="24"/>
          <w:lang w:val="en-US"/>
        </w:rPr>
        <w:t xml:space="preserve">conceptual model for managing supply chain network risk. International Journal of Production Economics, 119(2), 247–258. </w:t>
      </w:r>
      <w:hyperlink r:id="rId490" w:history="1">
        <w:r w:rsidRPr="00841713">
          <w:rPr>
            <w:rStyle w:val="Hyperlink"/>
            <w:rFonts w:eastAsia="Calibri" w:cs="Times New Roman"/>
            <w:szCs w:val="24"/>
            <w:lang w:val="en-US"/>
          </w:rPr>
          <w:t>https://doi.org/10.1016/j.ijpe.2009.03.002</w:t>
        </w:r>
      </w:hyperlink>
      <w:r>
        <w:rPr>
          <w:rFonts w:eastAsia="Calibri" w:cs="Times New Roman"/>
          <w:szCs w:val="24"/>
          <w:lang w:val="en-US"/>
        </w:rPr>
        <w:t xml:space="preserve">. </w:t>
      </w:r>
    </w:p>
    <w:p w14:paraId="0F8C39CC"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Tule, M., Dogo, M., &amp; Uzonwanne, G. (2018). Volatility of stock market returns and the naira  </w:t>
      </w:r>
    </w:p>
    <w:p w14:paraId="1192115E"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exchange rate. Global Finance Journal, 35, 97–105.  </w:t>
      </w:r>
      <w:hyperlink r:id="rId491" w:history="1">
        <w:r w:rsidRPr="00CF67AC">
          <w:rPr>
            <w:rFonts w:eastAsia="Calibri" w:cs="Times New Roman"/>
            <w:color w:val="0563C1" w:themeColor="hyperlink"/>
            <w:szCs w:val="24"/>
            <w:u w:val="single"/>
            <w:lang w:val="en-US"/>
          </w:rPr>
          <w:t>https://doi.org/10.1016/j.gfj.2017.08.001</w:t>
        </w:r>
      </w:hyperlink>
      <w:r w:rsidRPr="00CF67AC">
        <w:rPr>
          <w:rFonts w:eastAsia="Calibri" w:cs="Times New Roman"/>
          <w:szCs w:val="24"/>
          <w:lang w:val="en-US"/>
        </w:rPr>
        <w:t xml:space="preserve">. </w:t>
      </w:r>
    </w:p>
    <w:p w14:paraId="2BB0F6DA"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Türsoy, T. (2017). Causality between Stock Prices and Exchange Rates in Turkey: Empirical </w:t>
      </w:r>
    </w:p>
    <w:p w14:paraId="3EFAC969"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Evidence from the ARDL Bounds Test and a Combined Cointegration Approach.    International Journal of Financial Studies, 5(1), 8. </w:t>
      </w:r>
      <w:hyperlink r:id="rId492" w:history="1">
        <w:r w:rsidRPr="00CF67AC">
          <w:rPr>
            <w:rFonts w:eastAsia="Calibri" w:cs="Times New Roman"/>
            <w:color w:val="0563C1" w:themeColor="hyperlink"/>
            <w:szCs w:val="24"/>
            <w:u w:val="single"/>
            <w:lang w:val="en-US"/>
          </w:rPr>
          <w:t>https://doi.org/10.3390/ijfs5010008</w:t>
        </w:r>
      </w:hyperlink>
      <w:r w:rsidRPr="00CF67AC">
        <w:rPr>
          <w:rFonts w:eastAsia="Calibri" w:cs="Times New Roman"/>
          <w:szCs w:val="24"/>
          <w:lang w:val="en-US"/>
        </w:rPr>
        <w:t xml:space="preserve">. </w:t>
      </w:r>
    </w:p>
    <w:p w14:paraId="360D8E2C"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Ullah, G. M. W., Islam, A., Alam, Md. S., &amp; Khan, Md. K. (2017). Effect of Macroeconomic </w:t>
      </w:r>
    </w:p>
    <w:p w14:paraId="103C0397" w14:textId="69627345" w:rsidR="00491B73"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Variables on Stock Market Performance of SAARC Countries. Asian Economic and Financial Review, 7(8), 770–779. </w:t>
      </w:r>
      <w:hyperlink r:id="rId493" w:history="1">
        <w:r w:rsidRPr="00CF67AC">
          <w:rPr>
            <w:rFonts w:eastAsia="Calibri" w:cs="Times New Roman"/>
            <w:color w:val="0563C1" w:themeColor="hyperlink"/>
            <w:szCs w:val="24"/>
            <w:u w:val="single"/>
            <w:lang w:val="en-US"/>
          </w:rPr>
          <w:t>https://doi.org/10.18488/journal.aefr.2017.78.770.779</w:t>
        </w:r>
      </w:hyperlink>
      <w:r w:rsidRPr="00CF67AC">
        <w:rPr>
          <w:rFonts w:eastAsia="Calibri" w:cs="Times New Roman"/>
          <w:szCs w:val="24"/>
          <w:lang w:val="en-US"/>
        </w:rPr>
        <w:t xml:space="preserve">. </w:t>
      </w:r>
    </w:p>
    <w:p w14:paraId="5173D1F0" w14:textId="77777777" w:rsidR="004A1CA7" w:rsidRPr="00CF67AC" w:rsidRDefault="004A1CA7" w:rsidP="004A1CA7">
      <w:pPr>
        <w:spacing w:line="480" w:lineRule="auto"/>
        <w:rPr>
          <w:rFonts w:eastAsia="Calibri" w:cs="Times New Roman"/>
          <w:szCs w:val="24"/>
          <w:lang w:val="en-US"/>
        </w:rPr>
      </w:pPr>
      <w:r w:rsidRPr="00CF67AC">
        <w:rPr>
          <w:rFonts w:eastAsia="Calibri" w:cs="Times New Roman"/>
          <w:szCs w:val="24"/>
          <w:lang w:val="en-US"/>
        </w:rPr>
        <w:t xml:space="preserve">UNCTAD (2017). Trade and Development Report 2017. United Nations Trade and </w:t>
      </w:r>
    </w:p>
    <w:p w14:paraId="7EB4CE12" w14:textId="7D9BA528" w:rsidR="004A1CA7" w:rsidRPr="00CF67AC" w:rsidRDefault="004A1CA7" w:rsidP="004A1CA7">
      <w:pPr>
        <w:spacing w:line="480" w:lineRule="auto"/>
        <w:ind w:left="720"/>
        <w:rPr>
          <w:rFonts w:eastAsia="Calibri" w:cs="Times New Roman"/>
          <w:szCs w:val="24"/>
          <w:lang w:val="en-US"/>
        </w:rPr>
      </w:pPr>
      <w:r w:rsidRPr="00CF67AC">
        <w:rPr>
          <w:rFonts w:eastAsia="Calibri" w:cs="Times New Roman"/>
          <w:szCs w:val="24"/>
          <w:lang w:val="en-US"/>
        </w:rPr>
        <w:t xml:space="preserve">Development Report. </w:t>
      </w:r>
      <w:hyperlink r:id="rId494" w:history="1">
        <w:r w:rsidRPr="00CF67AC">
          <w:rPr>
            <w:rStyle w:val="Hyperlink"/>
            <w:rFonts w:eastAsia="Calibri" w:cs="Times New Roman"/>
            <w:szCs w:val="24"/>
            <w:lang w:val="en-US"/>
          </w:rPr>
          <w:t>https://doi.org/10.18356/fa04fdca-en</w:t>
        </w:r>
      </w:hyperlink>
      <w:r w:rsidRPr="00CF67AC">
        <w:rPr>
          <w:rFonts w:eastAsia="Calibri" w:cs="Times New Roman"/>
          <w:szCs w:val="24"/>
          <w:lang w:val="en-US"/>
        </w:rPr>
        <w:t xml:space="preserve">. </w:t>
      </w:r>
    </w:p>
    <w:p w14:paraId="38CE5974" w14:textId="5621995E" w:rsidR="007F64DD" w:rsidRPr="00CF67AC" w:rsidRDefault="007F64DD" w:rsidP="007F64DD">
      <w:pPr>
        <w:spacing w:line="480" w:lineRule="auto"/>
        <w:rPr>
          <w:rFonts w:eastAsia="Calibri" w:cs="Times New Roman"/>
          <w:szCs w:val="24"/>
          <w:lang w:val="en-US"/>
        </w:rPr>
      </w:pPr>
      <w:r w:rsidRPr="00CF67AC">
        <w:rPr>
          <w:rFonts w:eastAsia="Calibri" w:cs="Times New Roman"/>
          <w:szCs w:val="24"/>
          <w:lang w:val="en-US"/>
        </w:rPr>
        <w:t xml:space="preserve">UNCTAD (2021). Economic Development in Africa Report 2021. Economic </w:t>
      </w:r>
    </w:p>
    <w:p w14:paraId="14BDFA43" w14:textId="766C6E3F" w:rsidR="007F64DD" w:rsidRPr="00CF67AC" w:rsidRDefault="007F64DD" w:rsidP="007F64DD">
      <w:pPr>
        <w:spacing w:line="480" w:lineRule="auto"/>
        <w:ind w:left="720"/>
        <w:rPr>
          <w:rFonts w:eastAsia="Calibri" w:cs="Times New Roman"/>
          <w:szCs w:val="24"/>
          <w:lang w:val="en-US"/>
        </w:rPr>
      </w:pPr>
      <w:r w:rsidRPr="00CF67AC">
        <w:rPr>
          <w:rFonts w:eastAsia="Calibri" w:cs="Times New Roman"/>
          <w:szCs w:val="24"/>
          <w:lang w:val="en-US"/>
        </w:rPr>
        <w:t xml:space="preserve">Development in Africa Report. </w:t>
      </w:r>
      <w:hyperlink r:id="rId495" w:history="1">
        <w:r w:rsidRPr="00CF67AC">
          <w:rPr>
            <w:rStyle w:val="Hyperlink"/>
            <w:rFonts w:eastAsia="Calibri" w:cs="Times New Roman"/>
            <w:szCs w:val="24"/>
            <w:lang w:val="en-US"/>
          </w:rPr>
          <w:t>https://doi.org/10.18356/9789210056021</w:t>
        </w:r>
      </w:hyperlink>
      <w:r w:rsidRPr="00CF67AC">
        <w:rPr>
          <w:rFonts w:eastAsia="Calibri" w:cs="Times New Roman"/>
          <w:szCs w:val="24"/>
          <w:lang w:val="en-US"/>
        </w:rPr>
        <w:t xml:space="preserve">.  </w:t>
      </w:r>
    </w:p>
    <w:p w14:paraId="352FA5DB" w14:textId="27297127" w:rsidR="00743011"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 xml:space="preserve">UNCTAD (2012). Maximizing the Development Impact of Remittances. United Nations </w:t>
      </w:r>
      <w:r w:rsidRPr="00CF67AC">
        <w:rPr>
          <w:rFonts w:eastAsia="Calibri" w:cs="Times New Roman"/>
          <w:kern w:val="0"/>
          <w:lang w:val="en-US"/>
          <w14:ligatures w14:val="none"/>
        </w:rPr>
        <w:tab/>
        <w:t xml:space="preserve">publication. Sales No. UNCTAD/DITC/ TNCD/2011/8, </w:t>
      </w:r>
      <w:r w:rsidR="00656692" w:rsidRPr="00CF67AC">
        <w:rPr>
          <w:rFonts w:eastAsia="Calibri" w:cs="Times New Roman"/>
          <w:kern w:val="0"/>
          <w:lang w:val="en-US"/>
          <w14:ligatures w14:val="none"/>
        </w:rPr>
        <w:t>New York,</w:t>
      </w:r>
      <w:r w:rsidRPr="00CF67AC">
        <w:rPr>
          <w:rFonts w:eastAsia="Calibri" w:cs="Times New Roman"/>
          <w:kern w:val="0"/>
          <w:lang w:val="en-US"/>
          <w14:ligatures w14:val="none"/>
        </w:rPr>
        <w:t xml:space="preserve"> and Geneva.</w:t>
      </w:r>
    </w:p>
    <w:p w14:paraId="748833EF" w14:textId="77777777" w:rsidR="00491B73" w:rsidRPr="00CF67AC" w:rsidRDefault="00491B73" w:rsidP="00C5596A">
      <w:pPr>
        <w:spacing w:line="480" w:lineRule="auto"/>
        <w:rPr>
          <w:rFonts w:cs="Times New Roman"/>
          <w:szCs w:val="24"/>
          <w:lang w:val="en-US"/>
        </w:rPr>
      </w:pPr>
      <w:r w:rsidRPr="00CF67AC">
        <w:rPr>
          <w:rFonts w:cs="Times New Roman"/>
          <w:szCs w:val="24"/>
          <w:lang w:val="en-US"/>
        </w:rPr>
        <w:t xml:space="preserve">United Nations Development Program (UNDP). (2014). MDG report 2014: Assessing </w:t>
      </w:r>
    </w:p>
    <w:p w14:paraId="23EB6C06" w14:textId="400EB0A7" w:rsidR="00491B73" w:rsidRPr="00CF67AC" w:rsidRDefault="00491B73" w:rsidP="00C5596A">
      <w:pPr>
        <w:spacing w:line="480" w:lineRule="auto"/>
        <w:ind w:left="720"/>
        <w:rPr>
          <w:rFonts w:cs="Times New Roman"/>
          <w:szCs w:val="24"/>
          <w:lang w:val="en-US"/>
        </w:rPr>
      </w:pPr>
      <w:r w:rsidRPr="00CF67AC">
        <w:rPr>
          <w:rFonts w:cs="Times New Roman"/>
          <w:szCs w:val="24"/>
          <w:lang w:val="en-US"/>
        </w:rPr>
        <w:t xml:space="preserve">progress in Africa toward the millennium development goals. Analysis of the common African position on the post-2015 development agenda. New York, NY: UN. </w:t>
      </w:r>
      <w:hyperlink r:id="rId496" w:history="1">
        <w:r w:rsidRPr="00CF67AC">
          <w:rPr>
            <w:rStyle w:val="Hyperlink"/>
            <w:rFonts w:cs="Times New Roman"/>
            <w:szCs w:val="24"/>
            <w:lang w:val="en-US"/>
          </w:rPr>
          <w:t>http://www.undp.org/content/dam/uganda/docs/Africa%20MDG%20report%202014%20sumary_EN.pdf</w:t>
        </w:r>
      </w:hyperlink>
      <w:r w:rsidRPr="00CF67AC">
        <w:rPr>
          <w:rFonts w:cs="Times New Roman"/>
          <w:szCs w:val="24"/>
          <w:lang w:val="en-US"/>
        </w:rPr>
        <w:t xml:space="preserve">. </w:t>
      </w:r>
    </w:p>
    <w:p w14:paraId="5F408FD9" w14:textId="77777777" w:rsidR="0089002E" w:rsidRPr="00CF67AC" w:rsidRDefault="0089002E" w:rsidP="00C5596A">
      <w:pPr>
        <w:spacing w:line="480" w:lineRule="auto"/>
        <w:rPr>
          <w:rFonts w:eastAsia="Calibri" w:cs="Times New Roman"/>
          <w:szCs w:val="24"/>
          <w:lang w:val="en-US"/>
        </w:rPr>
      </w:pPr>
      <w:bookmarkStart w:id="581" w:name="_Hlk133488558"/>
      <w:r w:rsidRPr="00CF67AC">
        <w:rPr>
          <w:rFonts w:eastAsia="Calibri" w:cs="Times New Roman"/>
          <w:szCs w:val="24"/>
          <w:lang w:val="en-US"/>
        </w:rPr>
        <w:t>Ürkmez, E. &amp; Bölükbaşı</w:t>
      </w:r>
      <w:bookmarkEnd w:id="581"/>
      <w:r w:rsidRPr="00CF67AC">
        <w:rPr>
          <w:rFonts w:eastAsia="Calibri" w:cs="Times New Roman"/>
          <w:szCs w:val="24"/>
          <w:lang w:val="en-US"/>
        </w:rPr>
        <w:t xml:space="preserve">, Ö. F. (2021). The Impact of Exchange Rates on Stock Prices for </w:t>
      </w:r>
    </w:p>
    <w:p w14:paraId="4ADB5E55"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Turkey: An Asymmetric Non-Linear Cointegration Analysis . Marmara Üniversitesi İktisadi ve İdari Bilimler Dergisi , 43 (1) , 42-56 . </w:t>
      </w:r>
      <w:hyperlink r:id="rId497" w:history="1">
        <w:r w:rsidRPr="00CF67AC">
          <w:rPr>
            <w:rFonts w:eastAsia="Calibri" w:cs="Times New Roman"/>
            <w:color w:val="0563C1" w:themeColor="hyperlink"/>
            <w:szCs w:val="24"/>
            <w:u w:val="single"/>
            <w:lang w:val="en-US"/>
          </w:rPr>
          <w:t>https://doi.org/10.14780/muiibd.960267</w:t>
        </w:r>
      </w:hyperlink>
      <w:r w:rsidRPr="00CF67AC">
        <w:rPr>
          <w:rFonts w:eastAsia="Calibri" w:cs="Times New Roman"/>
          <w:szCs w:val="24"/>
          <w:lang w:val="en-US"/>
        </w:rPr>
        <w:t xml:space="preserve">. </w:t>
      </w:r>
    </w:p>
    <w:p w14:paraId="5CBECF4C"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Vo, X. V., &amp; Tran, T. T. A. (2020). Modelling volatility spillovers from the US equity market </w:t>
      </w:r>
    </w:p>
    <w:p w14:paraId="1F239072"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to ASEAN stock markets. Pacific-Basin Finance Journal, 59, 101246. </w:t>
      </w:r>
      <w:hyperlink r:id="rId498" w:history="1">
        <w:r w:rsidRPr="00CF67AC">
          <w:rPr>
            <w:rFonts w:eastAsia="Calibri" w:cs="Times New Roman"/>
            <w:color w:val="0563C1" w:themeColor="hyperlink"/>
            <w:szCs w:val="24"/>
            <w:u w:val="single"/>
            <w:lang w:val="en-US"/>
          </w:rPr>
          <w:t>https://doi.org/10.1016/j.pacfin.2019.101246</w:t>
        </w:r>
      </w:hyperlink>
      <w:r w:rsidRPr="00CF67AC">
        <w:rPr>
          <w:rFonts w:eastAsia="Calibri" w:cs="Times New Roman"/>
          <w:szCs w:val="24"/>
          <w:lang w:val="en-US"/>
        </w:rPr>
        <w:t xml:space="preserve">. </w:t>
      </w:r>
    </w:p>
    <w:p w14:paraId="06EC5D7C" w14:textId="0E9BC280" w:rsidR="0089002E" w:rsidRPr="00CF67AC" w:rsidRDefault="0089002E" w:rsidP="00C5596A">
      <w:pPr>
        <w:spacing w:after="0"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Van der Marel, E. (2015). Positioning on the Global Value Chain Map: Where Do You Want           </w:t>
      </w:r>
    </w:p>
    <w:p w14:paraId="34CB0C6E" w14:textId="77777777" w:rsidR="0089002E" w:rsidRPr="00CF67AC" w:rsidRDefault="0089002E" w:rsidP="00C5596A">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to Be? Journal of World Trade, 49(Issue 6), 915–949.      </w:t>
      </w:r>
      <w:hyperlink r:id="rId499" w:history="1">
        <w:r w:rsidRPr="00CF67AC">
          <w:rPr>
            <w:rFonts w:eastAsia="Calibri" w:cs="Times New Roman"/>
            <w:color w:val="0563C1" w:themeColor="hyperlink"/>
            <w:kern w:val="0"/>
            <w:szCs w:val="24"/>
            <w:u w:val="single"/>
            <w:lang w:val="en-US"/>
            <w14:ligatures w14:val="none"/>
          </w:rPr>
          <w:t>https://doi.org/10.54648/trad2015036</w:t>
        </w:r>
      </w:hyperlink>
      <w:r w:rsidRPr="00CF67AC">
        <w:rPr>
          <w:rFonts w:eastAsia="Calibri" w:cs="Times New Roman"/>
          <w:kern w:val="0"/>
          <w:szCs w:val="24"/>
          <w:lang w:val="en-US"/>
          <w14:ligatures w14:val="none"/>
        </w:rPr>
        <w:t xml:space="preserve">. </w:t>
      </w:r>
    </w:p>
    <w:p w14:paraId="470D8E03" w14:textId="77777777" w:rsidR="004B278E" w:rsidRPr="00CF67AC" w:rsidRDefault="004B278E" w:rsidP="00C5596A">
      <w:pPr>
        <w:spacing w:after="0" w:line="480" w:lineRule="auto"/>
        <w:rPr>
          <w:rFonts w:eastAsia="Calibri" w:cs="Times New Roman"/>
          <w:kern w:val="0"/>
          <w:szCs w:val="24"/>
          <w:lang w:val="en-US"/>
          <w14:ligatures w14:val="none"/>
        </w:rPr>
      </w:pPr>
      <w:bookmarkStart w:id="582" w:name="_Hlk134191386"/>
      <w:r w:rsidRPr="00CF67AC">
        <w:rPr>
          <w:rFonts w:eastAsia="Calibri" w:cs="Times New Roman"/>
          <w:kern w:val="0"/>
          <w:szCs w:val="24"/>
          <w:lang w:val="en-US"/>
          <w14:ligatures w14:val="none"/>
        </w:rPr>
        <w:t>Van Rijckeghem, C., &amp; Weder</w:t>
      </w:r>
      <w:bookmarkEnd w:id="582"/>
      <w:r w:rsidRPr="00CF67AC">
        <w:rPr>
          <w:rFonts w:eastAsia="Calibri" w:cs="Times New Roman"/>
          <w:kern w:val="0"/>
          <w:szCs w:val="24"/>
          <w:lang w:val="en-US"/>
          <w14:ligatures w14:val="none"/>
        </w:rPr>
        <w:t xml:space="preserve">, B. (2001). Sources of contagion: is it finance or trade? </w:t>
      </w:r>
    </w:p>
    <w:p w14:paraId="6CA89C25" w14:textId="72682C69" w:rsidR="0089002E" w:rsidRPr="00CF67AC" w:rsidRDefault="004B278E" w:rsidP="004B278E">
      <w:pPr>
        <w:spacing w:after="0"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Journal of International Economics, 54(2), 293–308. </w:t>
      </w:r>
      <w:hyperlink r:id="rId500" w:history="1">
        <w:r w:rsidRPr="00CF67AC">
          <w:rPr>
            <w:rStyle w:val="Hyperlink"/>
            <w:rFonts w:eastAsia="Calibri" w:cs="Times New Roman"/>
            <w:kern w:val="0"/>
            <w:szCs w:val="24"/>
            <w:lang w:val="en-US"/>
            <w14:ligatures w14:val="none"/>
          </w:rPr>
          <w:t>https://doi.org/10.1016/s0022-1996(00)00095-7</w:t>
        </w:r>
      </w:hyperlink>
      <w:r w:rsidRPr="00CF67AC">
        <w:rPr>
          <w:rFonts w:eastAsia="Calibri" w:cs="Times New Roman"/>
          <w:kern w:val="0"/>
          <w:szCs w:val="24"/>
          <w:lang w:val="en-US"/>
          <w14:ligatures w14:val="none"/>
        </w:rPr>
        <w:t xml:space="preserve">. </w:t>
      </w:r>
    </w:p>
    <w:p w14:paraId="1B7B1C86"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Wang, X., Wu, H., Li, L., &amp; Liu, L. Uncertainty, GVC Participation and the Export of </w:t>
      </w:r>
    </w:p>
    <w:p w14:paraId="5D01F581"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Chinese Firms. Journal of Economic Surveys, 2022; 36: 634– 661.  </w:t>
      </w:r>
    </w:p>
    <w:p w14:paraId="2F3431E0"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501" w:history="1">
        <w:r w:rsidRPr="00CF67AC">
          <w:rPr>
            <w:rFonts w:eastAsia="Calibri" w:cs="Times New Roman"/>
            <w:color w:val="0563C1" w:themeColor="hyperlink"/>
            <w:kern w:val="0"/>
            <w:szCs w:val="24"/>
            <w:u w:val="single"/>
            <w:lang w:val="en-US"/>
            <w14:ligatures w14:val="none"/>
          </w:rPr>
          <w:t>https://doi.org/10.1111/joes.12462</w:t>
        </w:r>
      </w:hyperlink>
      <w:r w:rsidRPr="00CF67AC">
        <w:rPr>
          <w:rFonts w:eastAsia="Calibri" w:cs="Times New Roman"/>
          <w:kern w:val="0"/>
          <w:szCs w:val="24"/>
          <w:lang w:val="en-US"/>
          <w14:ligatures w14:val="none"/>
        </w:rPr>
        <w:t xml:space="preserve">. </w:t>
      </w:r>
    </w:p>
    <w:p w14:paraId="006A3A51"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World Bank. (2019). World Development Report 2020: Trading for Development in the Age </w:t>
      </w:r>
    </w:p>
    <w:p w14:paraId="064BE409" w14:textId="77777777" w:rsidR="0089002E" w:rsidRPr="00CF67AC" w:rsidRDefault="0089002E" w:rsidP="00C5596A">
      <w:pPr>
        <w:spacing w:line="480" w:lineRule="auto"/>
        <w:rPr>
          <w:rFonts w:eastAsia="Calibri" w:cs="Times New Roman"/>
          <w:kern w:val="0"/>
          <w14:ligatures w14:val="none"/>
        </w:rPr>
      </w:pPr>
      <w:r w:rsidRPr="00CF67AC">
        <w:rPr>
          <w:rFonts w:eastAsia="Calibri" w:cs="Times New Roman"/>
          <w:kern w:val="0"/>
          <w:szCs w:val="24"/>
          <w:lang w:val="en-US"/>
          <w14:ligatures w14:val="none"/>
        </w:rPr>
        <w:t xml:space="preserve">           of Global Value Chains. Washington, DC: World Bank</w:t>
      </w:r>
      <w:r w:rsidRPr="00CF67AC">
        <w:rPr>
          <w:rFonts w:eastAsia="Calibri" w:cs="Times New Roman"/>
          <w:kern w:val="0"/>
          <w:lang w:val="en-US"/>
          <w14:ligatures w14:val="none"/>
        </w:rPr>
        <w:t xml:space="preserve"> </w:t>
      </w:r>
    </w:p>
    <w:p w14:paraId="2877E000"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lang w:val="en-US"/>
          <w14:ligatures w14:val="none"/>
        </w:rPr>
        <w:t xml:space="preserve">              </w:t>
      </w:r>
      <w:hyperlink r:id="rId502" w:history="1">
        <w:r w:rsidRPr="00CF67AC">
          <w:rPr>
            <w:rFonts w:eastAsia="Calibri" w:cs="Times New Roman"/>
            <w:color w:val="0563C1" w:themeColor="hyperlink"/>
            <w:kern w:val="0"/>
            <w:szCs w:val="24"/>
            <w:u w:val="single"/>
            <w:lang w:val="en-US"/>
            <w14:ligatures w14:val="none"/>
          </w:rPr>
          <w:t>https://doi.org/10.1596/978-1-4648-1457-0</w:t>
        </w:r>
      </w:hyperlink>
      <w:r w:rsidRPr="00CF67AC">
        <w:rPr>
          <w:rFonts w:eastAsia="Calibri" w:cs="Times New Roman"/>
          <w:kern w:val="0"/>
          <w:szCs w:val="24"/>
          <w:lang w:val="en-US"/>
          <w14:ligatures w14:val="none"/>
        </w:rPr>
        <w:t xml:space="preserve">. </w:t>
      </w:r>
    </w:p>
    <w:p w14:paraId="19D91DDA"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World Bank. (2023). The World Bank in Mauritius. </w:t>
      </w:r>
    </w:p>
    <w:p w14:paraId="395AF113" w14:textId="77777777" w:rsidR="0089002E" w:rsidRPr="00CF67AC" w:rsidRDefault="00000000" w:rsidP="00C5596A">
      <w:pPr>
        <w:spacing w:line="480" w:lineRule="auto"/>
        <w:ind w:left="720"/>
        <w:rPr>
          <w:rFonts w:eastAsia="Calibri" w:cs="Times New Roman"/>
          <w:szCs w:val="24"/>
          <w:lang w:val="en-US"/>
        </w:rPr>
      </w:pPr>
      <w:hyperlink r:id="rId503" w:anchor="1" w:history="1">
        <w:r w:rsidR="0089002E" w:rsidRPr="00CF67AC">
          <w:rPr>
            <w:rFonts w:eastAsia="Calibri" w:cs="Times New Roman"/>
            <w:color w:val="0563C1" w:themeColor="hyperlink"/>
            <w:szCs w:val="24"/>
            <w:u w:val="single"/>
            <w:lang w:val="en-US"/>
          </w:rPr>
          <w:t>https://www.worldbank.org/en/country/mauritius/overview#1</w:t>
        </w:r>
      </w:hyperlink>
      <w:r w:rsidR="0089002E" w:rsidRPr="00CF67AC">
        <w:rPr>
          <w:rFonts w:eastAsia="Calibri" w:cs="Times New Roman"/>
          <w:szCs w:val="24"/>
          <w:lang w:val="en-US"/>
        </w:rPr>
        <w:t xml:space="preserve">. </w:t>
      </w:r>
    </w:p>
    <w:p w14:paraId="2C0686AA" w14:textId="11D119A2" w:rsidR="008A71FC" w:rsidRDefault="008A71FC" w:rsidP="00C5596A">
      <w:pPr>
        <w:spacing w:line="480" w:lineRule="auto"/>
        <w:rPr>
          <w:rFonts w:eastAsia="Calibri" w:cs="Times New Roman"/>
          <w:kern w:val="0"/>
          <w:szCs w:val="24"/>
          <w:lang w:val="en-US"/>
          <w14:ligatures w14:val="none"/>
        </w:rPr>
      </w:pPr>
      <w:r>
        <w:rPr>
          <w:rFonts w:eastAsia="Calibri" w:cs="Times New Roman"/>
          <w:kern w:val="0"/>
          <w:szCs w:val="24"/>
          <w:lang w:val="en-US"/>
          <w14:ligatures w14:val="none"/>
        </w:rPr>
        <w:t xml:space="preserve">World Development Indicators (2023), Growth and Structure. </w:t>
      </w:r>
    </w:p>
    <w:p w14:paraId="62487A6E" w14:textId="048FE708" w:rsidR="008A71FC" w:rsidRDefault="00000000" w:rsidP="008A71FC">
      <w:pPr>
        <w:spacing w:line="480" w:lineRule="auto"/>
        <w:ind w:left="720"/>
        <w:rPr>
          <w:rFonts w:eastAsia="Calibri" w:cs="Times New Roman"/>
          <w:kern w:val="0"/>
          <w:szCs w:val="24"/>
          <w:lang w:val="en-US"/>
          <w14:ligatures w14:val="none"/>
        </w:rPr>
      </w:pPr>
      <w:hyperlink r:id="rId504" w:anchor=":~:text=Growth%20in%20an%20economy%20is,or%20income%20of%20its%20residents" w:history="1">
        <w:r w:rsidR="008A71FC" w:rsidRPr="001633A2">
          <w:rPr>
            <w:rStyle w:val="Hyperlink"/>
            <w:rFonts w:eastAsia="Calibri" w:cs="Times New Roman"/>
            <w:kern w:val="0"/>
            <w:szCs w:val="24"/>
            <w:lang w:val="en-US"/>
            <w14:ligatures w14:val="none"/>
          </w:rPr>
          <w:t>https://datatopics.worldbank.org/world-development-indicators/themes/economy.html#:~:text=Growth%20in%20an%20economy%20is,or%20income%20of%20its%20residents</w:t>
        </w:r>
      </w:hyperlink>
      <w:r w:rsidR="008A71FC" w:rsidRPr="008A71FC">
        <w:rPr>
          <w:rFonts w:eastAsia="Calibri" w:cs="Times New Roman"/>
          <w:kern w:val="0"/>
          <w:szCs w:val="24"/>
          <w:lang w:val="en-US"/>
          <w14:ligatures w14:val="none"/>
        </w:rPr>
        <w:t>.</w:t>
      </w:r>
      <w:r w:rsidR="008A71FC">
        <w:rPr>
          <w:rFonts w:eastAsia="Calibri" w:cs="Times New Roman"/>
          <w:kern w:val="0"/>
          <w:szCs w:val="24"/>
          <w:lang w:val="en-US"/>
          <w14:ligatures w14:val="none"/>
        </w:rPr>
        <w:t xml:space="preserve"> </w:t>
      </w:r>
    </w:p>
    <w:p w14:paraId="70DF42EC" w14:textId="6213C8AD"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Wu, K., Zhu, J., Xu, M., &amp; Yang, L. (2020). Can crude oil drive the comovement in the </w:t>
      </w:r>
    </w:p>
    <w:p w14:paraId="40175829"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international stock market? Evidence from partial wavelet coherence analysis. The  </w:t>
      </w:r>
    </w:p>
    <w:p w14:paraId="5A9E039F"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North American Journal of Economics and Finance, 53, 101–194. </w:t>
      </w:r>
    </w:p>
    <w:p w14:paraId="7AFDC5B9"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            </w:t>
      </w:r>
      <w:hyperlink r:id="rId505" w:history="1">
        <w:r w:rsidRPr="00CF67AC">
          <w:rPr>
            <w:rFonts w:eastAsia="Calibri" w:cs="Times New Roman"/>
            <w:color w:val="0563C1" w:themeColor="hyperlink"/>
            <w:kern w:val="0"/>
            <w:szCs w:val="24"/>
            <w:u w:val="single"/>
            <w:lang w:val="en-US"/>
            <w14:ligatures w14:val="none"/>
          </w:rPr>
          <w:t>https://doi.org/10.1016/j.najef2020.101194</w:t>
        </w:r>
      </w:hyperlink>
      <w:r w:rsidRPr="00CF67AC">
        <w:rPr>
          <w:rFonts w:eastAsia="Calibri" w:cs="Times New Roman"/>
          <w:kern w:val="0"/>
          <w:szCs w:val="24"/>
          <w:lang w:val="en-US"/>
          <w14:ligatures w14:val="none"/>
        </w:rPr>
        <w:t xml:space="preserve">. </w:t>
      </w:r>
    </w:p>
    <w:p w14:paraId="749737AD"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Xu, W., Ma, F., Chen, W., &amp; Zhang, B. (2019). Asymmetric volatility spillovers between oil </w:t>
      </w:r>
    </w:p>
    <w:p w14:paraId="683FD038" w14:textId="77777777" w:rsidR="0089002E"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and stock markets: Evidence from China and the United States. Energy Economics, 80,  310–320. </w:t>
      </w:r>
      <w:hyperlink r:id="rId506" w:history="1">
        <w:r w:rsidRPr="00CF67AC">
          <w:rPr>
            <w:rFonts w:eastAsia="Calibri" w:cs="Times New Roman"/>
            <w:color w:val="0563C1" w:themeColor="hyperlink"/>
            <w:szCs w:val="24"/>
            <w:u w:val="single"/>
            <w:lang w:val="en-US"/>
          </w:rPr>
          <w:t>https://doi.org/10.1016/j.eneco.2019.01.014</w:t>
        </w:r>
      </w:hyperlink>
      <w:r w:rsidRPr="00CF67AC">
        <w:rPr>
          <w:rFonts w:eastAsia="Calibri" w:cs="Times New Roman"/>
          <w:szCs w:val="24"/>
          <w:lang w:val="en-US"/>
        </w:rPr>
        <w:t xml:space="preserve">. </w:t>
      </w:r>
    </w:p>
    <w:p w14:paraId="4CAEDD1C" w14:textId="77777777" w:rsidR="0047557B" w:rsidRDefault="0047557B" w:rsidP="0047557B">
      <w:pPr>
        <w:spacing w:line="480" w:lineRule="auto"/>
        <w:rPr>
          <w:rFonts w:eastAsia="Calibri" w:cs="Times New Roman"/>
          <w:szCs w:val="24"/>
          <w:lang w:val="en-US"/>
        </w:rPr>
      </w:pPr>
      <w:r w:rsidRPr="0047557B">
        <w:rPr>
          <w:rFonts w:eastAsia="Calibri" w:cs="Times New Roman"/>
          <w:szCs w:val="24"/>
          <w:lang w:val="en-US"/>
        </w:rPr>
        <w:t xml:space="preserve">Yartey, C. A., &amp; Adjasi, C. K. (2007). Stock Market Development in Sub-Saharan Africa: </w:t>
      </w:r>
    </w:p>
    <w:p w14:paraId="1E1430E1" w14:textId="7DB9AA70" w:rsidR="0047557B" w:rsidRPr="00CF67AC" w:rsidRDefault="0047557B" w:rsidP="0047557B">
      <w:pPr>
        <w:spacing w:line="480" w:lineRule="auto"/>
        <w:ind w:left="720"/>
        <w:rPr>
          <w:rFonts w:eastAsia="Calibri" w:cs="Times New Roman"/>
          <w:szCs w:val="24"/>
          <w:lang w:val="en-US"/>
        </w:rPr>
      </w:pPr>
      <w:r w:rsidRPr="0047557B">
        <w:rPr>
          <w:rFonts w:eastAsia="Calibri" w:cs="Times New Roman"/>
          <w:szCs w:val="24"/>
          <w:lang w:val="en-US"/>
        </w:rPr>
        <w:t xml:space="preserve">Critical Issues and Challenges. SSRN Electronic Journal. </w:t>
      </w:r>
      <w:hyperlink r:id="rId507" w:history="1">
        <w:r w:rsidRPr="00AA04FC">
          <w:rPr>
            <w:rStyle w:val="Hyperlink"/>
            <w:rFonts w:eastAsia="Calibri" w:cs="Times New Roman"/>
            <w:szCs w:val="24"/>
            <w:lang w:val="en-US"/>
          </w:rPr>
          <w:t>https://doi.org/10.2139/ssrn.1012992</w:t>
        </w:r>
      </w:hyperlink>
      <w:r>
        <w:rPr>
          <w:rFonts w:eastAsia="Calibri" w:cs="Times New Roman"/>
          <w:szCs w:val="24"/>
          <w:lang w:val="en-US"/>
        </w:rPr>
        <w:t xml:space="preserve">. </w:t>
      </w:r>
    </w:p>
    <w:p w14:paraId="7323F598"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Yang, S. &amp; Yi, Y. (2021). Effect of Technological Innovation Inputs on Global Value Chains  </w:t>
      </w:r>
    </w:p>
    <w:p w14:paraId="4591AEB8" w14:textId="77777777" w:rsidR="0089002E" w:rsidRPr="00CF67AC" w:rsidRDefault="0089002E" w:rsidP="00C5596A">
      <w:pPr>
        <w:spacing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Status. Journal of Global Information Management (JGIM), 29(5), 37-54.  </w:t>
      </w:r>
      <w:hyperlink r:id="rId508" w:history="1">
        <w:r w:rsidRPr="00CF67AC">
          <w:rPr>
            <w:rFonts w:eastAsia="Calibri" w:cs="Times New Roman"/>
            <w:color w:val="0563C1" w:themeColor="hyperlink"/>
            <w:kern w:val="0"/>
            <w:szCs w:val="24"/>
            <w:u w:val="single"/>
            <w:lang w:val="en-US"/>
            <w14:ligatures w14:val="none"/>
          </w:rPr>
          <w:t>http://doi.org/10.4018/JGIM.20210901.oa3</w:t>
        </w:r>
      </w:hyperlink>
      <w:r w:rsidRPr="00CF67AC">
        <w:rPr>
          <w:rFonts w:eastAsia="Calibri" w:cs="Times New Roman"/>
          <w:kern w:val="0"/>
          <w:szCs w:val="24"/>
          <w:lang w:val="en-US"/>
          <w14:ligatures w14:val="none"/>
        </w:rPr>
        <w:t xml:space="preserve">. </w:t>
      </w:r>
    </w:p>
    <w:p w14:paraId="00E8B545" w14:textId="77777777" w:rsidR="0089002E" w:rsidRPr="00CF67AC" w:rsidRDefault="0089002E" w:rsidP="00C5596A">
      <w:pPr>
        <w:spacing w:line="480" w:lineRule="auto"/>
        <w:jc w:val="both"/>
        <w:rPr>
          <w:rFonts w:eastAsia="Calibri" w:cs="Times New Roman"/>
          <w:kern w:val="0"/>
          <w:lang w:val="en-US"/>
          <w14:ligatures w14:val="none"/>
        </w:rPr>
      </w:pPr>
      <w:r w:rsidRPr="00CF67AC">
        <w:rPr>
          <w:rFonts w:eastAsia="Calibri" w:cs="Times New Roman"/>
          <w:kern w:val="0"/>
          <w:lang w:val="en-US"/>
          <w14:ligatures w14:val="none"/>
        </w:rPr>
        <w:t>Yang, L., Cai, X. J., &amp; Hamori, S. (2017). Does the crude oil price influence the exchange rates</w:t>
      </w:r>
    </w:p>
    <w:p w14:paraId="7A7EC52C" w14:textId="77777777" w:rsidR="0089002E" w:rsidRPr="00CF67AC" w:rsidRDefault="0089002E" w:rsidP="00C5596A">
      <w:pPr>
        <w:spacing w:line="480" w:lineRule="auto"/>
        <w:ind w:left="720"/>
        <w:jc w:val="both"/>
        <w:rPr>
          <w:rFonts w:eastAsia="Calibri" w:cs="Times New Roman"/>
          <w:kern w:val="0"/>
          <w:lang w:val="en-US"/>
          <w14:ligatures w14:val="none"/>
        </w:rPr>
      </w:pPr>
      <w:r w:rsidRPr="00CF67AC">
        <w:rPr>
          <w:rFonts w:eastAsia="Calibri" w:cs="Times New Roman"/>
          <w:kern w:val="0"/>
          <w:lang w:val="en-US"/>
          <w14:ligatures w14:val="none"/>
        </w:rPr>
        <w:t>of oil-importing and oil-exporting countries differently? A wavelet coherence analysis. International Review of Economics &amp; Finance, 49, 536-547.</w:t>
      </w:r>
    </w:p>
    <w:p w14:paraId="6C5F1029" w14:textId="77777777" w:rsidR="0089002E" w:rsidRDefault="00000000" w:rsidP="00C5596A">
      <w:pPr>
        <w:spacing w:line="480" w:lineRule="auto"/>
        <w:ind w:left="720"/>
        <w:jc w:val="both"/>
        <w:rPr>
          <w:rFonts w:eastAsia="Calibri" w:cs="Times New Roman"/>
          <w:kern w:val="0"/>
          <w:lang w:val="en-US"/>
          <w14:ligatures w14:val="none"/>
        </w:rPr>
      </w:pPr>
      <w:hyperlink r:id="rId509" w:history="1">
        <w:r w:rsidR="0089002E" w:rsidRPr="00CF67AC">
          <w:rPr>
            <w:rFonts w:eastAsia="Calibri" w:cs="Times New Roman"/>
            <w:color w:val="0563C1" w:themeColor="hyperlink"/>
            <w:kern w:val="0"/>
            <w:u w:val="single"/>
            <w:lang w:val="en-US"/>
            <w14:ligatures w14:val="none"/>
          </w:rPr>
          <w:t>https://doi.org/10.1016/j.iref.2017.03.015</w:t>
        </w:r>
      </w:hyperlink>
      <w:r w:rsidR="0089002E" w:rsidRPr="00CF67AC">
        <w:rPr>
          <w:rFonts w:eastAsia="Calibri" w:cs="Times New Roman"/>
          <w:kern w:val="0"/>
          <w:lang w:val="en-US"/>
          <w14:ligatures w14:val="none"/>
        </w:rPr>
        <w:t>.</w:t>
      </w:r>
    </w:p>
    <w:p w14:paraId="2992F521" w14:textId="77777777" w:rsidR="006D0826" w:rsidRDefault="006D0826" w:rsidP="006D0826">
      <w:pPr>
        <w:spacing w:line="480" w:lineRule="auto"/>
        <w:jc w:val="both"/>
        <w:rPr>
          <w:rFonts w:eastAsia="Calibri" w:cs="Times New Roman"/>
          <w:kern w:val="0"/>
          <w:lang w:val="en-US"/>
          <w14:ligatures w14:val="none"/>
        </w:rPr>
      </w:pPr>
      <w:bookmarkStart w:id="583" w:name="_Hlk135314613"/>
      <w:r w:rsidRPr="006D0826">
        <w:rPr>
          <w:rFonts w:eastAsia="Calibri" w:cs="Times New Roman"/>
          <w:kern w:val="0"/>
          <w:lang w:val="en-US"/>
          <w14:ligatures w14:val="none"/>
        </w:rPr>
        <w:t>Yesuf, A. J., &amp; Avci</w:t>
      </w:r>
      <w:bookmarkEnd w:id="583"/>
      <w:r w:rsidRPr="006D0826">
        <w:rPr>
          <w:rFonts w:eastAsia="Calibri" w:cs="Times New Roman"/>
          <w:kern w:val="0"/>
          <w:lang w:val="en-US"/>
          <w14:ligatures w14:val="none"/>
        </w:rPr>
        <w:t xml:space="preserve">, E. (2019). Economic Policy Uncertainty, Global Oil Prices, Interest Rate, </w:t>
      </w:r>
    </w:p>
    <w:p w14:paraId="63E6C644" w14:textId="77777777" w:rsidR="006D0826" w:rsidRDefault="006D0826" w:rsidP="006D0826">
      <w:pPr>
        <w:spacing w:line="480" w:lineRule="auto"/>
        <w:ind w:left="720"/>
        <w:jc w:val="both"/>
        <w:rPr>
          <w:rFonts w:eastAsia="Calibri" w:cs="Times New Roman"/>
          <w:kern w:val="0"/>
          <w:lang w:val="en-US"/>
          <w14:ligatures w14:val="none"/>
        </w:rPr>
      </w:pPr>
      <w:r>
        <w:rPr>
          <w:rFonts w:eastAsia="Calibri" w:cs="Times New Roman"/>
          <w:kern w:val="0"/>
          <w:lang w:val="en-US"/>
          <w14:ligatures w14:val="none"/>
        </w:rPr>
        <w:t>a</w:t>
      </w:r>
      <w:r w:rsidRPr="006D0826">
        <w:rPr>
          <w:rFonts w:eastAsia="Calibri" w:cs="Times New Roman"/>
          <w:kern w:val="0"/>
          <w:lang w:val="en-US"/>
          <w14:ligatures w14:val="none"/>
        </w:rPr>
        <w:t>nd Stock Market Returns - A Cointegration And Causality Analysis. International Review of Economics and Management, 6(2), 21–42.</w:t>
      </w:r>
    </w:p>
    <w:p w14:paraId="5E61E74B" w14:textId="5C53988D" w:rsidR="006D0826" w:rsidRPr="00CF67AC" w:rsidRDefault="006D0826" w:rsidP="006D0826">
      <w:pPr>
        <w:spacing w:line="480" w:lineRule="auto"/>
        <w:ind w:left="720"/>
        <w:jc w:val="both"/>
        <w:rPr>
          <w:rFonts w:eastAsia="Calibri" w:cs="Times New Roman"/>
          <w:kern w:val="0"/>
          <w:lang w:val="en-US"/>
          <w14:ligatures w14:val="none"/>
        </w:rPr>
      </w:pPr>
      <w:r w:rsidRPr="006D0826">
        <w:rPr>
          <w:rFonts w:eastAsia="Calibri" w:cs="Times New Roman"/>
          <w:kern w:val="0"/>
          <w:lang w:val="en-US"/>
          <w14:ligatures w14:val="none"/>
        </w:rPr>
        <w:t xml:space="preserve"> </w:t>
      </w:r>
      <w:hyperlink r:id="rId510" w:history="1">
        <w:r w:rsidRPr="00AA04FC">
          <w:rPr>
            <w:rStyle w:val="Hyperlink"/>
            <w:rFonts w:eastAsia="Calibri" w:cs="Times New Roman"/>
            <w:kern w:val="0"/>
            <w:lang w:val="en-US"/>
            <w14:ligatures w14:val="none"/>
          </w:rPr>
          <w:t>https://doi.org/10.18825/iremjournal.371896</w:t>
        </w:r>
      </w:hyperlink>
      <w:r>
        <w:rPr>
          <w:rFonts w:eastAsia="Calibri" w:cs="Times New Roman"/>
          <w:kern w:val="0"/>
          <w:lang w:val="en-US"/>
          <w14:ligatures w14:val="none"/>
        </w:rPr>
        <w:t xml:space="preserve">. </w:t>
      </w:r>
    </w:p>
    <w:p w14:paraId="15FBDEEC"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Yussif, A.-R. B., Onifade, S. T., Ay, A., Canitez, M., &amp; Bekun, F. V. (2022). Modeling the </w:t>
      </w:r>
    </w:p>
    <w:p w14:paraId="7AA3B81B" w14:textId="77777777" w:rsidR="0089002E" w:rsidRPr="00CF67AC" w:rsidRDefault="0089002E" w:rsidP="00C5596A">
      <w:pPr>
        <w:spacing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volatility of exchange rate and international trade in Ghana: empirical evidence from GARCH and EGARCH. Journal of Economic and Administrative Sciences. </w:t>
      </w:r>
      <w:hyperlink r:id="rId511" w:history="1">
        <w:r w:rsidRPr="00CF67AC">
          <w:rPr>
            <w:rFonts w:eastAsia="Calibri" w:cs="Times New Roman"/>
            <w:color w:val="0563C1" w:themeColor="hyperlink"/>
            <w:kern w:val="0"/>
            <w:szCs w:val="24"/>
            <w:u w:val="single"/>
            <w:lang w:val="en-US"/>
            <w14:ligatures w14:val="none"/>
          </w:rPr>
          <w:t>https://doi.org/10.1108/jeas-11-2020-0187</w:t>
        </w:r>
      </w:hyperlink>
      <w:r w:rsidRPr="00CF67AC">
        <w:rPr>
          <w:rFonts w:eastAsia="Calibri" w:cs="Times New Roman"/>
          <w:kern w:val="0"/>
          <w:szCs w:val="24"/>
          <w:lang w:val="en-US"/>
          <w14:ligatures w14:val="none"/>
        </w:rPr>
        <w:t xml:space="preserve">. </w:t>
      </w:r>
    </w:p>
    <w:p w14:paraId="75DAE2BC" w14:textId="77777777" w:rsidR="0089002E" w:rsidRPr="00CF67AC" w:rsidRDefault="0089002E" w:rsidP="00C5596A">
      <w:pPr>
        <w:spacing w:line="480" w:lineRule="auto"/>
        <w:rPr>
          <w:rFonts w:eastAsia="Calibri" w:cs="Times New Roman"/>
          <w:szCs w:val="24"/>
          <w:lang w:val="en-US"/>
        </w:rPr>
      </w:pPr>
      <w:bookmarkStart w:id="584" w:name="_Hlk133518565"/>
      <w:r w:rsidRPr="00CF67AC">
        <w:rPr>
          <w:rFonts w:eastAsia="Calibri" w:cs="Times New Roman"/>
          <w:szCs w:val="24"/>
          <w:lang w:val="en-US"/>
        </w:rPr>
        <w:t xml:space="preserve">Zaiane, S., &amp; Jrad, </w:t>
      </w:r>
      <w:bookmarkEnd w:id="584"/>
      <w:r w:rsidRPr="00CF67AC">
        <w:rPr>
          <w:rFonts w:eastAsia="Calibri" w:cs="Times New Roman"/>
          <w:szCs w:val="24"/>
          <w:lang w:val="en-US"/>
        </w:rPr>
        <w:t xml:space="preserve">R. (2020). The Dynamic Linkages between Stock Market and Foreign </w:t>
      </w:r>
    </w:p>
    <w:p w14:paraId="69393B1C"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Exchange Market: Evidence from an Emerging Market. International Journal of Economics and Financial Issues, 10(3), 245–254. </w:t>
      </w:r>
      <w:hyperlink r:id="rId512" w:history="1">
        <w:r w:rsidRPr="00CF67AC">
          <w:rPr>
            <w:rFonts w:eastAsia="Calibri" w:cs="Times New Roman"/>
            <w:color w:val="0563C1" w:themeColor="hyperlink"/>
            <w:szCs w:val="24"/>
            <w:u w:val="single"/>
            <w:lang w:val="en-US"/>
          </w:rPr>
          <w:t>https://doi.org/10.32479/ijefi.9623</w:t>
        </w:r>
      </w:hyperlink>
      <w:r w:rsidRPr="00CF67AC">
        <w:rPr>
          <w:rFonts w:eastAsia="Calibri" w:cs="Times New Roman"/>
          <w:szCs w:val="24"/>
          <w:lang w:val="en-US"/>
        </w:rPr>
        <w:t xml:space="preserve">. </w:t>
      </w:r>
    </w:p>
    <w:p w14:paraId="40290A24" w14:textId="77777777" w:rsidR="0046364B" w:rsidRPr="00CF67AC" w:rsidRDefault="0046364B" w:rsidP="0046364B">
      <w:pPr>
        <w:spacing w:line="480" w:lineRule="auto"/>
        <w:rPr>
          <w:rFonts w:eastAsia="Calibri" w:cs="Times New Roman"/>
          <w:szCs w:val="24"/>
          <w:lang w:val="en-US"/>
        </w:rPr>
      </w:pPr>
      <w:r w:rsidRPr="00CF67AC">
        <w:rPr>
          <w:rFonts w:eastAsia="Calibri" w:cs="Times New Roman"/>
          <w:szCs w:val="24"/>
          <w:lang w:val="en-US"/>
        </w:rPr>
        <w:t xml:space="preserve">Zhang, L., Perez-Saiz, H., &amp; Iyer, R. (2023). Currency Usage for Cross Border Payments. </w:t>
      </w:r>
    </w:p>
    <w:p w14:paraId="0845D62F" w14:textId="5191E25E" w:rsidR="0046364B" w:rsidRPr="00CF67AC" w:rsidRDefault="0046364B" w:rsidP="0046364B">
      <w:pPr>
        <w:spacing w:line="480" w:lineRule="auto"/>
        <w:ind w:left="720"/>
        <w:rPr>
          <w:rFonts w:eastAsia="Calibri" w:cs="Times New Roman"/>
          <w:szCs w:val="24"/>
          <w:lang w:val="en-US"/>
        </w:rPr>
      </w:pPr>
      <w:r w:rsidRPr="00CF67AC">
        <w:rPr>
          <w:rFonts w:eastAsia="Calibri" w:cs="Times New Roman"/>
          <w:szCs w:val="24"/>
          <w:lang w:val="en-US"/>
        </w:rPr>
        <w:t xml:space="preserve">IMF Working Papers, 2023(072), 1. </w:t>
      </w:r>
      <w:hyperlink r:id="rId513" w:history="1">
        <w:r w:rsidRPr="00CF67AC">
          <w:rPr>
            <w:rStyle w:val="Hyperlink"/>
            <w:rFonts w:eastAsia="Calibri" w:cs="Times New Roman"/>
            <w:szCs w:val="24"/>
            <w:lang w:val="en-US"/>
          </w:rPr>
          <w:t>https://doi.org/10.5089/9798400235375.001</w:t>
        </w:r>
      </w:hyperlink>
      <w:r w:rsidRPr="00CF67AC">
        <w:rPr>
          <w:rFonts w:eastAsia="Calibri" w:cs="Times New Roman"/>
          <w:szCs w:val="24"/>
          <w:lang w:val="en-US"/>
        </w:rPr>
        <w:t xml:space="preserve">. </w:t>
      </w:r>
    </w:p>
    <w:p w14:paraId="539D81E7" w14:textId="77777777" w:rsidR="0089002E" w:rsidRPr="00CF67AC" w:rsidRDefault="0089002E" w:rsidP="00C5596A">
      <w:pPr>
        <w:spacing w:line="480" w:lineRule="auto"/>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Ziemann, V. and B. Guérard (2017), "Reaping the benefits of global value chains in Turkey",  </w:t>
      </w:r>
    </w:p>
    <w:p w14:paraId="64854838" w14:textId="4D52B1E3" w:rsidR="00FF720F" w:rsidRPr="00CF67AC" w:rsidRDefault="0089002E" w:rsidP="00C5596A">
      <w:pPr>
        <w:spacing w:line="480" w:lineRule="auto"/>
        <w:ind w:left="720"/>
        <w:rPr>
          <w:rFonts w:eastAsia="Calibri" w:cs="Times New Roman"/>
          <w:kern w:val="0"/>
          <w:szCs w:val="24"/>
          <w:lang w:val="en-US"/>
          <w14:ligatures w14:val="none"/>
        </w:rPr>
      </w:pPr>
      <w:r w:rsidRPr="00CF67AC">
        <w:rPr>
          <w:rFonts w:eastAsia="Calibri" w:cs="Times New Roman"/>
          <w:kern w:val="0"/>
          <w:szCs w:val="24"/>
          <w:lang w:val="en-US"/>
          <w14:ligatures w14:val="none"/>
        </w:rPr>
        <w:t xml:space="preserve">OECD Economics Department Working Papers, No. 1366, OECD Publishing, Paris,   </w:t>
      </w:r>
      <w:hyperlink r:id="rId514" w:history="1">
        <w:r w:rsidRPr="00CF67AC">
          <w:rPr>
            <w:rFonts w:eastAsia="Calibri" w:cs="Times New Roman"/>
            <w:color w:val="0563C1" w:themeColor="hyperlink"/>
            <w:kern w:val="0"/>
            <w:szCs w:val="24"/>
            <w:u w:val="single"/>
            <w:lang w:val="en-US"/>
            <w14:ligatures w14:val="none"/>
          </w:rPr>
          <w:t>https://doi.org/10.1787/d054af64-en</w:t>
        </w:r>
      </w:hyperlink>
      <w:r w:rsidRPr="00CF67AC">
        <w:rPr>
          <w:rFonts w:eastAsia="Calibri" w:cs="Times New Roman"/>
          <w:kern w:val="0"/>
          <w:szCs w:val="24"/>
          <w:lang w:val="en-US"/>
          <w14:ligatures w14:val="none"/>
        </w:rPr>
        <w:t xml:space="preserve">. </w:t>
      </w:r>
    </w:p>
    <w:p w14:paraId="37D6672C"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Živkov, D., Njegic, J., &amp; Milenkovic, I. (2015). Bidirectional Volatility Spillover Effect </w:t>
      </w:r>
    </w:p>
    <w:p w14:paraId="4C115718" w14:textId="08815516"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between the Exchange Rate and Stocks in the Presence of Structural Breaks in Selected Eastern European Economies. Czech Journal of Economics and Finance (Finance auver), 65(6), 477-498.</w:t>
      </w:r>
      <w:r w:rsidRPr="00CF67AC">
        <w:rPr>
          <w:rFonts w:eastAsia="Calibri" w:cs="Times New Roman"/>
          <w:lang w:val="en-US"/>
        </w:rPr>
        <w:t xml:space="preserve"> </w:t>
      </w:r>
      <w:hyperlink r:id="rId515" w:history="1">
        <w:r w:rsidRPr="00CF67AC">
          <w:rPr>
            <w:rFonts w:eastAsia="Calibri" w:cs="Times New Roman"/>
            <w:color w:val="0563C1" w:themeColor="hyperlink"/>
            <w:szCs w:val="24"/>
            <w:u w:val="single"/>
            <w:lang w:val="en-US"/>
          </w:rPr>
          <w:t>http://journal.fsv.cuni.cz/storage/1344_njegic.pdf</w:t>
        </w:r>
      </w:hyperlink>
      <w:r w:rsidRPr="00CF67AC">
        <w:rPr>
          <w:rFonts w:eastAsia="Calibri" w:cs="Times New Roman"/>
          <w:szCs w:val="24"/>
          <w:lang w:val="en-US"/>
        </w:rPr>
        <w:t xml:space="preserve">. </w:t>
      </w:r>
    </w:p>
    <w:p w14:paraId="5047162D" w14:textId="77777777" w:rsidR="0089002E" w:rsidRPr="00CF67AC" w:rsidRDefault="0089002E" w:rsidP="00C5596A">
      <w:pPr>
        <w:spacing w:line="480" w:lineRule="auto"/>
        <w:rPr>
          <w:rFonts w:eastAsia="Calibri" w:cs="Times New Roman"/>
          <w:szCs w:val="24"/>
          <w:lang w:val="en-US"/>
        </w:rPr>
      </w:pPr>
      <w:r w:rsidRPr="00CF67AC">
        <w:rPr>
          <w:rFonts w:eastAsia="Calibri" w:cs="Times New Roman"/>
          <w:szCs w:val="24"/>
          <w:lang w:val="en-US"/>
        </w:rPr>
        <w:t xml:space="preserve">Živkov, D., Njegić, J., &amp; Balaban, S. (2018). Revealing the nexus between oil and exchange  </w:t>
      </w:r>
    </w:p>
    <w:p w14:paraId="522A89BF"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rate in the major emerging markets—The timescale analysis. International Journal of Finance &amp;amp; Economics, 24(2), 685–697. Portico. </w:t>
      </w:r>
      <w:hyperlink r:id="rId516" w:history="1">
        <w:r w:rsidRPr="00CF67AC">
          <w:rPr>
            <w:rFonts w:eastAsia="Calibri" w:cs="Times New Roman"/>
            <w:color w:val="0563C1" w:themeColor="hyperlink"/>
            <w:szCs w:val="24"/>
            <w:u w:val="single"/>
            <w:lang w:val="en-US"/>
          </w:rPr>
          <w:t>https://doi.org/10.1002/ijfe.1686</w:t>
        </w:r>
      </w:hyperlink>
      <w:r w:rsidRPr="00CF67AC">
        <w:rPr>
          <w:rFonts w:eastAsia="Calibri" w:cs="Times New Roman"/>
          <w:szCs w:val="24"/>
          <w:lang w:val="en-US"/>
        </w:rPr>
        <w:t xml:space="preserve">. </w:t>
      </w:r>
    </w:p>
    <w:p w14:paraId="44F35694" w14:textId="77777777" w:rsidR="0089002E" w:rsidRPr="00CF67AC" w:rsidRDefault="0089002E" w:rsidP="00C5596A">
      <w:pPr>
        <w:spacing w:line="480" w:lineRule="auto"/>
        <w:rPr>
          <w:rFonts w:eastAsia="Calibri" w:cs="Times New Roman"/>
          <w:szCs w:val="24"/>
          <w:lang w:val="en-US"/>
        </w:rPr>
      </w:pPr>
      <w:bookmarkStart w:id="585" w:name="_Hlk133645003"/>
      <w:r w:rsidRPr="00CF67AC">
        <w:rPr>
          <w:rFonts w:eastAsia="Calibri" w:cs="Times New Roman"/>
          <w:szCs w:val="24"/>
          <w:lang w:val="en-US"/>
        </w:rPr>
        <w:t>Živkov</w:t>
      </w:r>
      <w:bookmarkEnd w:id="585"/>
      <w:r w:rsidRPr="00CF67AC">
        <w:rPr>
          <w:rFonts w:eastAsia="Calibri" w:cs="Times New Roman"/>
          <w:szCs w:val="24"/>
          <w:lang w:val="en-US"/>
        </w:rPr>
        <w:t xml:space="preserve">, D., Kuzman, B., &amp; Andrejević-Panić, A. (2020). Nonlinear bidirectional multiscale </w:t>
      </w:r>
    </w:p>
    <w:p w14:paraId="464D3EB6" w14:textId="77777777" w:rsidR="0089002E" w:rsidRPr="00CF67AC" w:rsidRDefault="0089002E" w:rsidP="00C5596A">
      <w:pPr>
        <w:spacing w:line="480" w:lineRule="auto"/>
        <w:ind w:left="720"/>
        <w:rPr>
          <w:rFonts w:eastAsia="Calibri" w:cs="Times New Roman"/>
          <w:szCs w:val="24"/>
          <w:lang w:val="en-US"/>
        </w:rPr>
      </w:pPr>
      <w:r w:rsidRPr="00CF67AC">
        <w:rPr>
          <w:rFonts w:eastAsia="Calibri" w:cs="Times New Roman"/>
          <w:szCs w:val="24"/>
          <w:lang w:val="en-US"/>
        </w:rPr>
        <w:t xml:space="preserve">volatility transmission effect between stocks and exchange rate markets in the selected African countries. Economic Research-Ekonomska Istraživanja, 34(1), 1623–1650. </w:t>
      </w:r>
      <w:hyperlink r:id="rId517" w:history="1">
        <w:r w:rsidRPr="00CF67AC">
          <w:rPr>
            <w:rFonts w:eastAsia="Calibri" w:cs="Times New Roman"/>
            <w:color w:val="0563C1" w:themeColor="hyperlink"/>
            <w:szCs w:val="24"/>
            <w:u w:val="single"/>
            <w:lang w:val="en-US"/>
          </w:rPr>
          <w:t>https://doi.org/10.1080/1331677x.2020.1844585</w:t>
        </w:r>
      </w:hyperlink>
      <w:r w:rsidRPr="00CF67AC">
        <w:rPr>
          <w:rFonts w:eastAsia="Calibri" w:cs="Times New Roman"/>
          <w:szCs w:val="24"/>
          <w:lang w:val="en-US"/>
        </w:rPr>
        <w:t xml:space="preserve">. </w:t>
      </w:r>
    </w:p>
    <w:p w14:paraId="1C6BA8E2" w14:textId="77777777" w:rsidR="0089002E" w:rsidRPr="00CF67AC" w:rsidRDefault="0089002E" w:rsidP="00C5596A">
      <w:pPr>
        <w:spacing w:line="480" w:lineRule="auto"/>
        <w:rPr>
          <w:rFonts w:eastAsia="Calibri" w:cs="Times New Roman"/>
        </w:rPr>
      </w:pPr>
    </w:p>
    <w:p w14:paraId="269F6797" w14:textId="77777777" w:rsidR="0089002E" w:rsidRPr="00CF67AC" w:rsidRDefault="0089002E" w:rsidP="00C5596A">
      <w:pPr>
        <w:spacing w:line="480" w:lineRule="auto"/>
        <w:rPr>
          <w:rFonts w:cs="Times New Roman"/>
          <w:szCs w:val="24"/>
          <w:lang w:val="en-US"/>
        </w:rPr>
      </w:pPr>
    </w:p>
    <w:p w14:paraId="3F34C0BF" w14:textId="77777777" w:rsidR="0089002E" w:rsidRPr="00CF67AC" w:rsidRDefault="0089002E" w:rsidP="00C5596A">
      <w:pPr>
        <w:spacing w:line="480" w:lineRule="auto"/>
        <w:rPr>
          <w:rFonts w:cs="Times New Roman"/>
          <w:szCs w:val="24"/>
          <w:lang w:val="en-US"/>
        </w:rPr>
      </w:pPr>
    </w:p>
    <w:sectPr w:rsidR="0089002E" w:rsidRPr="00CF67AC" w:rsidSect="00254F4A">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333C7" w14:textId="77777777" w:rsidR="00FF3E2A" w:rsidRDefault="00FF3E2A" w:rsidP="001F0973">
      <w:pPr>
        <w:spacing w:after="0" w:line="240" w:lineRule="auto"/>
      </w:pPr>
      <w:r>
        <w:separator/>
      </w:r>
    </w:p>
  </w:endnote>
  <w:endnote w:type="continuationSeparator" w:id="0">
    <w:p w14:paraId="128AF9C4" w14:textId="77777777" w:rsidR="00FF3E2A" w:rsidRDefault="00FF3E2A" w:rsidP="001F0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7B4E6" w14:textId="2F3FFCF1" w:rsidR="000F7D87" w:rsidRDefault="000F7D87">
    <w:pPr>
      <w:pStyle w:val="Footer"/>
      <w:jc w:val="center"/>
    </w:pPr>
  </w:p>
  <w:p w14:paraId="43F83F73" w14:textId="77777777" w:rsidR="000F7D87" w:rsidRDefault="000F7D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951149"/>
      <w:docPartObj>
        <w:docPartGallery w:val="Page Numbers (Bottom of Page)"/>
        <w:docPartUnique/>
      </w:docPartObj>
    </w:sdtPr>
    <w:sdtContent>
      <w:p w14:paraId="678EED46" w14:textId="3BF389D4" w:rsidR="000F7D87" w:rsidRDefault="000F7D87">
        <w:pPr>
          <w:pStyle w:val="Footer"/>
          <w:jc w:val="center"/>
        </w:pPr>
        <w:r>
          <w:fldChar w:fldCharType="begin"/>
        </w:r>
        <w:r>
          <w:instrText>PAGE   \* MERGEFORMAT</w:instrText>
        </w:r>
        <w:r>
          <w:fldChar w:fldCharType="separate"/>
        </w:r>
        <w:r w:rsidR="00CB2902">
          <w:rPr>
            <w:noProof/>
          </w:rPr>
          <w:t>140</w:t>
        </w:r>
        <w:r>
          <w:fldChar w:fldCharType="end"/>
        </w:r>
      </w:p>
    </w:sdtContent>
  </w:sdt>
  <w:p w14:paraId="71BD078D" w14:textId="77777777" w:rsidR="000F7D87" w:rsidRDefault="000F7D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3445995"/>
      <w:docPartObj>
        <w:docPartGallery w:val="Page Numbers (Bottom of Page)"/>
        <w:docPartUnique/>
      </w:docPartObj>
    </w:sdtPr>
    <w:sdtContent>
      <w:p w14:paraId="72D85246" w14:textId="0D5D2E23" w:rsidR="000F7D87" w:rsidRDefault="000F7D87">
        <w:pPr>
          <w:pStyle w:val="Footer"/>
          <w:jc w:val="center"/>
        </w:pPr>
        <w:r>
          <w:fldChar w:fldCharType="begin"/>
        </w:r>
        <w:r>
          <w:instrText>PAGE   \* MERGEFORMAT</w:instrText>
        </w:r>
        <w:r>
          <w:fldChar w:fldCharType="separate"/>
        </w:r>
        <w:r w:rsidR="00CB2902">
          <w:rPr>
            <w:noProof/>
          </w:rPr>
          <w:t>88</w:t>
        </w:r>
        <w:r>
          <w:fldChar w:fldCharType="end"/>
        </w:r>
      </w:p>
    </w:sdtContent>
  </w:sdt>
  <w:p w14:paraId="6FD93366" w14:textId="77777777" w:rsidR="000F7D87" w:rsidRDefault="000F7D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F5537" w14:textId="77777777" w:rsidR="00FF3E2A" w:rsidRDefault="00FF3E2A" w:rsidP="001F0973">
      <w:pPr>
        <w:spacing w:after="0" w:line="240" w:lineRule="auto"/>
      </w:pPr>
      <w:r>
        <w:separator/>
      </w:r>
    </w:p>
  </w:footnote>
  <w:footnote w:type="continuationSeparator" w:id="0">
    <w:p w14:paraId="69F76D48" w14:textId="77777777" w:rsidR="00FF3E2A" w:rsidRDefault="00FF3E2A" w:rsidP="001F0973">
      <w:pPr>
        <w:spacing w:after="0" w:line="240" w:lineRule="auto"/>
      </w:pPr>
      <w:r>
        <w:continuationSeparator/>
      </w:r>
    </w:p>
  </w:footnote>
  <w:footnote w:id="1">
    <w:p w14:paraId="43FF7B4C" w14:textId="77777777" w:rsidR="00C250D5" w:rsidRPr="00243EE6" w:rsidRDefault="00C250D5" w:rsidP="00C250D5">
      <w:pPr>
        <w:pStyle w:val="FootnoteText"/>
        <w:rPr>
          <w:lang w:val="en-US"/>
        </w:rPr>
      </w:pPr>
      <w:r>
        <w:rPr>
          <w:rStyle w:val="FootnoteReference"/>
        </w:rPr>
        <w:footnoteRef/>
      </w:r>
      <w:r>
        <w:t xml:space="preserve"> </w:t>
      </w:r>
      <w:r>
        <w:rPr>
          <w:lang w:val="en-US"/>
        </w:rPr>
        <w:t>See, Solow (1956).</w:t>
      </w:r>
    </w:p>
  </w:footnote>
  <w:footnote w:id="2">
    <w:p w14:paraId="3B29E7E1" w14:textId="77777777" w:rsidR="00C250D5" w:rsidRPr="00243EE6" w:rsidRDefault="00C250D5" w:rsidP="00C250D5">
      <w:pPr>
        <w:pStyle w:val="FootnoteText"/>
        <w:rPr>
          <w:lang w:val="en-US"/>
        </w:rPr>
      </w:pPr>
      <w:r>
        <w:rPr>
          <w:rStyle w:val="FootnoteReference"/>
        </w:rPr>
        <w:footnoteRef/>
      </w:r>
      <w:r>
        <w:t xml:space="preserve"> </w:t>
      </w:r>
      <w:r>
        <w:rPr>
          <w:lang w:val="en-US"/>
        </w:rPr>
        <w:t>See, Ramsey (1928); Cass (1965); and Koopmans (1965).</w:t>
      </w:r>
    </w:p>
  </w:footnote>
  <w:footnote w:id="3">
    <w:p w14:paraId="044C3BE6" w14:textId="77777777" w:rsidR="00C250D5" w:rsidRDefault="00C250D5" w:rsidP="00C250D5">
      <w:pPr>
        <w:pStyle w:val="FootnoteText"/>
        <w:rPr>
          <w:lang w:val="en-US"/>
        </w:rPr>
      </w:pPr>
      <w:r>
        <w:rPr>
          <w:rStyle w:val="FootnoteReference"/>
        </w:rPr>
        <w:footnoteRef/>
      </w:r>
      <w:r>
        <w:t xml:space="preserve"> </w:t>
      </w:r>
      <w:r>
        <w:rPr>
          <w:lang w:val="en-US"/>
        </w:rPr>
        <w:t xml:space="preserve">See, Eggoh et al., (2019); </w:t>
      </w:r>
      <w:r w:rsidRPr="00C7685E">
        <w:rPr>
          <w:lang w:val="en-US"/>
        </w:rPr>
        <w:t>Olayungbo</w:t>
      </w:r>
      <w:r>
        <w:rPr>
          <w:lang w:val="en-US"/>
        </w:rPr>
        <w:t xml:space="preserve"> </w:t>
      </w:r>
      <w:r w:rsidRPr="00C7685E">
        <w:rPr>
          <w:lang w:val="en-US"/>
        </w:rPr>
        <w:t xml:space="preserve">&amp; Quadri, </w:t>
      </w:r>
      <w:r>
        <w:rPr>
          <w:lang w:val="en-US"/>
        </w:rPr>
        <w:t xml:space="preserve">(2019); </w:t>
      </w:r>
      <w:r w:rsidRPr="00E64B56">
        <w:rPr>
          <w:lang w:val="en-US"/>
        </w:rPr>
        <w:t>Abduvaliev</w:t>
      </w:r>
      <w:r>
        <w:rPr>
          <w:lang w:val="en-US"/>
        </w:rPr>
        <w:t xml:space="preserve"> </w:t>
      </w:r>
      <w:r w:rsidRPr="00E64B56">
        <w:rPr>
          <w:lang w:val="en-US"/>
        </w:rPr>
        <w:t>&amp; Bustillo</w:t>
      </w:r>
      <w:r>
        <w:rPr>
          <w:lang w:val="en-US"/>
        </w:rPr>
        <w:t>, (2019);</w:t>
      </w:r>
      <w:r w:rsidRPr="004B0126">
        <w:t xml:space="preserve"> </w:t>
      </w:r>
      <w:r w:rsidRPr="004B0126">
        <w:rPr>
          <w:lang w:val="en-US"/>
        </w:rPr>
        <w:t>Kumar, B. (2019</w:t>
      </w:r>
      <w:r>
        <w:rPr>
          <w:lang w:val="en-US"/>
        </w:rPr>
        <w:t>)</w:t>
      </w:r>
    </w:p>
    <w:p w14:paraId="7BA28F16" w14:textId="77777777" w:rsidR="00C250D5" w:rsidRPr="004A3778" w:rsidRDefault="00C250D5" w:rsidP="00C250D5">
      <w:pPr>
        <w:pStyle w:val="FootnoteText"/>
        <w:rPr>
          <w:lang w:val="en-US"/>
        </w:rPr>
      </w:pPr>
      <w:r>
        <w:rPr>
          <w:lang w:val="en-US"/>
        </w:rPr>
        <w:t xml:space="preserve"> Comes et al., (2018).</w:t>
      </w:r>
    </w:p>
  </w:footnote>
  <w:footnote w:id="4">
    <w:p w14:paraId="43625AA9" w14:textId="77777777" w:rsidR="000F7D87" w:rsidRPr="001C1539" w:rsidRDefault="000F7D87" w:rsidP="001F0973">
      <w:pPr>
        <w:pStyle w:val="FootnoteText"/>
        <w:rPr>
          <w:lang w:val="en-US"/>
        </w:rPr>
      </w:pPr>
      <w:r>
        <w:rPr>
          <w:rStyle w:val="FootnoteReference"/>
        </w:rPr>
        <w:footnoteRef/>
      </w:r>
      <w:r>
        <w:t xml:space="preserve"> </w:t>
      </w:r>
      <w:r w:rsidRPr="001C1539">
        <w:t>Kumar, R. R. (2010)</w:t>
      </w:r>
      <w:r>
        <w:t xml:space="preserve"> </w:t>
      </w:r>
    </w:p>
  </w:footnote>
  <w:footnote w:id="5">
    <w:p w14:paraId="15632120" w14:textId="77777777" w:rsidR="000F7D87" w:rsidRPr="00243EE6" w:rsidRDefault="000F7D87" w:rsidP="00032F8B">
      <w:pPr>
        <w:pStyle w:val="FootnoteText"/>
        <w:rPr>
          <w:lang w:val="en-US"/>
        </w:rPr>
      </w:pPr>
      <w:r>
        <w:rPr>
          <w:rStyle w:val="FootnoteReference"/>
        </w:rPr>
        <w:footnoteRef/>
      </w:r>
      <w:r>
        <w:t xml:space="preserve"> </w:t>
      </w:r>
      <w:r>
        <w:rPr>
          <w:lang w:val="en-US"/>
        </w:rPr>
        <w:t>See, Solow (1956).</w:t>
      </w:r>
    </w:p>
  </w:footnote>
  <w:footnote w:id="6">
    <w:p w14:paraId="16FA9401" w14:textId="77777777" w:rsidR="000F7D87" w:rsidRPr="00243EE6" w:rsidRDefault="000F7D87" w:rsidP="00032F8B">
      <w:pPr>
        <w:pStyle w:val="FootnoteText"/>
        <w:rPr>
          <w:lang w:val="en-US"/>
        </w:rPr>
      </w:pPr>
      <w:r>
        <w:rPr>
          <w:rStyle w:val="FootnoteReference"/>
        </w:rPr>
        <w:footnoteRef/>
      </w:r>
      <w:r>
        <w:t xml:space="preserve"> </w:t>
      </w:r>
      <w:r>
        <w:rPr>
          <w:lang w:val="en-US"/>
        </w:rPr>
        <w:t>See, Ramsey (1928); Cass (1965); and Koopmans (1965).</w:t>
      </w:r>
    </w:p>
  </w:footnote>
  <w:footnote w:id="7">
    <w:p w14:paraId="590845FB" w14:textId="77777777" w:rsidR="000F7D87" w:rsidRDefault="000F7D87" w:rsidP="002C43B1">
      <w:pPr>
        <w:pStyle w:val="FootnoteText"/>
        <w:rPr>
          <w:lang w:val="en-US"/>
        </w:rPr>
      </w:pPr>
      <w:r>
        <w:rPr>
          <w:rStyle w:val="FootnoteReference"/>
        </w:rPr>
        <w:footnoteRef/>
      </w:r>
      <w:r>
        <w:t xml:space="preserve"> </w:t>
      </w:r>
      <w:r>
        <w:rPr>
          <w:lang w:val="en-US"/>
        </w:rPr>
        <w:t xml:space="preserve">See, Eggoh et al., (2019); </w:t>
      </w:r>
      <w:r w:rsidRPr="00C7685E">
        <w:rPr>
          <w:lang w:val="en-US"/>
        </w:rPr>
        <w:t>Olayungbo</w:t>
      </w:r>
      <w:r>
        <w:rPr>
          <w:lang w:val="en-US"/>
        </w:rPr>
        <w:t xml:space="preserve"> </w:t>
      </w:r>
      <w:r w:rsidRPr="00C7685E">
        <w:rPr>
          <w:lang w:val="en-US"/>
        </w:rPr>
        <w:t xml:space="preserve">&amp; Quadri, </w:t>
      </w:r>
      <w:r>
        <w:rPr>
          <w:lang w:val="en-US"/>
        </w:rPr>
        <w:t xml:space="preserve">(2019); </w:t>
      </w:r>
      <w:r w:rsidRPr="00E64B56">
        <w:rPr>
          <w:lang w:val="en-US"/>
        </w:rPr>
        <w:t>Abduvaliev</w:t>
      </w:r>
      <w:r>
        <w:rPr>
          <w:lang w:val="en-US"/>
        </w:rPr>
        <w:t xml:space="preserve"> </w:t>
      </w:r>
      <w:r w:rsidRPr="00E64B56">
        <w:rPr>
          <w:lang w:val="en-US"/>
        </w:rPr>
        <w:t>&amp; Bustillo</w:t>
      </w:r>
      <w:r>
        <w:rPr>
          <w:lang w:val="en-US"/>
        </w:rPr>
        <w:t>, (2019);</w:t>
      </w:r>
      <w:r w:rsidRPr="004B0126">
        <w:t xml:space="preserve"> </w:t>
      </w:r>
      <w:r w:rsidRPr="004B0126">
        <w:rPr>
          <w:lang w:val="en-US"/>
        </w:rPr>
        <w:t>Kumar, B. (2019</w:t>
      </w:r>
      <w:r>
        <w:rPr>
          <w:lang w:val="en-US"/>
        </w:rPr>
        <w:t>)</w:t>
      </w:r>
    </w:p>
    <w:p w14:paraId="2D71A2C6" w14:textId="77777777" w:rsidR="000F7D87" w:rsidRPr="004A3778" w:rsidRDefault="000F7D87" w:rsidP="002C43B1">
      <w:pPr>
        <w:pStyle w:val="FootnoteText"/>
        <w:rPr>
          <w:lang w:val="en-US"/>
        </w:rPr>
      </w:pPr>
      <w:r>
        <w:rPr>
          <w:lang w:val="en-US"/>
        </w:rPr>
        <w:t xml:space="preserve"> Comes et al., (2018).</w:t>
      </w:r>
    </w:p>
  </w:footnote>
  <w:footnote w:id="8">
    <w:p w14:paraId="3978F7D1" w14:textId="77777777" w:rsidR="000F7D87" w:rsidRPr="003E5677" w:rsidRDefault="000F7D87" w:rsidP="003367FA">
      <w:pPr>
        <w:pStyle w:val="FootnoteText"/>
        <w:rPr>
          <w:lang w:val="en-US"/>
        </w:rPr>
      </w:pPr>
      <w:r>
        <w:rPr>
          <w:rStyle w:val="FootnoteReference"/>
        </w:rPr>
        <w:footnoteRef/>
      </w:r>
      <w:r>
        <w:t xml:space="preserve"> </w:t>
      </w:r>
      <w:r>
        <w:rPr>
          <w:lang w:val="en-US"/>
        </w:rPr>
        <w:t>See Ramsey (1996)</w:t>
      </w:r>
    </w:p>
  </w:footnote>
  <w:footnote w:id="9">
    <w:p w14:paraId="70C7EDCE" w14:textId="77777777" w:rsidR="000F7D87" w:rsidRPr="00C1155A" w:rsidRDefault="000F7D87" w:rsidP="003367FA">
      <w:pPr>
        <w:pStyle w:val="FootnoteText"/>
        <w:rPr>
          <w:lang w:val="en-US"/>
        </w:rPr>
      </w:pPr>
      <w:r>
        <w:rPr>
          <w:rStyle w:val="FootnoteReference"/>
        </w:rPr>
        <w:footnoteRef/>
      </w:r>
      <w:r>
        <w:t xml:space="preserve"> </w:t>
      </w:r>
      <w:r>
        <w:rPr>
          <w:lang w:val="en-US"/>
        </w:rPr>
        <w:t>Baek &amp; Brock (1992)</w:t>
      </w:r>
    </w:p>
  </w:footnote>
  <w:footnote w:id="10">
    <w:p w14:paraId="49614B6C" w14:textId="77777777" w:rsidR="000F7D87" w:rsidRPr="002C1BC5" w:rsidRDefault="000F7D87" w:rsidP="003367FA">
      <w:pPr>
        <w:pStyle w:val="FootnoteText"/>
        <w:rPr>
          <w:lang w:val="en-US"/>
        </w:rPr>
      </w:pPr>
      <w:r>
        <w:rPr>
          <w:rStyle w:val="FootnoteReference"/>
        </w:rPr>
        <w:footnoteRef/>
      </w:r>
      <w:r>
        <w:t xml:space="preserve"> See, </w:t>
      </w:r>
      <w:r>
        <w:rPr>
          <w:lang w:val="en-US"/>
        </w:rPr>
        <w:t>Yang et al., (2017).</w:t>
      </w:r>
    </w:p>
  </w:footnote>
  <w:footnote w:id="11">
    <w:p w14:paraId="349754E3" w14:textId="77777777" w:rsidR="000F7D87" w:rsidRPr="009A42E8" w:rsidRDefault="000F7D87" w:rsidP="003367FA">
      <w:pPr>
        <w:pStyle w:val="FootnoteText"/>
        <w:rPr>
          <w:lang w:val="en-US"/>
        </w:rPr>
      </w:pPr>
      <w:r>
        <w:rPr>
          <w:rStyle w:val="FootnoteReference"/>
        </w:rPr>
        <w:footnoteRef/>
      </w:r>
      <w:r>
        <w:t xml:space="preserve"> See, </w:t>
      </w:r>
      <w:r>
        <w:rPr>
          <w:lang w:val="en-US"/>
        </w:rPr>
        <w:t>Owusu Junior, Adam, and Tweneboah (2017, 2019).</w:t>
      </w:r>
    </w:p>
  </w:footnote>
  <w:footnote w:id="12">
    <w:p w14:paraId="60133E10" w14:textId="77777777" w:rsidR="000F7D87" w:rsidRPr="002C1BC5" w:rsidRDefault="000F7D87" w:rsidP="003367FA">
      <w:pPr>
        <w:pStyle w:val="FootnoteText"/>
        <w:rPr>
          <w:lang w:val="en-US"/>
        </w:rPr>
      </w:pPr>
      <w:r>
        <w:rPr>
          <w:rStyle w:val="FootnoteReference"/>
        </w:rPr>
        <w:footnoteRef/>
      </w:r>
      <w:r>
        <w:t xml:space="preserve"> </w:t>
      </w:r>
      <w:r>
        <w:rPr>
          <w:lang w:val="en-US"/>
        </w:rPr>
        <w:t xml:space="preserve">See, </w:t>
      </w:r>
      <w:r w:rsidRPr="00801AC2">
        <w:rPr>
          <w:rFonts w:eastAsiaTheme="minorEastAsia"/>
          <w:iCs/>
          <w:lang w:val="en-US"/>
        </w:rPr>
        <w:t>Torrence and Compro</w:t>
      </w:r>
      <w:r>
        <w:rPr>
          <w:rFonts w:eastAsiaTheme="minorEastAsia"/>
          <w:iCs/>
          <w:lang w:val="en-US"/>
        </w:rPr>
        <w:t xml:space="preserve"> (</w:t>
      </w:r>
      <w:r w:rsidRPr="00801AC2">
        <w:rPr>
          <w:rFonts w:eastAsiaTheme="minorEastAsia"/>
          <w:iCs/>
          <w:lang w:val="en-US"/>
        </w:rPr>
        <w:t>1998</w:t>
      </w:r>
      <w:r>
        <w:rPr>
          <w:rFonts w:eastAsiaTheme="minorEastAsia"/>
          <w:iCs/>
          <w:lang w:val="en-US"/>
        </w:rPr>
        <w:t>).</w:t>
      </w:r>
    </w:p>
  </w:footnote>
  <w:footnote w:id="13">
    <w:p w14:paraId="72E6CAC7" w14:textId="77777777" w:rsidR="000F7D87" w:rsidRPr="00E52B0E" w:rsidRDefault="000F7D87" w:rsidP="00E85293">
      <w:pPr>
        <w:pStyle w:val="FootnoteText"/>
        <w:rPr>
          <w:lang w:val="en-US"/>
        </w:rPr>
      </w:pPr>
      <w:r>
        <w:rPr>
          <w:rStyle w:val="FootnoteReference"/>
        </w:rPr>
        <w:footnoteRef/>
      </w:r>
      <w:r>
        <w:t xml:space="preserve"> </w:t>
      </w:r>
      <w:bookmarkStart w:id="218" w:name="_Hlk114998892"/>
      <w:r>
        <w:rPr>
          <w:lang w:val="en-US"/>
        </w:rPr>
        <w:t>Aryeetey and Baah-Boateng (2015)</w:t>
      </w:r>
      <w:bookmarkEnd w:id="218"/>
      <w:r>
        <w:rPr>
          <w:lang w:val="en-US"/>
        </w:rPr>
        <w:t>.</w:t>
      </w:r>
    </w:p>
  </w:footnote>
  <w:footnote w:id="14">
    <w:p w14:paraId="3611EBDF" w14:textId="77777777" w:rsidR="000F7D87" w:rsidRPr="00517B15" w:rsidRDefault="000F7D87" w:rsidP="00941688">
      <w:pPr>
        <w:pStyle w:val="FootnoteText"/>
        <w:rPr>
          <w:lang w:val="en-US"/>
        </w:rPr>
      </w:pPr>
      <w:r>
        <w:rPr>
          <w:rStyle w:val="FootnoteReference"/>
        </w:rPr>
        <w:footnoteRef/>
      </w:r>
      <w:r>
        <w:t xml:space="preserve"> </w:t>
      </w:r>
      <w:r>
        <w:rPr>
          <w:lang w:val="en-US"/>
        </w:rPr>
        <w:t>Bank of Uganda (2011)</w:t>
      </w:r>
    </w:p>
  </w:footnote>
  <w:footnote w:id="15">
    <w:p w14:paraId="0355FD8D" w14:textId="77777777" w:rsidR="000F7D87" w:rsidRPr="000B5CA5" w:rsidRDefault="000F7D87" w:rsidP="00032F8B">
      <w:pPr>
        <w:pStyle w:val="FootnoteText"/>
        <w:rPr>
          <w:lang w:val="en-US"/>
        </w:rPr>
      </w:pPr>
      <w:r>
        <w:rPr>
          <w:rStyle w:val="FootnoteReference"/>
        </w:rPr>
        <w:footnoteRef/>
      </w:r>
      <w:r>
        <w:t xml:space="preserve"> </w:t>
      </w:r>
      <w:r>
        <w:rPr>
          <w:lang w:val="en-US"/>
        </w:rPr>
        <w:t>see</w:t>
      </w:r>
      <w:r w:rsidRPr="00E248B8">
        <w:t xml:space="preserve"> </w:t>
      </w:r>
      <w:r w:rsidRPr="00E248B8">
        <w:rPr>
          <w:lang w:val="en-US"/>
        </w:rPr>
        <w:t xml:space="preserve">Acosta, Lartey, Mandelman </w:t>
      </w:r>
      <w:r>
        <w:rPr>
          <w:lang w:val="en-US"/>
        </w:rPr>
        <w:t>(</w:t>
      </w:r>
      <w:r w:rsidRPr="00E248B8">
        <w:rPr>
          <w:lang w:val="en-US"/>
        </w:rPr>
        <w:t>2007</w:t>
      </w:r>
      <w:r>
        <w:rPr>
          <w:lang w:val="en-US"/>
        </w:rPr>
        <w:t>).</w:t>
      </w:r>
    </w:p>
  </w:footnote>
  <w:footnote w:id="16">
    <w:p w14:paraId="7CD86A50" w14:textId="77777777" w:rsidR="000F7D87" w:rsidRPr="002C1BC5" w:rsidRDefault="000F7D87" w:rsidP="001F528D">
      <w:pPr>
        <w:pStyle w:val="FootnoteText"/>
        <w:rPr>
          <w:lang w:val="en-US"/>
        </w:rPr>
      </w:pPr>
      <w:r>
        <w:rPr>
          <w:rStyle w:val="FootnoteReference"/>
        </w:rPr>
        <w:footnoteRef/>
      </w:r>
      <w:r>
        <w:t xml:space="preserve"> </w:t>
      </w:r>
      <w:r>
        <w:rPr>
          <w:lang w:val="en-US"/>
        </w:rPr>
        <w:t xml:space="preserve">See, </w:t>
      </w:r>
      <w:bookmarkStart w:id="292" w:name="_Hlk130234596"/>
      <w:r w:rsidRPr="00801AC2">
        <w:rPr>
          <w:rFonts w:eastAsiaTheme="minorEastAsia"/>
          <w:iCs/>
          <w:lang w:val="en-US"/>
        </w:rPr>
        <w:t>Torrence and Compro</w:t>
      </w:r>
      <w:r>
        <w:rPr>
          <w:rFonts w:eastAsiaTheme="minorEastAsia"/>
          <w:iCs/>
          <w:lang w:val="en-US"/>
        </w:rPr>
        <w:t xml:space="preserve"> (</w:t>
      </w:r>
      <w:r w:rsidRPr="00801AC2">
        <w:rPr>
          <w:rFonts w:eastAsiaTheme="minorEastAsia"/>
          <w:iCs/>
          <w:lang w:val="en-US"/>
        </w:rPr>
        <w:t>1998</w:t>
      </w:r>
      <w:r>
        <w:rPr>
          <w:rFonts w:eastAsiaTheme="minorEastAsia"/>
          <w:iCs/>
          <w:lang w:val="en-US"/>
        </w:rPr>
        <w:t>).</w:t>
      </w:r>
      <w:bookmarkEnd w:id="292"/>
    </w:p>
  </w:footnote>
  <w:footnote w:id="17">
    <w:p w14:paraId="6BC5B57A" w14:textId="77777777" w:rsidR="005E7F25" w:rsidRPr="002C1BC5" w:rsidRDefault="005E7F25" w:rsidP="005E7F25">
      <w:pPr>
        <w:pStyle w:val="FootnoteText"/>
        <w:rPr>
          <w:lang w:val="en-US"/>
        </w:rPr>
      </w:pPr>
      <w:r>
        <w:rPr>
          <w:rStyle w:val="FootnoteReference"/>
        </w:rPr>
        <w:footnoteRef/>
      </w:r>
      <w:r>
        <w:t xml:space="preserve"> </w:t>
      </w:r>
      <w:r>
        <w:rPr>
          <w:lang w:val="en-US"/>
        </w:rPr>
        <w:t xml:space="preserve">See, </w:t>
      </w:r>
      <w:r w:rsidRPr="00801AC2">
        <w:rPr>
          <w:rFonts w:eastAsiaTheme="minorEastAsia"/>
          <w:iCs/>
          <w:lang w:val="en-US"/>
        </w:rPr>
        <w:t>Torrence and Compro</w:t>
      </w:r>
      <w:r>
        <w:rPr>
          <w:rFonts w:eastAsiaTheme="minorEastAsia"/>
          <w:iCs/>
          <w:lang w:val="en-US"/>
        </w:rPr>
        <w:t xml:space="preserve"> (</w:t>
      </w:r>
      <w:r w:rsidRPr="00801AC2">
        <w:rPr>
          <w:rFonts w:eastAsiaTheme="minorEastAsia"/>
          <w:iCs/>
          <w:lang w:val="en-US"/>
        </w:rPr>
        <w:t>1998</w:t>
      </w:r>
      <w:r>
        <w:rPr>
          <w:rFonts w:eastAsiaTheme="minorEastAsia"/>
          <w:iCs/>
          <w:lang w:val="en-US"/>
        </w:rPr>
        <w:t>).</w:t>
      </w:r>
    </w:p>
  </w:footnote>
  <w:footnote w:id="18">
    <w:p w14:paraId="34582AB9" w14:textId="77777777" w:rsidR="00254F4A" w:rsidRPr="002C1BC5" w:rsidRDefault="00254F4A" w:rsidP="00254F4A">
      <w:pPr>
        <w:pStyle w:val="FootnoteText"/>
        <w:rPr>
          <w:lang w:val="en-US"/>
        </w:rPr>
      </w:pPr>
      <w:r>
        <w:rPr>
          <w:rStyle w:val="FootnoteReference"/>
        </w:rPr>
        <w:footnoteRef/>
      </w:r>
      <w:r>
        <w:t xml:space="preserve"> See, </w:t>
      </w:r>
      <w:r>
        <w:rPr>
          <w:lang w:val="en-US"/>
        </w:rPr>
        <w:t>Yang et al., (2017).</w:t>
      </w:r>
    </w:p>
  </w:footnote>
  <w:footnote w:id="19">
    <w:p w14:paraId="356BC2C4" w14:textId="77777777" w:rsidR="00254F4A" w:rsidRPr="009A42E8" w:rsidRDefault="00254F4A" w:rsidP="00254F4A">
      <w:pPr>
        <w:pStyle w:val="FootnoteText"/>
        <w:rPr>
          <w:lang w:val="en-US"/>
        </w:rPr>
      </w:pPr>
      <w:r>
        <w:rPr>
          <w:rStyle w:val="FootnoteReference"/>
        </w:rPr>
        <w:footnoteRef/>
      </w:r>
      <w:r>
        <w:t xml:space="preserve"> See, </w:t>
      </w:r>
      <w:r>
        <w:rPr>
          <w:lang w:val="en-US"/>
        </w:rPr>
        <w:t>Owusu Junior, Adam, and Tweneboah (2017, 2019).</w:t>
      </w:r>
    </w:p>
  </w:footnote>
  <w:footnote w:id="20">
    <w:p w14:paraId="77524340" w14:textId="77777777" w:rsidR="00254F4A" w:rsidRPr="002C1BC5" w:rsidRDefault="00254F4A" w:rsidP="00254F4A">
      <w:pPr>
        <w:pStyle w:val="FootnoteText"/>
        <w:rPr>
          <w:lang w:val="en-US"/>
        </w:rPr>
      </w:pPr>
      <w:r>
        <w:rPr>
          <w:rStyle w:val="FootnoteReference"/>
        </w:rPr>
        <w:footnoteRef/>
      </w:r>
      <w:r>
        <w:t xml:space="preserve"> </w:t>
      </w:r>
      <w:r>
        <w:rPr>
          <w:lang w:val="en-US"/>
        </w:rPr>
        <w:t xml:space="preserve">See, </w:t>
      </w:r>
      <w:r w:rsidRPr="00801AC2">
        <w:rPr>
          <w:rFonts w:eastAsiaTheme="minorEastAsia"/>
          <w:iCs/>
          <w:lang w:val="en-US"/>
        </w:rPr>
        <w:t>Torrence and Compro</w:t>
      </w:r>
      <w:r>
        <w:rPr>
          <w:rFonts w:eastAsiaTheme="minorEastAsia"/>
          <w:iCs/>
          <w:lang w:val="en-US"/>
        </w:rPr>
        <w:t xml:space="preserve"> (</w:t>
      </w:r>
      <w:r w:rsidRPr="00801AC2">
        <w:rPr>
          <w:rFonts w:eastAsiaTheme="minorEastAsia"/>
          <w:iCs/>
          <w:lang w:val="en-US"/>
        </w:rPr>
        <w:t>1998</w:t>
      </w:r>
      <w:r>
        <w:rPr>
          <w:rFonts w:eastAsiaTheme="minorEastAsia"/>
          <w:iCs/>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4F2"/>
    <w:multiLevelType w:val="hybridMultilevel"/>
    <w:tmpl w:val="0114D1C4"/>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3A04661"/>
    <w:multiLevelType w:val="multilevel"/>
    <w:tmpl w:val="7A36E9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A67160"/>
    <w:multiLevelType w:val="hybridMultilevel"/>
    <w:tmpl w:val="73A030C6"/>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B35C36"/>
    <w:multiLevelType w:val="hybridMultilevel"/>
    <w:tmpl w:val="95B25B90"/>
    <w:lvl w:ilvl="0" w:tplc="2000000F">
      <w:start w:val="1"/>
      <w:numFmt w:val="decimal"/>
      <w:lvlText w:val="%1."/>
      <w:lvlJc w:val="left"/>
      <w:pPr>
        <w:ind w:left="1200" w:hanging="360"/>
      </w:pPr>
    </w:lvl>
    <w:lvl w:ilvl="1" w:tplc="20000019" w:tentative="1">
      <w:start w:val="1"/>
      <w:numFmt w:val="lowerLetter"/>
      <w:lvlText w:val="%2."/>
      <w:lvlJc w:val="left"/>
      <w:pPr>
        <w:ind w:left="1920" w:hanging="360"/>
      </w:pPr>
    </w:lvl>
    <w:lvl w:ilvl="2" w:tplc="2000001B" w:tentative="1">
      <w:start w:val="1"/>
      <w:numFmt w:val="lowerRoman"/>
      <w:lvlText w:val="%3."/>
      <w:lvlJc w:val="right"/>
      <w:pPr>
        <w:ind w:left="2640" w:hanging="180"/>
      </w:pPr>
    </w:lvl>
    <w:lvl w:ilvl="3" w:tplc="2000000F" w:tentative="1">
      <w:start w:val="1"/>
      <w:numFmt w:val="decimal"/>
      <w:lvlText w:val="%4."/>
      <w:lvlJc w:val="left"/>
      <w:pPr>
        <w:ind w:left="3360" w:hanging="360"/>
      </w:pPr>
    </w:lvl>
    <w:lvl w:ilvl="4" w:tplc="20000019" w:tentative="1">
      <w:start w:val="1"/>
      <w:numFmt w:val="lowerLetter"/>
      <w:lvlText w:val="%5."/>
      <w:lvlJc w:val="left"/>
      <w:pPr>
        <w:ind w:left="4080" w:hanging="360"/>
      </w:pPr>
    </w:lvl>
    <w:lvl w:ilvl="5" w:tplc="2000001B" w:tentative="1">
      <w:start w:val="1"/>
      <w:numFmt w:val="lowerRoman"/>
      <w:lvlText w:val="%6."/>
      <w:lvlJc w:val="right"/>
      <w:pPr>
        <w:ind w:left="4800" w:hanging="180"/>
      </w:pPr>
    </w:lvl>
    <w:lvl w:ilvl="6" w:tplc="2000000F" w:tentative="1">
      <w:start w:val="1"/>
      <w:numFmt w:val="decimal"/>
      <w:lvlText w:val="%7."/>
      <w:lvlJc w:val="left"/>
      <w:pPr>
        <w:ind w:left="5520" w:hanging="360"/>
      </w:pPr>
    </w:lvl>
    <w:lvl w:ilvl="7" w:tplc="20000019" w:tentative="1">
      <w:start w:val="1"/>
      <w:numFmt w:val="lowerLetter"/>
      <w:lvlText w:val="%8."/>
      <w:lvlJc w:val="left"/>
      <w:pPr>
        <w:ind w:left="6240" w:hanging="360"/>
      </w:pPr>
    </w:lvl>
    <w:lvl w:ilvl="8" w:tplc="2000001B" w:tentative="1">
      <w:start w:val="1"/>
      <w:numFmt w:val="lowerRoman"/>
      <w:lvlText w:val="%9."/>
      <w:lvlJc w:val="right"/>
      <w:pPr>
        <w:ind w:left="6960" w:hanging="180"/>
      </w:pPr>
    </w:lvl>
  </w:abstractNum>
  <w:abstractNum w:abstractNumId="4" w15:restartNumberingAfterBreak="0">
    <w:nsid w:val="216B4567"/>
    <w:multiLevelType w:val="hybridMultilevel"/>
    <w:tmpl w:val="95B25B90"/>
    <w:lvl w:ilvl="0" w:tplc="FFFFFFFF">
      <w:start w:val="1"/>
      <w:numFmt w:val="decimal"/>
      <w:lvlText w:val="%1."/>
      <w:lvlJc w:val="left"/>
      <w:pPr>
        <w:ind w:left="1200" w:hanging="360"/>
      </w:p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5" w15:restartNumberingAfterBreak="0">
    <w:nsid w:val="35251B3D"/>
    <w:multiLevelType w:val="hybridMultilevel"/>
    <w:tmpl w:val="218EAF30"/>
    <w:lvl w:ilvl="0" w:tplc="5D364F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07D5004"/>
    <w:multiLevelType w:val="hybridMultilevel"/>
    <w:tmpl w:val="95B25B90"/>
    <w:lvl w:ilvl="0" w:tplc="FFFFFFFF">
      <w:start w:val="1"/>
      <w:numFmt w:val="decimal"/>
      <w:lvlText w:val="%1."/>
      <w:lvlJc w:val="left"/>
      <w:pPr>
        <w:ind w:left="1200" w:hanging="360"/>
      </w:p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7" w15:restartNumberingAfterBreak="0">
    <w:nsid w:val="5A5D6A35"/>
    <w:multiLevelType w:val="hybridMultilevel"/>
    <w:tmpl w:val="8A24F3E4"/>
    <w:lvl w:ilvl="0" w:tplc="2000000F">
      <w:start w:val="1"/>
      <w:numFmt w:val="decimal"/>
      <w:lvlText w:val="%1."/>
      <w:lvlJc w:val="left"/>
      <w:pPr>
        <w:ind w:left="840" w:hanging="360"/>
      </w:pPr>
    </w:lvl>
    <w:lvl w:ilvl="1" w:tplc="20000019" w:tentative="1">
      <w:start w:val="1"/>
      <w:numFmt w:val="lowerLetter"/>
      <w:lvlText w:val="%2."/>
      <w:lvlJc w:val="left"/>
      <w:pPr>
        <w:ind w:left="1560" w:hanging="360"/>
      </w:pPr>
    </w:lvl>
    <w:lvl w:ilvl="2" w:tplc="2000001B" w:tentative="1">
      <w:start w:val="1"/>
      <w:numFmt w:val="lowerRoman"/>
      <w:lvlText w:val="%3."/>
      <w:lvlJc w:val="right"/>
      <w:pPr>
        <w:ind w:left="2280" w:hanging="180"/>
      </w:pPr>
    </w:lvl>
    <w:lvl w:ilvl="3" w:tplc="2000000F" w:tentative="1">
      <w:start w:val="1"/>
      <w:numFmt w:val="decimal"/>
      <w:lvlText w:val="%4."/>
      <w:lvlJc w:val="left"/>
      <w:pPr>
        <w:ind w:left="3000" w:hanging="360"/>
      </w:pPr>
    </w:lvl>
    <w:lvl w:ilvl="4" w:tplc="20000019" w:tentative="1">
      <w:start w:val="1"/>
      <w:numFmt w:val="lowerLetter"/>
      <w:lvlText w:val="%5."/>
      <w:lvlJc w:val="left"/>
      <w:pPr>
        <w:ind w:left="3720" w:hanging="360"/>
      </w:pPr>
    </w:lvl>
    <w:lvl w:ilvl="5" w:tplc="2000001B" w:tentative="1">
      <w:start w:val="1"/>
      <w:numFmt w:val="lowerRoman"/>
      <w:lvlText w:val="%6."/>
      <w:lvlJc w:val="right"/>
      <w:pPr>
        <w:ind w:left="4440" w:hanging="180"/>
      </w:pPr>
    </w:lvl>
    <w:lvl w:ilvl="6" w:tplc="2000000F" w:tentative="1">
      <w:start w:val="1"/>
      <w:numFmt w:val="decimal"/>
      <w:lvlText w:val="%7."/>
      <w:lvlJc w:val="left"/>
      <w:pPr>
        <w:ind w:left="5160" w:hanging="360"/>
      </w:pPr>
    </w:lvl>
    <w:lvl w:ilvl="7" w:tplc="20000019" w:tentative="1">
      <w:start w:val="1"/>
      <w:numFmt w:val="lowerLetter"/>
      <w:lvlText w:val="%8."/>
      <w:lvlJc w:val="left"/>
      <w:pPr>
        <w:ind w:left="5880" w:hanging="360"/>
      </w:pPr>
    </w:lvl>
    <w:lvl w:ilvl="8" w:tplc="2000001B" w:tentative="1">
      <w:start w:val="1"/>
      <w:numFmt w:val="lowerRoman"/>
      <w:lvlText w:val="%9."/>
      <w:lvlJc w:val="right"/>
      <w:pPr>
        <w:ind w:left="6600" w:hanging="180"/>
      </w:pPr>
    </w:lvl>
  </w:abstractNum>
  <w:abstractNum w:abstractNumId="8" w15:restartNumberingAfterBreak="0">
    <w:nsid w:val="5BF45996"/>
    <w:multiLevelType w:val="multilevel"/>
    <w:tmpl w:val="AB86C57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538396551">
    <w:abstractNumId w:val="8"/>
  </w:num>
  <w:num w:numId="2" w16cid:durableId="1488326728">
    <w:abstractNumId w:val="1"/>
  </w:num>
  <w:num w:numId="3" w16cid:durableId="1714694269">
    <w:abstractNumId w:val="7"/>
  </w:num>
  <w:num w:numId="4" w16cid:durableId="2000688492">
    <w:abstractNumId w:val="3"/>
  </w:num>
  <w:num w:numId="5" w16cid:durableId="821240282">
    <w:abstractNumId w:val="0"/>
  </w:num>
  <w:num w:numId="6" w16cid:durableId="533810430">
    <w:abstractNumId w:val="5"/>
  </w:num>
  <w:num w:numId="7" w16cid:durableId="2147121426">
    <w:abstractNumId w:val="6"/>
  </w:num>
  <w:num w:numId="8" w16cid:durableId="466355351">
    <w:abstractNumId w:val="4"/>
  </w:num>
  <w:num w:numId="9" w16cid:durableId="1184712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A0MTQwsASyTIxMjZR0lIJTi4sz8/NACgxNawGLUZEKLQAAAA=="/>
  </w:docVars>
  <w:rsids>
    <w:rsidRoot w:val="0033151F"/>
    <w:rsid w:val="00011A29"/>
    <w:rsid w:val="00012B64"/>
    <w:rsid w:val="00014ED2"/>
    <w:rsid w:val="0001542F"/>
    <w:rsid w:val="00022402"/>
    <w:rsid w:val="0002384A"/>
    <w:rsid w:val="00027F3D"/>
    <w:rsid w:val="00030AC9"/>
    <w:rsid w:val="00032CC7"/>
    <w:rsid w:val="00032F8B"/>
    <w:rsid w:val="0003308A"/>
    <w:rsid w:val="00033447"/>
    <w:rsid w:val="0003441A"/>
    <w:rsid w:val="000354C4"/>
    <w:rsid w:val="00036B93"/>
    <w:rsid w:val="00040C5A"/>
    <w:rsid w:val="00050FF9"/>
    <w:rsid w:val="00051851"/>
    <w:rsid w:val="00060C5C"/>
    <w:rsid w:val="000615E6"/>
    <w:rsid w:val="00062C8B"/>
    <w:rsid w:val="00065F0E"/>
    <w:rsid w:val="00071A37"/>
    <w:rsid w:val="0007497C"/>
    <w:rsid w:val="00074E53"/>
    <w:rsid w:val="00087A0A"/>
    <w:rsid w:val="00092507"/>
    <w:rsid w:val="00095FEF"/>
    <w:rsid w:val="000A6627"/>
    <w:rsid w:val="000B040E"/>
    <w:rsid w:val="000B0C04"/>
    <w:rsid w:val="000C24F6"/>
    <w:rsid w:val="000C7CB0"/>
    <w:rsid w:val="000D3B5D"/>
    <w:rsid w:val="000E22FE"/>
    <w:rsid w:val="000E3BE1"/>
    <w:rsid w:val="000F0BEB"/>
    <w:rsid w:val="000F1500"/>
    <w:rsid w:val="000F7D87"/>
    <w:rsid w:val="001002A0"/>
    <w:rsid w:val="00101BC1"/>
    <w:rsid w:val="00102730"/>
    <w:rsid w:val="001045A4"/>
    <w:rsid w:val="00105F98"/>
    <w:rsid w:val="00110AD0"/>
    <w:rsid w:val="00117FB7"/>
    <w:rsid w:val="00120F5B"/>
    <w:rsid w:val="001213C0"/>
    <w:rsid w:val="00127A97"/>
    <w:rsid w:val="00132D3F"/>
    <w:rsid w:val="001335F5"/>
    <w:rsid w:val="00133D9B"/>
    <w:rsid w:val="001425DC"/>
    <w:rsid w:val="00144702"/>
    <w:rsid w:val="00144855"/>
    <w:rsid w:val="00147FEA"/>
    <w:rsid w:val="00151A2A"/>
    <w:rsid w:val="00170455"/>
    <w:rsid w:val="00172251"/>
    <w:rsid w:val="00173A85"/>
    <w:rsid w:val="0019141A"/>
    <w:rsid w:val="00192DDA"/>
    <w:rsid w:val="00193322"/>
    <w:rsid w:val="0019730C"/>
    <w:rsid w:val="001979B2"/>
    <w:rsid w:val="001A011F"/>
    <w:rsid w:val="001A36C0"/>
    <w:rsid w:val="001B014F"/>
    <w:rsid w:val="001B4A32"/>
    <w:rsid w:val="001B6477"/>
    <w:rsid w:val="001C6569"/>
    <w:rsid w:val="001D3ED4"/>
    <w:rsid w:val="001D5471"/>
    <w:rsid w:val="001D774F"/>
    <w:rsid w:val="001E0E36"/>
    <w:rsid w:val="001E335D"/>
    <w:rsid w:val="001E40C0"/>
    <w:rsid w:val="001E66E4"/>
    <w:rsid w:val="001E7F58"/>
    <w:rsid w:val="001F0973"/>
    <w:rsid w:val="001F483D"/>
    <w:rsid w:val="001F4CF9"/>
    <w:rsid w:val="001F528D"/>
    <w:rsid w:val="001F7713"/>
    <w:rsid w:val="00201731"/>
    <w:rsid w:val="00201B73"/>
    <w:rsid w:val="002023EF"/>
    <w:rsid w:val="0020619B"/>
    <w:rsid w:val="002339E6"/>
    <w:rsid w:val="002478E7"/>
    <w:rsid w:val="00250BF5"/>
    <w:rsid w:val="00252BC5"/>
    <w:rsid w:val="0025360D"/>
    <w:rsid w:val="0025374E"/>
    <w:rsid w:val="00254F4A"/>
    <w:rsid w:val="00261375"/>
    <w:rsid w:val="0026161B"/>
    <w:rsid w:val="002626D0"/>
    <w:rsid w:val="002652B8"/>
    <w:rsid w:val="00265655"/>
    <w:rsid w:val="00266A51"/>
    <w:rsid w:val="0027145C"/>
    <w:rsid w:val="00280F94"/>
    <w:rsid w:val="0028126B"/>
    <w:rsid w:val="002853F7"/>
    <w:rsid w:val="002855C2"/>
    <w:rsid w:val="00287D21"/>
    <w:rsid w:val="00296EF4"/>
    <w:rsid w:val="00296F15"/>
    <w:rsid w:val="002A0D0B"/>
    <w:rsid w:val="002A5D6D"/>
    <w:rsid w:val="002A7CBB"/>
    <w:rsid w:val="002B0820"/>
    <w:rsid w:val="002B2582"/>
    <w:rsid w:val="002B5950"/>
    <w:rsid w:val="002C207B"/>
    <w:rsid w:val="002C30DD"/>
    <w:rsid w:val="002C43B1"/>
    <w:rsid w:val="002D1274"/>
    <w:rsid w:val="002D7243"/>
    <w:rsid w:val="002E2304"/>
    <w:rsid w:val="002E34D7"/>
    <w:rsid w:val="002F2275"/>
    <w:rsid w:val="003031D9"/>
    <w:rsid w:val="00310A75"/>
    <w:rsid w:val="00311B20"/>
    <w:rsid w:val="00312F10"/>
    <w:rsid w:val="00325746"/>
    <w:rsid w:val="0032702B"/>
    <w:rsid w:val="003275FF"/>
    <w:rsid w:val="00327C79"/>
    <w:rsid w:val="00327D88"/>
    <w:rsid w:val="00330572"/>
    <w:rsid w:val="0033151F"/>
    <w:rsid w:val="003367FA"/>
    <w:rsid w:val="003377AE"/>
    <w:rsid w:val="0034016B"/>
    <w:rsid w:val="003408F4"/>
    <w:rsid w:val="00344400"/>
    <w:rsid w:val="00346F94"/>
    <w:rsid w:val="003570B6"/>
    <w:rsid w:val="00361397"/>
    <w:rsid w:val="003623DD"/>
    <w:rsid w:val="00367764"/>
    <w:rsid w:val="003750A9"/>
    <w:rsid w:val="0038064D"/>
    <w:rsid w:val="003808FE"/>
    <w:rsid w:val="00383A9F"/>
    <w:rsid w:val="00384CFA"/>
    <w:rsid w:val="00384EA6"/>
    <w:rsid w:val="0038533F"/>
    <w:rsid w:val="003864F8"/>
    <w:rsid w:val="0039384B"/>
    <w:rsid w:val="003959D4"/>
    <w:rsid w:val="003A16BF"/>
    <w:rsid w:val="003A22D7"/>
    <w:rsid w:val="003A4188"/>
    <w:rsid w:val="003A41A1"/>
    <w:rsid w:val="003A438B"/>
    <w:rsid w:val="003A4E46"/>
    <w:rsid w:val="003A598D"/>
    <w:rsid w:val="003A79E0"/>
    <w:rsid w:val="003B4D7B"/>
    <w:rsid w:val="003B78EE"/>
    <w:rsid w:val="003C0361"/>
    <w:rsid w:val="003D540D"/>
    <w:rsid w:val="003D6652"/>
    <w:rsid w:val="003E475D"/>
    <w:rsid w:val="003F2D02"/>
    <w:rsid w:val="003F44D9"/>
    <w:rsid w:val="00403771"/>
    <w:rsid w:val="004041E5"/>
    <w:rsid w:val="00417904"/>
    <w:rsid w:val="00422A96"/>
    <w:rsid w:val="00424777"/>
    <w:rsid w:val="004331A0"/>
    <w:rsid w:val="0043418A"/>
    <w:rsid w:val="00435905"/>
    <w:rsid w:val="00440159"/>
    <w:rsid w:val="004417F6"/>
    <w:rsid w:val="00442C27"/>
    <w:rsid w:val="00446444"/>
    <w:rsid w:val="00446C9C"/>
    <w:rsid w:val="0045058C"/>
    <w:rsid w:val="00462824"/>
    <w:rsid w:val="0046364B"/>
    <w:rsid w:val="00463CD9"/>
    <w:rsid w:val="004718C0"/>
    <w:rsid w:val="00471CE4"/>
    <w:rsid w:val="0047557B"/>
    <w:rsid w:val="00485C36"/>
    <w:rsid w:val="00491B73"/>
    <w:rsid w:val="0049537E"/>
    <w:rsid w:val="004973F8"/>
    <w:rsid w:val="00497838"/>
    <w:rsid w:val="004A0C06"/>
    <w:rsid w:val="004A1CA7"/>
    <w:rsid w:val="004A31CD"/>
    <w:rsid w:val="004B278E"/>
    <w:rsid w:val="004B2AC1"/>
    <w:rsid w:val="004C066B"/>
    <w:rsid w:val="004C23DC"/>
    <w:rsid w:val="004C3C37"/>
    <w:rsid w:val="004C41DF"/>
    <w:rsid w:val="004C602F"/>
    <w:rsid w:val="004C6C05"/>
    <w:rsid w:val="004D54DF"/>
    <w:rsid w:val="004E5D4B"/>
    <w:rsid w:val="004F1227"/>
    <w:rsid w:val="005029B3"/>
    <w:rsid w:val="00504321"/>
    <w:rsid w:val="00504365"/>
    <w:rsid w:val="00510B9F"/>
    <w:rsid w:val="00512ED2"/>
    <w:rsid w:val="0051396E"/>
    <w:rsid w:val="005165E4"/>
    <w:rsid w:val="00526D86"/>
    <w:rsid w:val="00527A72"/>
    <w:rsid w:val="005419B7"/>
    <w:rsid w:val="0054559A"/>
    <w:rsid w:val="00546D31"/>
    <w:rsid w:val="0055024C"/>
    <w:rsid w:val="00550663"/>
    <w:rsid w:val="0055308B"/>
    <w:rsid w:val="005553FB"/>
    <w:rsid w:val="00556209"/>
    <w:rsid w:val="005574C7"/>
    <w:rsid w:val="005579E4"/>
    <w:rsid w:val="00560837"/>
    <w:rsid w:val="005608BE"/>
    <w:rsid w:val="005701AD"/>
    <w:rsid w:val="00572A9A"/>
    <w:rsid w:val="00576A69"/>
    <w:rsid w:val="00577C01"/>
    <w:rsid w:val="00580641"/>
    <w:rsid w:val="00584232"/>
    <w:rsid w:val="0058479F"/>
    <w:rsid w:val="00590D6F"/>
    <w:rsid w:val="0059296A"/>
    <w:rsid w:val="00595EBE"/>
    <w:rsid w:val="005B0D7C"/>
    <w:rsid w:val="005B43B3"/>
    <w:rsid w:val="005B5577"/>
    <w:rsid w:val="005B5D2F"/>
    <w:rsid w:val="005B6F81"/>
    <w:rsid w:val="005C09F3"/>
    <w:rsid w:val="005D0281"/>
    <w:rsid w:val="005D2E49"/>
    <w:rsid w:val="005D3CB6"/>
    <w:rsid w:val="005D6B9E"/>
    <w:rsid w:val="005D6C73"/>
    <w:rsid w:val="005E3C21"/>
    <w:rsid w:val="005E7F25"/>
    <w:rsid w:val="005F0DAA"/>
    <w:rsid w:val="0060157C"/>
    <w:rsid w:val="00601A14"/>
    <w:rsid w:val="006022EA"/>
    <w:rsid w:val="00603564"/>
    <w:rsid w:val="00603664"/>
    <w:rsid w:val="00605C8C"/>
    <w:rsid w:val="0060747F"/>
    <w:rsid w:val="00607906"/>
    <w:rsid w:val="00611710"/>
    <w:rsid w:val="00612B19"/>
    <w:rsid w:val="00613C14"/>
    <w:rsid w:val="006163B5"/>
    <w:rsid w:val="006200BF"/>
    <w:rsid w:val="00622A7C"/>
    <w:rsid w:val="00627CAC"/>
    <w:rsid w:val="0063477F"/>
    <w:rsid w:val="006410A0"/>
    <w:rsid w:val="00650453"/>
    <w:rsid w:val="00653421"/>
    <w:rsid w:val="00656692"/>
    <w:rsid w:val="00660E50"/>
    <w:rsid w:val="00662EA9"/>
    <w:rsid w:val="00680ADB"/>
    <w:rsid w:val="00681E5F"/>
    <w:rsid w:val="006832A0"/>
    <w:rsid w:val="0068590F"/>
    <w:rsid w:val="0068600E"/>
    <w:rsid w:val="006907C2"/>
    <w:rsid w:val="0069232D"/>
    <w:rsid w:val="00693032"/>
    <w:rsid w:val="006A39D5"/>
    <w:rsid w:val="006B59EA"/>
    <w:rsid w:val="006B6D2C"/>
    <w:rsid w:val="006C01BC"/>
    <w:rsid w:val="006C0265"/>
    <w:rsid w:val="006D0826"/>
    <w:rsid w:val="006D1F6B"/>
    <w:rsid w:val="006D4185"/>
    <w:rsid w:val="006E03DF"/>
    <w:rsid w:val="006E6E26"/>
    <w:rsid w:val="006E7D0A"/>
    <w:rsid w:val="006F0244"/>
    <w:rsid w:val="006F4442"/>
    <w:rsid w:val="006F4C4E"/>
    <w:rsid w:val="00707E01"/>
    <w:rsid w:val="00712FB7"/>
    <w:rsid w:val="00713571"/>
    <w:rsid w:val="007173B9"/>
    <w:rsid w:val="00726F22"/>
    <w:rsid w:val="007279F0"/>
    <w:rsid w:val="00730C2F"/>
    <w:rsid w:val="00730DF6"/>
    <w:rsid w:val="0073391A"/>
    <w:rsid w:val="007370B1"/>
    <w:rsid w:val="00741803"/>
    <w:rsid w:val="00742120"/>
    <w:rsid w:val="00743011"/>
    <w:rsid w:val="00751449"/>
    <w:rsid w:val="00755B89"/>
    <w:rsid w:val="0076200A"/>
    <w:rsid w:val="00763EF4"/>
    <w:rsid w:val="007647C3"/>
    <w:rsid w:val="00764E2C"/>
    <w:rsid w:val="00767234"/>
    <w:rsid w:val="00771AA6"/>
    <w:rsid w:val="00772F14"/>
    <w:rsid w:val="007739B9"/>
    <w:rsid w:val="00782AE9"/>
    <w:rsid w:val="00785EA3"/>
    <w:rsid w:val="0079352A"/>
    <w:rsid w:val="00795E24"/>
    <w:rsid w:val="007975BD"/>
    <w:rsid w:val="007A328B"/>
    <w:rsid w:val="007A78EF"/>
    <w:rsid w:val="007A7C03"/>
    <w:rsid w:val="007B3976"/>
    <w:rsid w:val="007B591E"/>
    <w:rsid w:val="007C3AF5"/>
    <w:rsid w:val="007C6902"/>
    <w:rsid w:val="007C6F81"/>
    <w:rsid w:val="007D1406"/>
    <w:rsid w:val="007D5BD8"/>
    <w:rsid w:val="007D6632"/>
    <w:rsid w:val="007D6974"/>
    <w:rsid w:val="007D6F0E"/>
    <w:rsid w:val="007F01B6"/>
    <w:rsid w:val="007F19D0"/>
    <w:rsid w:val="007F3771"/>
    <w:rsid w:val="007F64DD"/>
    <w:rsid w:val="0080136F"/>
    <w:rsid w:val="0080488B"/>
    <w:rsid w:val="008049DB"/>
    <w:rsid w:val="008116D2"/>
    <w:rsid w:val="00812995"/>
    <w:rsid w:val="008137C6"/>
    <w:rsid w:val="00817807"/>
    <w:rsid w:val="00827766"/>
    <w:rsid w:val="00830A45"/>
    <w:rsid w:val="00831740"/>
    <w:rsid w:val="00832215"/>
    <w:rsid w:val="008342AD"/>
    <w:rsid w:val="00836E02"/>
    <w:rsid w:val="00837EB0"/>
    <w:rsid w:val="0084161C"/>
    <w:rsid w:val="0085173B"/>
    <w:rsid w:val="00870F14"/>
    <w:rsid w:val="00871F38"/>
    <w:rsid w:val="00873A54"/>
    <w:rsid w:val="00877BE7"/>
    <w:rsid w:val="00882EDD"/>
    <w:rsid w:val="008855B0"/>
    <w:rsid w:val="0089002E"/>
    <w:rsid w:val="00890DAF"/>
    <w:rsid w:val="00897DC1"/>
    <w:rsid w:val="008A38DF"/>
    <w:rsid w:val="008A59A2"/>
    <w:rsid w:val="008A6471"/>
    <w:rsid w:val="008A71FC"/>
    <w:rsid w:val="008A7EED"/>
    <w:rsid w:val="008B0FE6"/>
    <w:rsid w:val="008B5C78"/>
    <w:rsid w:val="008B601D"/>
    <w:rsid w:val="008B62F9"/>
    <w:rsid w:val="008B645E"/>
    <w:rsid w:val="008B64FC"/>
    <w:rsid w:val="008C1780"/>
    <w:rsid w:val="008C342A"/>
    <w:rsid w:val="008C66BB"/>
    <w:rsid w:val="008D62BB"/>
    <w:rsid w:val="008E0221"/>
    <w:rsid w:val="008E2481"/>
    <w:rsid w:val="008F2CFC"/>
    <w:rsid w:val="008F3A33"/>
    <w:rsid w:val="00900A31"/>
    <w:rsid w:val="0091350C"/>
    <w:rsid w:val="00922C3B"/>
    <w:rsid w:val="009266AF"/>
    <w:rsid w:val="00936D54"/>
    <w:rsid w:val="009372B7"/>
    <w:rsid w:val="00941688"/>
    <w:rsid w:val="00950CD2"/>
    <w:rsid w:val="00951248"/>
    <w:rsid w:val="009527DE"/>
    <w:rsid w:val="00952D17"/>
    <w:rsid w:val="00955691"/>
    <w:rsid w:val="00957AB3"/>
    <w:rsid w:val="00963F56"/>
    <w:rsid w:val="009655DB"/>
    <w:rsid w:val="00965D1C"/>
    <w:rsid w:val="00986679"/>
    <w:rsid w:val="00986DDD"/>
    <w:rsid w:val="00992130"/>
    <w:rsid w:val="00995CDF"/>
    <w:rsid w:val="009A42C6"/>
    <w:rsid w:val="009A52B6"/>
    <w:rsid w:val="009A72FA"/>
    <w:rsid w:val="009B23A7"/>
    <w:rsid w:val="009B5137"/>
    <w:rsid w:val="009C09FF"/>
    <w:rsid w:val="009D7E6F"/>
    <w:rsid w:val="009E1E33"/>
    <w:rsid w:val="009E4935"/>
    <w:rsid w:val="009E691C"/>
    <w:rsid w:val="009F2BBF"/>
    <w:rsid w:val="009F4BBC"/>
    <w:rsid w:val="00A02901"/>
    <w:rsid w:val="00A040B7"/>
    <w:rsid w:val="00A04C38"/>
    <w:rsid w:val="00A06F7D"/>
    <w:rsid w:val="00A11AD3"/>
    <w:rsid w:val="00A13632"/>
    <w:rsid w:val="00A15172"/>
    <w:rsid w:val="00A17FD7"/>
    <w:rsid w:val="00A25124"/>
    <w:rsid w:val="00A27ADC"/>
    <w:rsid w:val="00A30522"/>
    <w:rsid w:val="00A3444D"/>
    <w:rsid w:val="00A35AFD"/>
    <w:rsid w:val="00A45F99"/>
    <w:rsid w:val="00A47BF4"/>
    <w:rsid w:val="00A53421"/>
    <w:rsid w:val="00A540BB"/>
    <w:rsid w:val="00A56702"/>
    <w:rsid w:val="00A57FB8"/>
    <w:rsid w:val="00A6202A"/>
    <w:rsid w:val="00A6211E"/>
    <w:rsid w:val="00A625B8"/>
    <w:rsid w:val="00A6461D"/>
    <w:rsid w:val="00A6722B"/>
    <w:rsid w:val="00A72B4C"/>
    <w:rsid w:val="00A774CD"/>
    <w:rsid w:val="00A77F07"/>
    <w:rsid w:val="00A80E66"/>
    <w:rsid w:val="00A82A57"/>
    <w:rsid w:val="00A978E3"/>
    <w:rsid w:val="00AA000D"/>
    <w:rsid w:val="00AA1D38"/>
    <w:rsid w:val="00AA7329"/>
    <w:rsid w:val="00AA78B4"/>
    <w:rsid w:val="00AB1B9A"/>
    <w:rsid w:val="00AB7B1A"/>
    <w:rsid w:val="00AE4223"/>
    <w:rsid w:val="00AE4784"/>
    <w:rsid w:val="00AF0102"/>
    <w:rsid w:val="00AF21FF"/>
    <w:rsid w:val="00B0139F"/>
    <w:rsid w:val="00B02528"/>
    <w:rsid w:val="00B042C4"/>
    <w:rsid w:val="00B04840"/>
    <w:rsid w:val="00B05436"/>
    <w:rsid w:val="00B14478"/>
    <w:rsid w:val="00B14821"/>
    <w:rsid w:val="00B24F5C"/>
    <w:rsid w:val="00B324B3"/>
    <w:rsid w:val="00B37379"/>
    <w:rsid w:val="00B417AE"/>
    <w:rsid w:val="00B47B02"/>
    <w:rsid w:val="00B51E2B"/>
    <w:rsid w:val="00B61B2E"/>
    <w:rsid w:val="00B64E17"/>
    <w:rsid w:val="00B746EC"/>
    <w:rsid w:val="00B74CD6"/>
    <w:rsid w:val="00B76CCA"/>
    <w:rsid w:val="00B80CBE"/>
    <w:rsid w:val="00B82182"/>
    <w:rsid w:val="00B82DA4"/>
    <w:rsid w:val="00B8347F"/>
    <w:rsid w:val="00B83F09"/>
    <w:rsid w:val="00B85632"/>
    <w:rsid w:val="00B8595D"/>
    <w:rsid w:val="00B85D70"/>
    <w:rsid w:val="00B90FFD"/>
    <w:rsid w:val="00B927FA"/>
    <w:rsid w:val="00B97B49"/>
    <w:rsid w:val="00BB0CE8"/>
    <w:rsid w:val="00BB1BD9"/>
    <w:rsid w:val="00BC0024"/>
    <w:rsid w:val="00BC42A0"/>
    <w:rsid w:val="00BC7331"/>
    <w:rsid w:val="00BD0A40"/>
    <w:rsid w:val="00BD44B9"/>
    <w:rsid w:val="00BD5E03"/>
    <w:rsid w:val="00BE1D26"/>
    <w:rsid w:val="00BE7541"/>
    <w:rsid w:val="00BF1B89"/>
    <w:rsid w:val="00C000FE"/>
    <w:rsid w:val="00C0115B"/>
    <w:rsid w:val="00C01838"/>
    <w:rsid w:val="00C11613"/>
    <w:rsid w:val="00C1464C"/>
    <w:rsid w:val="00C20506"/>
    <w:rsid w:val="00C21E05"/>
    <w:rsid w:val="00C23F2D"/>
    <w:rsid w:val="00C250D5"/>
    <w:rsid w:val="00C278C4"/>
    <w:rsid w:val="00C305BC"/>
    <w:rsid w:val="00C36892"/>
    <w:rsid w:val="00C420D5"/>
    <w:rsid w:val="00C42711"/>
    <w:rsid w:val="00C4674D"/>
    <w:rsid w:val="00C519A1"/>
    <w:rsid w:val="00C5596A"/>
    <w:rsid w:val="00C57DAC"/>
    <w:rsid w:val="00C622A8"/>
    <w:rsid w:val="00C63F69"/>
    <w:rsid w:val="00C72BB6"/>
    <w:rsid w:val="00C83BC7"/>
    <w:rsid w:val="00C87841"/>
    <w:rsid w:val="00C90DFD"/>
    <w:rsid w:val="00C945DC"/>
    <w:rsid w:val="00CA2D14"/>
    <w:rsid w:val="00CA69FB"/>
    <w:rsid w:val="00CB2902"/>
    <w:rsid w:val="00CB425E"/>
    <w:rsid w:val="00CB6C88"/>
    <w:rsid w:val="00CD3830"/>
    <w:rsid w:val="00CE27FE"/>
    <w:rsid w:val="00CE50FA"/>
    <w:rsid w:val="00CF1B3C"/>
    <w:rsid w:val="00CF67AC"/>
    <w:rsid w:val="00D00D0B"/>
    <w:rsid w:val="00D06A0D"/>
    <w:rsid w:val="00D11530"/>
    <w:rsid w:val="00D123A2"/>
    <w:rsid w:val="00D12CE6"/>
    <w:rsid w:val="00D14583"/>
    <w:rsid w:val="00D26565"/>
    <w:rsid w:val="00D276FE"/>
    <w:rsid w:val="00D27BD3"/>
    <w:rsid w:val="00D31628"/>
    <w:rsid w:val="00D32E81"/>
    <w:rsid w:val="00D33385"/>
    <w:rsid w:val="00D352A5"/>
    <w:rsid w:val="00D37C51"/>
    <w:rsid w:val="00D40A53"/>
    <w:rsid w:val="00D41811"/>
    <w:rsid w:val="00D42E4F"/>
    <w:rsid w:val="00D43187"/>
    <w:rsid w:val="00D45B92"/>
    <w:rsid w:val="00D60F78"/>
    <w:rsid w:val="00D61388"/>
    <w:rsid w:val="00D65EC4"/>
    <w:rsid w:val="00D76154"/>
    <w:rsid w:val="00D81B65"/>
    <w:rsid w:val="00D846BE"/>
    <w:rsid w:val="00D850AB"/>
    <w:rsid w:val="00D86528"/>
    <w:rsid w:val="00D910EC"/>
    <w:rsid w:val="00D95920"/>
    <w:rsid w:val="00D96C96"/>
    <w:rsid w:val="00DA2D42"/>
    <w:rsid w:val="00DA6851"/>
    <w:rsid w:val="00DB4BB4"/>
    <w:rsid w:val="00DB70D1"/>
    <w:rsid w:val="00DB7ADF"/>
    <w:rsid w:val="00DB7BAA"/>
    <w:rsid w:val="00DC3463"/>
    <w:rsid w:val="00DC3AEF"/>
    <w:rsid w:val="00DC5261"/>
    <w:rsid w:val="00DD362A"/>
    <w:rsid w:val="00DD516D"/>
    <w:rsid w:val="00DD5813"/>
    <w:rsid w:val="00DD7BF0"/>
    <w:rsid w:val="00DE5284"/>
    <w:rsid w:val="00DE5C39"/>
    <w:rsid w:val="00E01443"/>
    <w:rsid w:val="00E0638E"/>
    <w:rsid w:val="00E17AFF"/>
    <w:rsid w:val="00E200D5"/>
    <w:rsid w:val="00E22F7D"/>
    <w:rsid w:val="00E3466B"/>
    <w:rsid w:val="00E37272"/>
    <w:rsid w:val="00E44528"/>
    <w:rsid w:val="00E451FB"/>
    <w:rsid w:val="00E57089"/>
    <w:rsid w:val="00E57164"/>
    <w:rsid w:val="00E616AD"/>
    <w:rsid w:val="00E63410"/>
    <w:rsid w:val="00E66A68"/>
    <w:rsid w:val="00E75D12"/>
    <w:rsid w:val="00E75D3F"/>
    <w:rsid w:val="00E761A6"/>
    <w:rsid w:val="00E769CB"/>
    <w:rsid w:val="00E7702C"/>
    <w:rsid w:val="00E80C90"/>
    <w:rsid w:val="00E817A1"/>
    <w:rsid w:val="00E84121"/>
    <w:rsid w:val="00E85293"/>
    <w:rsid w:val="00E86390"/>
    <w:rsid w:val="00E8641F"/>
    <w:rsid w:val="00E879C2"/>
    <w:rsid w:val="00E92A31"/>
    <w:rsid w:val="00E97DDF"/>
    <w:rsid w:val="00EA230F"/>
    <w:rsid w:val="00EA2BFB"/>
    <w:rsid w:val="00EA3FC0"/>
    <w:rsid w:val="00EB0E69"/>
    <w:rsid w:val="00EB1BBC"/>
    <w:rsid w:val="00EB1F73"/>
    <w:rsid w:val="00EB2397"/>
    <w:rsid w:val="00EB2F50"/>
    <w:rsid w:val="00EB4DB8"/>
    <w:rsid w:val="00EB4F5B"/>
    <w:rsid w:val="00EC2BAD"/>
    <w:rsid w:val="00EC3632"/>
    <w:rsid w:val="00EC5660"/>
    <w:rsid w:val="00EC659C"/>
    <w:rsid w:val="00ED0ED4"/>
    <w:rsid w:val="00ED5764"/>
    <w:rsid w:val="00ED5829"/>
    <w:rsid w:val="00EF0AEE"/>
    <w:rsid w:val="00EF1D15"/>
    <w:rsid w:val="00EF2240"/>
    <w:rsid w:val="00EF4959"/>
    <w:rsid w:val="00F064F0"/>
    <w:rsid w:val="00F06613"/>
    <w:rsid w:val="00F10B91"/>
    <w:rsid w:val="00F1378C"/>
    <w:rsid w:val="00F1696C"/>
    <w:rsid w:val="00F238B0"/>
    <w:rsid w:val="00F36167"/>
    <w:rsid w:val="00F40400"/>
    <w:rsid w:val="00F42C2D"/>
    <w:rsid w:val="00F43AE2"/>
    <w:rsid w:val="00F43D9F"/>
    <w:rsid w:val="00F478E1"/>
    <w:rsid w:val="00F51C29"/>
    <w:rsid w:val="00F55187"/>
    <w:rsid w:val="00F55327"/>
    <w:rsid w:val="00F569D6"/>
    <w:rsid w:val="00F625DD"/>
    <w:rsid w:val="00F641E1"/>
    <w:rsid w:val="00F64550"/>
    <w:rsid w:val="00F655C4"/>
    <w:rsid w:val="00F71D81"/>
    <w:rsid w:val="00F727E7"/>
    <w:rsid w:val="00F72F22"/>
    <w:rsid w:val="00F7350A"/>
    <w:rsid w:val="00F74A35"/>
    <w:rsid w:val="00F76AC3"/>
    <w:rsid w:val="00F76AE6"/>
    <w:rsid w:val="00F76EF7"/>
    <w:rsid w:val="00F7771D"/>
    <w:rsid w:val="00F81E72"/>
    <w:rsid w:val="00F82CBA"/>
    <w:rsid w:val="00F84FB8"/>
    <w:rsid w:val="00F861EA"/>
    <w:rsid w:val="00F86EC9"/>
    <w:rsid w:val="00F929CF"/>
    <w:rsid w:val="00F950FD"/>
    <w:rsid w:val="00F9757A"/>
    <w:rsid w:val="00FC1F68"/>
    <w:rsid w:val="00FC21A5"/>
    <w:rsid w:val="00FD06C3"/>
    <w:rsid w:val="00FD0FB6"/>
    <w:rsid w:val="00FF14D4"/>
    <w:rsid w:val="00FF14FD"/>
    <w:rsid w:val="00FF3E2A"/>
    <w:rsid w:val="00FF42A4"/>
    <w:rsid w:val="00FF6C53"/>
    <w:rsid w:val="00FF720F"/>
  </w:rsids>
  <m:mathPr>
    <m:mathFont m:val="Cambria Math"/>
    <m:brkBin m:val="before"/>
    <m:brkBinSub m:val="--"/>
    <m:smallFrac m:val="0"/>
    <m:dispDef/>
    <m:lMargin m:val="0"/>
    <m:rMargin m:val="0"/>
    <m:defJc m:val="centerGroup"/>
    <m:wrapIndent m:val="1440"/>
    <m:intLim m:val="subSup"/>
    <m:naryLim m:val="undOvr"/>
  </m:mathPr>
  <w:themeFontLang w:val="en-GB" w:bidi="my-MM"/>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8445A9"/>
  <w15:chartTrackingRefBased/>
  <w15:docId w15:val="{5AB1E12B-5DE3-4E85-8284-6BE4F94E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F4A"/>
    <w:rPr>
      <w:rFonts w:ascii="Times New Roman" w:hAnsi="Times New Roman"/>
      <w:sz w:val="24"/>
    </w:rPr>
  </w:style>
  <w:style w:type="paragraph" w:styleId="Heading1">
    <w:name w:val="heading 1"/>
    <w:basedOn w:val="Normal"/>
    <w:next w:val="Normal"/>
    <w:link w:val="Heading1Char"/>
    <w:autoRedefine/>
    <w:uiPriority w:val="9"/>
    <w:qFormat/>
    <w:rsid w:val="00D31628"/>
    <w:pPr>
      <w:keepNext/>
      <w:keepLines/>
      <w:spacing w:after="0" w:line="480"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254F4A"/>
    <w:pPr>
      <w:keepNext/>
      <w:keepLines/>
      <w:spacing w:after="0" w:line="480" w:lineRule="auto"/>
      <w:jc w:val="both"/>
      <w:outlineLvl w:val="1"/>
    </w:pPr>
    <w:rPr>
      <w:rFonts w:eastAsiaTheme="majorEastAsia" w:cstheme="majorBidi"/>
      <w:b/>
      <w:bCs/>
      <w:color w:val="000000" w:themeColor="text1"/>
      <w:szCs w:val="26"/>
    </w:rPr>
  </w:style>
  <w:style w:type="paragraph" w:styleId="Heading3">
    <w:name w:val="heading 3"/>
    <w:basedOn w:val="Normal"/>
    <w:next w:val="Normal"/>
    <w:link w:val="Heading3Char"/>
    <w:autoRedefine/>
    <w:uiPriority w:val="9"/>
    <w:unhideWhenUsed/>
    <w:qFormat/>
    <w:rsid w:val="009372B7"/>
    <w:pPr>
      <w:keepNext/>
      <w:keepLines/>
      <w:spacing w:before="40" w:after="0" w:line="480" w:lineRule="auto"/>
      <w:outlineLvl w:val="2"/>
    </w:pPr>
    <w:rPr>
      <w:rFonts w:eastAsiaTheme="majorEastAsia" w:cstheme="majorBidi"/>
      <w:b/>
      <w:bCs/>
      <w:color w:val="000000" w:themeColor="text1"/>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51F"/>
    <w:rPr>
      <w:color w:val="808080"/>
    </w:rPr>
  </w:style>
  <w:style w:type="paragraph" w:styleId="FootnoteText">
    <w:name w:val="footnote text"/>
    <w:basedOn w:val="Normal"/>
    <w:link w:val="FootnoteTextChar"/>
    <w:uiPriority w:val="99"/>
    <w:semiHidden/>
    <w:unhideWhenUsed/>
    <w:rsid w:val="0033151F"/>
    <w:pPr>
      <w:spacing w:after="0" w:line="240" w:lineRule="auto"/>
      <w:jc w:val="both"/>
    </w:pPr>
    <w:rPr>
      <w:kern w:val="0"/>
      <w:sz w:val="20"/>
      <w:szCs w:val="20"/>
      <w:lang w:val="en-ZA"/>
      <w14:ligatures w14:val="none"/>
    </w:rPr>
  </w:style>
  <w:style w:type="character" w:customStyle="1" w:styleId="FootnoteTextChar">
    <w:name w:val="Footnote Text Char"/>
    <w:basedOn w:val="DefaultParagraphFont"/>
    <w:link w:val="FootnoteText"/>
    <w:uiPriority w:val="99"/>
    <w:semiHidden/>
    <w:rsid w:val="0033151F"/>
    <w:rPr>
      <w:rFonts w:ascii="Times New Roman" w:hAnsi="Times New Roman"/>
      <w:kern w:val="0"/>
      <w:sz w:val="20"/>
      <w:szCs w:val="20"/>
      <w:lang w:val="en-ZA"/>
      <w14:ligatures w14:val="none"/>
    </w:rPr>
  </w:style>
  <w:style w:type="character" w:styleId="FootnoteReference">
    <w:name w:val="footnote reference"/>
    <w:basedOn w:val="DefaultParagraphFont"/>
    <w:uiPriority w:val="99"/>
    <w:semiHidden/>
    <w:unhideWhenUsed/>
    <w:rsid w:val="0033151F"/>
    <w:rPr>
      <w:vertAlign w:val="superscript"/>
    </w:rPr>
  </w:style>
  <w:style w:type="character" w:styleId="Hyperlink">
    <w:name w:val="Hyperlink"/>
    <w:basedOn w:val="DefaultParagraphFont"/>
    <w:uiPriority w:val="99"/>
    <w:unhideWhenUsed/>
    <w:rsid w:val="0033151F"/>
    <w:rPr>
      <w:color w:val="0563C1" w:themeColor="hyperlink"/>
      <w:u w:val="single"/>
    </w:rPr>
  </w:style>
  <w:style w:type="character" w:customStyle="1" w:styleId="UnresolvedMention1">
    <w:name w:val="Unresolved Mention1"/>
    <w:basedOn w:val="DefaultParagraphFont"/>
    <w:uiPriority w:val="99"/>
    <w:semiHidden/>
    <w:unhideWhenUsed/>
    <w:rsid w:val="0033151F"/>
    <w:rPr>
      <w:color w:val="605E5C"/>
      <w:shd w:val="clear" w:color="auto" w:fill="E1DFDD"/>
    </w:rPr>
  </w:style>
  <w:style w:type="paragraph" w:styleId="Header">
    <w:name w:val="header"/>
    <w:basedOn w:val="Normal"/>
    <w:link w:val="HeaderChar"/>
    <w:uiPriority w:val="99"/>
    <w:unhideWhenUsed/>
    <w:rsid w:val="00192D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DDA"/>
  </w:style>
  <w:style w:type="paragraph" w:styleId="Footer">
    <w:name w:val="footer"/>
    <w:basedOn w:val="Normal"/>
    <w:link w:val="FooterChar"/>
    <w:uiPriority w:val="99"/>
    <w:unhideWhenUsed/>
    <w:rsid w:val="00192D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DDA"/>
  </w:style>
  <w:style w:type="numbering" w:customStyle="1" w:styleId="NoList1">
    <w:name w:val="No List1"/>
    <w:next w:val="NoList"/>
    <w:uiPriority w:val="99"/>
    <w:semiHidden/>
    <w:unhideWhenUsed/>
    <w:rsid w:val="0089002E"/>
  </w:style>
  <w:style w:type="paragraph" w:styleId="ListParagraph">
    <w:name w:val="List Paragraph"/>
    <w:basedOn w:val="Normal"/>
    <w:uiPriority w:val="34"/>
    <w:qFormat/>
    <w:rsid w:val="00C622A8"/>
    <w:pPr>
      <w:ind w:left="720"/>
      <w:contextualSpacing/>
    </w:pPr>
  </w:style>
  <w:style w:type="character" w:customStyle="1" w:styleId="Heading1Char">
    <w:name w:val="Heading 1 Char"/>
    <w:basedOn w:val="DefaultParagraphFont"/>
    <w:link w:val="Heading1"/>
    <w:uiPriority w:val="9"/>
    <w:rsid w:val="00D31628"/>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7D6974"/>
    <w:pPr>
      <w:outlineLvl w:val="9"/>
    </w:pPr>
    <w:rPr>
      <w:kern w:val="0"/>
      <w14:ligatures w14:val="none"/>
    </w:rPr>
  </w:style>
  <w:style w:type="paragraph" w:styleId="Subtitle">
    <w:name w:val="Subtitle"/>
    <w:basedOn w:val="Normal"/>
    <w:next w:val="Normal"/>
    <w:link w:val="SubtitleChar"/>
    <w:uiPriority w:val="11"/>
    <w:qFormat/>
    <w:rsid w:val="00B85632"/>
    <w:pPr>
      <w:numPr>
        <w:ilvl w:val="1"/>
      </w:numPr>
    </w:pPr>
    <w:rPr>
      <w:rFonts w:eastAsiaTheme="minorEastAsia"/>
      <w:b/>
      <w:color w:val="000000" w:themeColor="text1"/>
      <w:spacing w:val="15"/>
    </w:rPr>
  </w:style>
  <w:style w:type="character" w:customStyle="1" w:styleId="SubtitleChar">
    <w:name w:val="Subtitle Char"/>
    <w:basedOn w:val="DefaultParagraphFont"/>
    <w:link w:val="Subtitle"/>
    <w:uiPriority w:val="11"/>
    <w:rsid w:val="00B85632"/>
    <w:rPr>
      <w:rFonts w:ascii="Times New Roman" w:eastAsiaTheme="minorEastAsia" w:hAnsi="Times New Roman"/>
      <w:b/>
      <w:color w:val="000000" w:themeColor="text1"/>
      <w:spacing w:val="15"/>
      <w:sz w:val="24"/>
    </w:rPr>
  </w:style>
  <w:style w:type="character" w:styleId="SubtleEmphasis">
    <w:name w:val="Subtle Emphasis"/>
    <w:basedOn w:val="DefaultParagraphFont"/>
    <w:uiPriority w:val="19"/>
    <w:qFormat/>
    <w:rsid w:val="00A11AD3"/>
    <w:rPr>
      <w:i/>
      <w:iCs/>
      <w:color w:val="404040" w:themeColor="text1" w:themeTint="BF"/>
    </w:rPr>
  </w:style>
  <w:style w:type="character" w:styleId="Strong">
    <w:name w:val="Strong"/>
    <w:basedOn w:val="DefaultParagraphFont"/>
    <w:uiPriority w:val="22"/>
    <w:qFormat/>
    <w:rsid w:val="00A11AD3"/>
    <w:rPr>
      <w:b/>
      <w:bCs/>
    </w:rPr>
  </w:style>
  <w:style w:type="paragraph" w:styleId="TOC1">
    <w:name w:val="toc 1"/>
    <w:basedOn w:val="Normal"/>
    <w:next w:val="Normal"/>
    <w:autoRedefine/>
    <w:uiPriority w:val="39"/>
    <w:unhideWhenUsed/>
    <w:rsid w:val="00DC3AEF"/>
    <w:pPr>
      <w:tabs>
        <w:tab w:val="right" w:leader="dot" w:pos="9016"/>
      </w:tabs>
      <w:spacing w:after="0" w:line="480" w:lineRule="auto"/>
      <w:jc w:val="both"/>
    </w:pPr>
    <w:rPr>
      <w:rFonts w:eastAsia="Calibri" w:cs="Times New Roman"/>
      <w:noProof/>
      <w:szCs w:val="24"/>
      <w:lang w:val="en-US"/>
    </w:rPr>
  </w:style>
  <w:style w:type="paragraph" w:styleId="TOC2">
    <w:name w:val="toc 2"/>
    <w:basedOn w:val="Normal"/>
    <w:next w:val="Normal"/>
    <w:autoRedefine/>
    <w:uiPriority w:val="39"/>
    <w:unhideWhenUsed/>
    <w:rsid w:val="002626D0"/>
    <w:pPr>
      <w:spacing w:after="100"/>
      <w:ind w:left="220"/>
    </w:pPr>
    <w:rPr>
      <w:rFonts w:asciiTheme="minorHAnsi" w:eastAsiaTheme="minorEastAsia" w:hAnsiTheme="minorHAnsi" w:cs="Times New Roman"/>
      <w:kern w:val="0"/>
      <w:sz w:val="22"/>
      <w14:ligatures w14:val="none"/>
    </w:rPr>
  </w:style>
  <w:style w:type="paragraph" w:styleId="TOC3">
    <w:name w:val="toc 3"/>
    <w:basedOn w:val="Normal"/>
    <w:next w:val="Normal"/>
    <w:autoRedefine/>
    <w:uiPriority w:val="39"/>
    <w:unhideWhenUsed/>
    <w:rsid w:val="002626D0"/>
    <w:pPr>
      <w:spacing w:after="100"/>
      <w:ind w:left="440"/>
    </w:pPr>
    <w:rPr>
      <w:rFonts w:asciiTheme="minorHAnsi" w:eastAsiaTheme="minorEastAsia" w:hAnsiTheme="minorHAnsi" w:cs="Times New Roman"/>
      <w:kern w:val="0"/>
      <w:sz w:val="22"/>
      <w14:ligatures w14:val="none"/>
    </w:rPr>
  </w:style>
  <w:style w:type="character" w:customStyle="1" w:styleId="Heading2Char">
    <w:name w:val="Heading 2 Char"/>
    <w:basedOn w:val="DefaultParagraphFont"/>
    <w:link w:val="Heading2"/>
    <w:uiPriority w:val="9"/>
    <w:rsid w:val="00254F4A"/>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9372B7"/>
    <w:rPr>
      <w:rFonts w:ascii="Times New Roman" w:eastAsiaTheme="majorEastAsia" w:hAnsi="Times New Roman" w:cstheme="majorBidi"/>
      <w:b/>
      <w:bCs/>
      <w:color w:val="000000" w:themeColor="text1"/>
      <w:sz w:val="24"/>
      <w:szCs w:val="24"/>
      <w:lang w:val="en-US"/>
    </w:rPr>
  </w:style>
  <w:style w:type="paragraph" w:customStyle="1" w:styleId="TableHeading">
    <w:name w:val="Table Heading"/>
    <w:basedOn w:val="Normal"/>
    <w:qFormat/>
    <w:rsid w:val="00EB2F50"/>
    <w:pPr>
      <w:spacing w:line="480" w:lineRule="auto"/>
      <w:jc w:val="both"/>
    </w:pPr>
    <w:rPr>
      <w:b/>
      <w:bCs/>
      <w:kern w:val="0"/>
      <w:sz w:val="16"/>
      <w:lang w:val="en-US"/>
      <w14:ligatures w14:val="none"/>
    </w:rPr>
  </w:style>
  <w:style w:type="paragraph" w:customStyle="1" w:styleId="ListofFigures">
    <w:name w:val="List of Figures"/>
    <w:basedOn w:val="Normal"/>
    <w:qFormat/>
    <w:rsid w:val="0069232D"/>
    <w:pPr>
      <w:spacing w:line="480" w:lineRule="auto"/>
    </w:pPr>
    <w:rPr>
      <w:rFonts w:cs="Times New Roman"/>
      <w:b/>
      <w:bCs/>
      <w:szCs w:val="24"/>
      <w:lang w:val="en-US"/>
    </w:rPr>
  </w:style>
  <w:style w:type="paragraph" w:customStyle="1" w:styleId="ListofAbbreviations">
    <w:name w:val="List of Abbreviations"/>
    <w:basedOn w:val="Normal"/>
    <w:qFormat/>
    <w:rsid w:val="00EB2F50"/>
    <w:pPr>
      <w:spacing w:line="480" w:lineRule="auto"/>
      <w:jc w:val="center"/>
    </w:pPr>
    <w:rPr>
      <w:rFonts w:cs="Times New Roman"/>
      <w:b/>
      <w:bCs/>
      <w:szCs w:val="24"/>
      <w:lang w:val="en-US"/>
    </w:rPr>
  </w:style>
  <w:style w:type="paragraph" w:styleId="Index2">
    <w:name w:val="index 2"/>
    <w:basedOn w:val="Normal"/>
    <w:next w:val="Normal"/>
    <w:autoRedefine/>
    <w:uiPriority w:val="99"/>
    <w:unhideWhenUsed/>
    <w:rsid w:val="002478E7"/>
    <w:pPr>
      <w:spacing w:after="0"/>
      <w:ind w:left="480" w:hanging="240"/>
    </w:pPr>
    <w:rPr>
      <w:rFonts w:asciiTheme="minorHAnsi" w:hAnsiTheme="minorHAnsi" w:cstheme="minorHAnsi"/>
      <w:sz w:val="20"/>
      <w:szCs w:val="20"/>
    </w:rPr>
  </w:style>
  <w:style w:type="paragraph" w:styleId="Index1">
    <w:name w:val="index 1"/>
    <w:basedOn w:val="Normal"/>
    <w:next w:val="Normal"/>
    <w:autoRedefine/>
    <w:uiPriority w:val="99"/>
    <w:unhideWhenUsed/>
    <w:rsid w:val="002478E7"/>
    <w:pPr>
      <w:spacing w:after="0"/>
      <w:ind w:left="240" w:hanging="240"/>
    </w:pPr>
    <w:rPr>
      <w:rFonts w:asciiTheme="minorHAnsi" w:hAnsiTheme="minorHAnsi" w:cstheme="minorHAnsi"/>
      <w:sz w:val="20"/>
      <w:szCs w:val="20"/>
    </w:rPr>
  </w:style>
  <w:style w:type="paragraph" w:styleId="Index3">
    <w:name w:val="index 3"/>
    <w:basedOn w:val="Normal"/>
    <w:next w:val="Normal"/>
    <w:autoRedefine/>
    <w:uiPriority w:val="99"/>
    <w:unhideWhenUsed/>
    <w:rsid w:val="002478E7"/>
    <w:pPr>
      <w:spacing w:after="0"/>
      <w:ind w:left="720" w:hanging="240"/>
    </w:pPr>
    <w:rPr>
      <w:rFonts w:asciiTheme="minorHAnsi" w:hAnsiTheme="minorHAnsi" w:cstheme="minorHAnsi"/>
      <w:sz w:val="20"/>
      <w:szCs w:val="20"/>
    </w:rPr>
  </w:style>
  <w:style w:type="paragraph" w:styleId="Index4">
    <w:name w:val="index 4"/>
    <w:basedOn w:val="Normal"/>
    <w:next w:val="Normal"/>
    <w:autoRedefine/>
    <w:uiPriority w:val="99"/>
    <w:unhideWhenUsed/>
    <w:rsid w:val="002478E7"/>
    <w:pPr>
      <w:spacing w:after="0"/>
      <w:ind w:left="960" w:hanging="240"/>
    </w:pPr>
    <w:rPr>
      <w:rFonts w:asciiTheme="minorHAnsi" w:hAnsiTheme="minorHAnsi" w:cstheme="minorHAnsi"/>
      <w:sz w:val="20"/>
      <w:szCs w:val="20"/>
    </w:rPr>
  </w:style>
  <w:style w:type="paragraph" w:styleId="Index5">
    <w:name w:val="index 5"/>
    <w:basedOn w:val="Normal"/>
    <w:next w:val="Normal"/>
    <w:autoRedefine/>
    <w:uiPriority w:val="99"/>
    <w:unhideWhenUsed/>
    <w:rsid w:val="002478E7"/>
    <w:pPr>
      <w:spacing w:after="0"/>
      <w:ind w:left="1200" w:hanging="240"/>
    </w:pPr>
    <w:rPr>
      <w:rFonts w:asciiTheme="minorHAnsi" w:hAnsiTheme="minorHAnsi" w:cstheme="minorHAnsi"/>
      <w:sz w:val="20"/>
      <w:szCs w:val="20"/>
    </w:rPr>
  </w:style>
  <w:style w:type="paragraph" w:styleId="Index6">
    <w:name w:val="index 6"/>
    <w:basedOn w:val="Normal"/>
    <w:next w:val="Normal"/>
    <w:autoRedefine/>
    <w:uiPriority w:val="99"/>
    <w:unhideWhenUsed/>
    <w:rsid w:val="002478E7"/>
    <w:pPr>
      <w:spacing w:after="0"/>
      <w:ind w:left="1440" w:hanging="240"/>
    </w:pPr>
    <w:rPr>
      <w:rFonts w:asciiTheme="minorHAnsi" w:hAnsiTheme="minorHAnsi" w:cstheme="minorHAnsi"/>
      <w:sz w:val="20"/>
      <w:szCs w:val="20"/>
    </w:rPr>
  </w:style>
  <w:style w:type="paragraph" w:styleId="Index7">
    <w:name w:val="index 7"/>
    <w:basedOn w:val="Normal"/>
    <w:next w:val="Normal"/>
    <w:autoRedefine/>
    <w:uiPriority w:val="99"/>
    <w:unhideWhenUsed/>
    <w:rsid w:val="002478E7"/>
    <w:pPr>
      <w:spacing w:after="0"/>
      <w:ind w:left="1680" w:hanging="240"/>
    </w:pPr>
    <w:rPr>
      <w:rFonts w:asciiTheme="minorHAnsi" w:hAnsiTheme="minorHAnsi" w:cstheme="minorHAnsi"/>
      <w:sz w:val="20"/>
      <w:szCs w:val="20"/>
    </w:rPr>
  </w:style>
  <w:style w:type="paragraph" w:styleId="Index8">
    <w:name w:val="index 8"/>
    <w:basedOn w:val="Normal"/>
    <w:next w:val="Normal"/>
    <w:autoRedefine/>
    <w:uiPriority w:val="99"/>
    <w:unhideWhenUsed/>
    <w:rsid w:val="002478E7"/>
    <w:pPr>
      <w:spacing w:after="0"/>
      <w:ind w:left="1920" w:hanging="240"/>
    </w:pPr>
    <w:rPr>
      <w:rFonts w:asciiTheme="minorHAnsi" w:hAnsiTheme="minorHAnsi" w:cstheme="minorHAnsi"/>
      <w:sz w:val="20"/>
      <w:szCs w:val="20"/>
    </w:rPr>
  </w:style>
  <w:style w:type="paragraph" w:styleId="Index9">
    <w:name w:val="index 9"/>
    <w:basedOn w:val="Normal"/>
    <w:next w:val="Normal"/>
    <w:autoRedefine/>
    <w:uiPriority w:val="99"/>
    <w:unhideWhenUsed/>
    <w:rsid w:val="002478E7"/>
    <w:pPr>
      <w:spacing w:after="0"/>
      <w:ind w:left="2160" w:hanging="240"/>
    </w:pPr>
    <w:rPr>
      <w:rFonts w:asciiTheme="minorHAnsi" w:hAnsiTheme="minorHAnsi" w:cstheme="minorHAnsi"/>
      <w:sz w:val="20"/>
      <w:szCs w:val="20"/>
    </w:rPr>
  </w:style>
  <w:style w:type="paragraph" w:styleId="IndexHeading">
    <w:name w:val="index heading"/>
    <w:basedOn w:val="Normal"/>
    <w:next w:val="Index1"/>
    <w:uiPriority w:val="99"/>
    <w:unhideWhenUsed/>
    <w:rsid w:val="002478E7"/>
    <w:pPr>
      <w:spacing w:before="120" w:after="120"/>
    </w:pPr>
    <w:rPr>
      <w:rFonts w:asciiTheme="minorHAnsi" w:hAnsiTheme="minorHAnsi" w:cstheme="minorHAnsi"/>
      <w:b/>
      <w:bCs/>
      <w:i/>
      <w:iCs/>
      <w:sz w:val="20"/>
      <w:szCs w:val="20"/>
    </w:rPr>
  </w:style>
  <w:style w:type="paragraph" w:customStyle="1" w:styleId="Default">
    <w:name w:val="Default"/>
    <w:rsid w:val="003A4E46"/>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TOC4">
    <w:name w:val="toc 4"/>
    <w:basedOn w:val="Normal"/>
    <w:next w:val="Normal"/>
    <w:autoRedefine/>
    <w:uiPriority w:val="39"/>
    <w:unhideWhenUsed/>
    <w:rsid w:val="00D1458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D1458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1458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1458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1458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14583"/>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8A71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345">
      <w:bodyDiv w:val="1"/>
      <w:marLeft w:val="0"/>
      <w:marRight w:val="0"/>
      <w:marTop w:val="0"/>
      <w:marBottom w:val="0"/>
      <w:divBdr>
        <w:top w:val="none" w:sz="0" w:space="0" w:color="auto"/>
        <w:left w:val="none" w:sz="0" w:space="0" w:color="auto"/>
        <w:bottom w:val="none" w:sz="0" w:space="0" w:color="auto"/>
        <w:right w:val="none" w:sz="0" w:space="0" w:color="auto"/>
      </w:divBdr>
    </w:div>
    <w:div w:id="84232758">
      <w:bodyDiv w:val="1"/>
      <w:marLeft w:val="0"/>
      <w:marRight w:val="0"/>
      <w:marTop w:val="0"/>
      <w:marBottom w:val="0"/>
      <w:divBdr>
        <w:top w:val="none" w:sz="0" w:space="0" w:color="auto"/>
        <w:left w:val="none" w:sz="0" w:space="0" w:color="auto"/>
        <w:bottom w:val="none" w:sz="0" w:space="0" w:color="auto"/>
        <w:right w:val="none" w:sz="0" w:space="0" w:color="auto"/>
      </w:divBdr>
    </w:div>
    <w:div w:id="141387250">
      <w:bodyDiv w:val="1"/>
      <w:marLeft w:val="0"/>
      <w:marRight w:val="0"/>
      <w:marTop w:val="0"/>
      <w:marBottom w:val="0"/>
      <w:divBdr>
        <w:top w:val="none" w:sz="0" w:space="0" w:color="auto"/>
        <w:left w:val="none" w:sz="0" w:space="0" w:color="auto"/>
        <w:bottom w:val="none" w:sz="0" w:space="0" w:color="auto"/>
        <w:right w:val="none" w:sz="0" w:space="0" w:color="auto"/>
      </w:divBdr>
    </w:div>
    <w:div w:id="141701813">
      <w:bodyDiv w:val="1"/>
      <w:marLeft w:val="0"/>
      <w:marRight w:val="0"/>
      <w:marTop w:val="0"/>
      <w:marBottom w:val="0"/>
      <w:divBdr>
        <w:top w:val="none" w:sz="0" w:space="0" w:color="auto"/>
        <w:left w:val="none" w:sz="0" w:space="0" w:color="auto"/>
        <w:bottom w:val="none" w:sz="0" w:space="0" w:color="auto"/>
        <w:right w:val="none" w:sz="0" w:space="0" w:color="auto"/>
      </w:divBdr>
    </w:div>
    <w:div w:id="173349732">
      <w:bodyDiv w:val="1"/>
      <w:marLeft w:val="0"/>
      <w:marRight w:val="0"/>
      <w:marTop w:val="0"/>
      <w:marBottom w:val="0"/>
      <w:divBdr>
        <w:top w:val="none" w:sz="0" w:space="0" w:color="auto"/>
        <w:left w:val="none" w:sz="0" w:space="0" w:color="auto"/>
        <w:bottom w:val="none" w:sz="0" w:space="0" w:color="auto"/>
        <w:right w:val="none" w:sz="0" w:space="0" w:color="auto"/>
      </w:divBdr>
    </w:div>
    <w:div w:id="189800679">
      <w:bodyDiv w:val="1"/>
      <w:marLeft w:val="0"/>
      <w:marRight w:val="0"/>
      <w:marTop w:val="0"/>
      <w:marBottom w:val="0"/>
      <w:divBdr>
        <w:top w:val="none" w:sz="0" w:space="0" w:color="auto"/>
        <w:left w:val="none" w:sz="0" w:space="0" w:color="auto"/>
        <w:bottom w:val="none" w:sz="0" w:space="0" w:color="auto"/>
        <w:right w:val="none" w:sz="0" w:space="0" w:color="auto"/>
      </w:divBdr>
    </w:div>
    <w:div w:id="200017794">
      <w:bodyDiv w:val="1"/>
      <w:marLeft w:val="0"/>
      <w:marRight w:val="0"/>
      <w:marTop w:val="0"/>
      <w:marBottom w:val="0"/>
      <w:divBdr>
        <w:top w:val="none" w:sz="0" w:space="0" w:color="auto"/>
        <w:left w:val="none" w:sz="0" w:space="0" w:color="auto"/>
        <w:bottom w:val="none" w:sz="0" w:space="0" w:color="auto"/>
        <w:right w:val="none" w:sz="0" w:space="0" w:color="auto"/>
      </w:divBdr>
    </w:div>
    <w:div w:id="201672989">
      <w:bodyDiv w:val="1"/>
      <w:marLeft w:val="0"/>
      <w:marRight w:val="0"/>
      <w:marTop w:val="0"/>
      <w:marBottom w:val="0"/>
      <w:divBdr>
        <w:top w:val="none" w:sz="0" w:space="0" w:color="auto"/>
        <w:left w:val="none" w:sz="0" w:space="0" w:color="auto"/>
        <w:bottom w:val="none" w:sz="0" w:space="0" w:color="auto"/>
        <w:right w:val="none" w:sz="0" w:space="0" w:color="auto"/>
      </w:divBdr>
    </w:div>
    <w:div w:id="209803342">
      <w:bodyDiv w:val="1"/>
      <w:marLeft w:val="0"/>
      <w:marRight w:val="0"/>
      <w:marTop w:val="0"/>
      <w:marBottom w:val="0"/>
      <w:divBdr>
        <w:top w:val="none" w:sz="0" w:space="0" w:color="auto"/>
        <w:left w:val="none" w:sz="0" w:space="0" w:color="auto"/>
        <w:bottom w:val="none" w:sz="0" w:space="0" w:color="auto"/>
        <w:right w:val="none" w:sz="0" w:space="0" w:color="auto"/>
      </w:divBdr>
    </w:div>
    <w:div w:id="363486007">
      <w:bodyDiv w:val="1"/>
      <w:marLeft w:val="0"/>
      <w:marRight w:val="0"/>
      <w:marTop w:val="0"/>
      <w:marBottom w:val="0"/>
      <w:divBdr>
        <w:top w:val="none" w:sz="0" w:space="0" w:color="auto"/>
        <w:left w:val="none" w:sz="0" w:space="0" w:color="auto"/>
        <w:bottom w:val="none" w:sz="0" w:space="0" w:color="auto"/>
        <w:right w:val="none" w:sz="0" w:space="0" w:color="auto"/>
      </w:divBdr>
    </w:div>
    <w:div w:id="433522618">
      <w:bodyDiv w:val="1"/>
      <w:marLeft w:val="0"/>
      <w:marRight w:val="0"/>
      <w:marTop w:val="0"/>
      <w:marBottom w:val="0"/>
      <w:divBdr>
        <w:top w:val="none" w:sz="0" w:space="0" w:color="auto"/>
        <w:left w:val="none" w:sz="0" w:space="0" w:color="auto"/>
        <w:bottom w:val="none" w:sz="0" w:space="0" w:color="auto"/>
        <w:right w:val="none" w:sz="0" w:space="0" w:color="auto"/>
      </w:divBdr>
    </w:div>
    <w:div w:id="468791207">
      <w:bodyDiv w:val="1"/>
      <w:marLeft w:val="0"/>
      <w:marRight w:val="0"/>
      <w:marTop w:val="0"/>
      <w:marBottom w:val="0"/>
      <w:divBdr>
        <w:top w:val="none" w:sz="0" w:space="0" w:color="auto"/>
        <w:left w:val="none" w:sz="0" w:space="0" w:color="auto"/>
        <w:bottom w:val="none" w:sz="0" w:space="0" w:color="auto"/>
        <w:right w:val="none" w:sz="0" w:space="0" w:color="auto"/>
      </w:divBdr>
    </w:div>
    <w:div w:id="587273295">
      <w:bodyDiv w:val="1"/>
      <w:marLeft w:val="0"/>
      <w:marRight w:val="0"/>
      <w:marTop w:val="0"/>
      <w:marBottom w:val="0"/>
      <w:divBdr>
        <w:top w:val="none" w:sz="0" w:space="0" w:color="auto"/>
        <w:left w:val="none" w:sz="0" w:space="0" w:color="auto"/>
        <w:bottom w:val="none" w:sz="0" w:space="0" w:color="auto"/>
        <w:right w:val="none" w:sz="0" w:space="0" w:color="auto"/>
      </w:divBdr>
    </w:div>
    <w:div w:id="610862882">
      <w:bodyDiv w:val="1"/>
      <w:marLeft w:val="0"/>
      <w:marRight w:val="0"/>
      <w:marTop w:val="0"/>
      <w:marBottom w:val="0"/>
      <w:divBdr>
        <w:top w:val="none" w:sz="0" w:space="0" w:color="auto"/>
        <w:left w:val="none" w:sz="0" w:space="0" w:color="auto"/>
        <w:bottom w:val="none" w:sz="0" w:space="0" w:color="auto"/>
        <w:right w:val="none" w:sz="0" w:space="0" w:color="auto"/>
      </w:divBdr>
    </w:div>
    <w:div w:id="720251480">
      <w:bodyDiv w:val="1"/>
      <w:marLeft w:val="0"/>
      <w:marRight w:val="0"/>
      <w:marTop w:val="0"/>
      <w:marBottom w:val="0"/>
      <w:divBdr>
        <w:top w:val="none" w:sz="0" w:space="0" w:color="auto"/>
        <w:left w:val="none" w:sz="0" w:space="0" w:color="auto"/>
        <w:bottom w:val="none" w:sz="0" w:space="0" w:color="auto"/>
        <w:right w:val="none" w:sz="0" w:space="0" w:color="auto"/>
      </w:divBdr>
    </w:div>
    <w:div w:id="777481762">
      <w:bodyDiv w:val="1"/>
      <w:marLeft w:val="0"/>
      <w:marRight w:val="0"/>
      <w:marTop w:val="0"/>
      <w:marBottom w:val="0"/>
      <w:divBdr>
        <w:top w:val="none" w:sz="0" w:space="0" w:color="auto"/>
        <w:left w:val="none" w:sz="0" w:space="0" w:color="auto"/>
        <w:bottom w:val="none" w:sz="0" w:space="0" w:color="auto"/>
        <w:right w:val="none" w:sz="0" w:space="0" w:color="auto"/>
      </w:divBdr>
    </w:div>
    <w:div w:id="835608705">
      <w:bodyDiv w:val="1"/>
      <w:marLeft w:val="0"/>
      <w:marRight w:val="0"/>
      <w:marTop w:val="0"/>
      <w:marBottom w:val="0"/>
      <w:divBdr>
        <w:top w:val="none" w:sz="0" w:space="0" w:color="auto"/>
        <w:left w:val="none" w:sz="0" w:space="0" w:color="auto"/>
        <w:bottom w:val="none" w:sz="0" w:space="0" w:color="auto"/>
        <w:right w:val="none" w:sz="0" w:space="0" w:color="auto"/>
      </w:divBdr>
    </w:div>
    <w:div w:id="837232804">
      <w:bodyDiv w:val="1"/>
      <w:marLeft w:val="0"/>
      <w:marRight w:val="0"/>
      <w:marTop w:val="0"/>
      <w:marBottom w:val="0"/>
      <w:divBdr>
        <w:top w:val="none" w:sz="0" w:space="0" w:color="auto"/>
        <w:left w:val="none" w:sz="0" w:space="0" w:color="auto"/>
        <w:bottom w:val="none" w:sz="0" w:space="0" w:color="auto"/>
        <w:right w:val="none" w:sz="0" w:space="0" w:color="auto"/>
      </w:divBdr>
    </w:div>
    <w:div w:id="910387145">
      <w:bodyDiv w:val="1"/>
      <w:marLeft w:val="0"/>
      <w:marRight w:val="0"/>
      <w:marTop w:val="0"/>
      <w:marBottom w:val="0"/>
      <w:divBdr>
        <w:top w:val="none" w:sz="0" w:space="0" w:color="auto"/>
        <w:left w:val="none" w:sz="0" w:space="0" w:color="auto"/>
        <w:bottom w:val="none" w:sz="0" w:space="0" w:color="auto"/>
        <w:right w:val="none" w:sz="0" w:space="0" w:color="auto"/>
      </w:divBdr>
    </w:div>
    <w:div w:id="1025670898">
      <w:bodyDiv w:val="1"/>
      <w:marLeft w:val="0"/>
      <w:marRight w:val="0"/>
      <w:marTop w:val="0"/>
      <w:marBottom w:val="0"/>
      <w:divBdr>
        <w:top w:val="none" w:sz="0" w:space="0" w:color="auto"/>
        <w:left w:val="none" w:sz="0" w:space="0" w:color="auto"/>
        <w:bottom w:val="none" w:sz="0" w:space="0" w:color="auto"/>
        <w:right w:val="none" w:sz="0" w:space="0" w:color="auto"/>
      </w:divBdr>
    </w:div>
    <w:div w:id="1086339477">
      <w:bodyDiv w:val="1"/>
      <w:marLeft w:val="0"/>
      <w:marRight w:val="0"/>
      <w:marTop w:val="0"/>
      <w:marBottom w:val="0"/>
      <w:divBdr>
        <w:top w:val="none" w:sz="0" w:space="0" w:color="auto"/>
        <w:left w:val="none" w:sz="0" w:space="0" w:color="auto"/>
        <w:bottom w:val="none" w:sz="0" w:space="0" w:color="auto"/>
        <w:right w:val="none" w:sz="0" w:space="0" w:color="auto"/>
      </w:divBdr>
    </w:div>
    <w:div w:id="1349480369">
      <w:bodyDiv w:val="1"/>
      <w:marLeft w:val="0"/>
      <w:marRight w:val="0"/>
      <w:marTop w:val="0"/>
      <w:marBottom w:val="0"/>
      <w:divBdr>
        <w:top w:val="none" w:sz="0" w:space="0" w:color="auto"/>
        <w:left w:val="none" w:sz="0" w:space="0" w:color="auto"/>
        <w:bottom w:val="none" w:sz="0" w:space="0" w:color="auto"/>
        <w:right w:val="none" w:sz="0" w:space="0" w:color="auto"/>
      </w:divBdr>
    </w:div>
    <w:div w:id="1494757458">
      <w:bodyDiv w:val="1"/>
      <w:marLeft w:val="0"/>
      <w:marRight w:val="0"/>
      <w:marTop w:val="0"/>
      <w:marBottom w:val="0"/>
      <w:divBdr>
        <w:top w:val="none" w:sz="0" w:space="0" w:color="auto"/>
        <w:left w:val="none" w:sz="0" w:space="0" w:color="auto"/>
        <w:bottom w:val="none" w:sz="0" w:space="0" w:color="auto"/>
        <w:right w:val="none" w:sz="0" w:space="0" w:color="auto"/>
      </w:divBdr>
    </w:div>
    <w:div w:id="1516991748">
      <w:bodyDiv w:val="1"/>
      <w:marLeft w:val="0"/>
      <w:marRight w:val="0"/>
      <w:marTop w:val="0"/>
      <w:marBottom w:val="0"/>
      <w:divBdr>
        <w:top w:val="none" w:sz="0" w:space="0" w:color="auto"/>
        <w:left w:val="none" w:sz="0" w:space="0" w:color="auto"/>
        <w:bottom w:val="none" w:sz="0" w:space="0" w:color="auto"/>
        <w:right w:val="none" w:sz="0" w:space="0" w:color="auto"/>
      </w:divBdr>
    </w:div>
    <w:div w:id="1811241618">
      <w:bodyDiv w:val="1"/>
      <w:marLeft w:val="0"/>
      <w:marRight w:val="0"/>
      <w:marTop w:val="0"/>
      <w:marBottom w:val="0"/>
      <w:divBdr>
        <w:top w:val="none" w:sz="0" w:space="0" w:color="auto"/>
        <w:left w:val="none" w:sz="0" w:space="0" w:color="auto"/>
        <w:bottom w:val="none" w:sz="0" w:space="0" w:color="auto"/>
        <w:right w:val="none" w:sz="0" w:space="0" w:color="auto"/>
      </w:divBdr>
    </w:div>
    <w:div w:id="1865828369">
      <w:bodyDiv w:val="1"/>
      <w:marLeft w:val="0"/>
      <w:marRight w:val="0"/>
      <w:marTop w:val="0"/>
      <w:marBottom w:val="0"/>
      <w:divBdr>
        <w:top w:val="none" w:sz="0" w:space="0" w:color="auto"/>
        <w:left w:val="none" w:sz="0" w:space="0" w:color="auto"/>
        <w:bottom w:val="none" w:sz="0" w:space="0" w:color="auto"/>
        <w:right w:val="none" w:sz="0" w:space="0" w:color="auto"/>
      </w:divBdr>
    </w:div>
    <w:div w:id="1961640990">
      <w:bodyDiv w:val="1"/>
      <w:marLeft w:val="0"/>
      <w:marRight w:val="0"/>
      <w:marTop w:val="0"/>
      <w:marBottom w:val="0"/>
      <w:divBdr>
        <w:top w:val="none" w:sz="0" w:space="0" w:color="auto"/>
        <w:left w:val="none" w:sz="0" w:space="0" w:color="auto"/>
        <w:bottom w:val="none" w:sz="0" w:space="0" w:color="auto"/>
        <w:right w:val="none" w:sz="0" w:space="0" w:color="auto"/>
      </w:divBdr>
    </w:div>
    <w:div w:id="2106344681">
      <w:bodyDiv w:val="1"/>
      <w:marLeft w:val="0"/>
      <w:marRight w:val="0"/>
      <w:marTop w:val="0"/>
      <w:marBottom w:val="0"/>
      <w:divBdr>
        <w:top w:val="none" w:sz="0" w:space="0" w:color="auto"/>
        <w:left w:val="none" w:sz="0" w:space="0" w:color="auto"/>
        <w:bottom w:val="none" w:sz="0" w:space="0" w:color="auto"/>
        <w:right w:val="none" w:sz="0" w:space="0" w:color="auto"/>
      </w:divBdr>
    </w:div>
    <w:div w:id="2131128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emf"/><Relationship Id="rId21" Type="http://schemas.openxmlformats.org/officeDocument/2006/relationships/image" Target="media/image11.png"/><Relationship Id="rId324" Type="http://schemas.openxmlformats.org/officeDocument/2006/relationships/hyperlink" Target="https://doi.org/10.3934/qfe.2021005" TargetMode="External"/><Relationship Id="rId170" Type="http://schemas.openxmlformats.org/officeDocument/2006/relationships/image" Target="media/image160.emf"/><Relationship Id="rId226" Type="http://schemas.openxmlformats.org/officeDocument/2006/relationships/hyperlink" Target="https://doi.org/10.1257/aer.p20151044" TargetMode="External"/><Relationship Id="rId433" Type="http://schemas.openxmlformats.org/officeDocument/2006/relationships/hyperlink" Target="https://doi.org/10.3390/economies10030067" TargetMode="External"/><Relationship Id="rId268" Type="http://schemas.openxmlformats.org/officeDocument/2006/relationships/hyperlink" Target="https://www.cnbcafrica.com/2022/south-african-rand-weakens-as-dollar-firms-amid-economic-uncertainty/" TargetMode="External"/><Relationship Id="rId475" Type="http://schemas.openxmlformats.org/officeDocument/2006/relationships/hyperlink" Target="https://doi.org/10.1017/9781108658386.045" TargetMode="External"/><Relationship Id="rId32" Type="http://schemas.openxmlformats.org/officeDocument/2006/relationships/image" Target="media/image22.png"/><Relationship Id="rId74" Type="http://schemas.openxmlformats.org/officeDocument/2006/relationships/image" Target="media/image64.emf"/><Relationship Id="rId128" Type="http://schemas.openxmlformats.org/officeDocument/2006/relationships/image" Target="media/image118.emf"/><Relationship Id="rId335" Type="http://schemas.openxmlformats.org/officeDocument/2006/relationships/hyperlink" Target="http://econjournals.com/index.php/ijefi/article/download/47/pdf" TargetMode="External"/><Relationship Id="rId377" Type="http://schemas.openxmlformats.org/officeDocument/2006/relationships/hyperlink" Target="https://doi.org/10.18488/journal.62.2021.81.1.9" TargetMode="External"/><Relationship Id="rId500" Type="http://schemas.openxmlformats.org/officeDocument/2006/relationships/hyperlink" Target="https://doi.org/10.1016/s0022-1996(00)00095-7" TargetMode="External"/><Relationship Id="rId5" Type="http://schemas.openxmlformats.org/officeDocument/2006/relationships/webSettings" Target="webSettings.xml"/><Relationship Id="rId181" Type="http://schemas.openxmlformats.org/officeDocument/2006/relationships/hyperlink" Target="https://doi.org/10.1080/1540496X.2017.1423469" TargetMode="External"/><Relationship Id="rId237" Type="http://schemas.openxmlformats.org/officeDocument/2006/relationships/hyperlink" Target="https://doi.org/10.1596/1813-9450-8804" TargetMode="External"/><Relationship Id="rId402" Type="http://schemas.openxmlformats.org/officeDocument/2006/relationships/hyperlink" Target="https://doi.org/10.5089/9781451856224.001" TargetMode="External"/><Relationship Id="rId279" Type="http://schemas.openxmlformats.org/officeDocument/2006/relationships/hyperlink" Target="https://doi.org/10.1016/j.inteco.2017.03.002" TargetMode="External"/><Relationship Id="rId444" Type="http://schemas.openxmlformats.org/officeDocument/2006/relationships/hyperlink" Target="https://doi.org/10.1108/jfep-03-2018-0042" TargetMode="External"/><Relationship Id="rId486" Type="http://schemas.openxmlformats.org/officeDocument/2006/relationships/hyperlink" Target="https://doi.org/10.1016%20/0304-4076(94)01616-8" TargetMode="External"/><Relationship Id="rId43" Type="http://schemas.openxmlformats.org/officeDocument/2006/relationships/image" Target="media/image33.emf"/><Relationship Id="rId139" Type="http://schemas.openxmlformats.org/officeDocument/2006/relationships/image" Target="media/image129.png"/><Relationship Id="rId290" Type="http://schemas.openxmlformats.org/officeDocument/2006/relationships/hyperlink" Target="https://doi.org/10.1080/09638199.2018.1531436" TargetMode="External"/><Relationship Id="rId304" Type="http://schemas.openxmlformats.org/officeDocument/2006/relationships/hyperlink" Target="https://doi.org/10.1016/s0022-1996(01)00139-8" TargetMode="External"/><Relationship Id="rId346" Type="http://schemas.openxmlformats.org/officeDocument/2006/relationships/hyperlink" Target="https://doi.org/10.1108/s1745-8862(2013)0000008010" TargetMode="External"/><Relationship Id="rId388" Type="http://schemas.openxmlformats.org/officeDocument/2006/relationships/hyperlink" Target="https://doi.org/10.1016/j.energy.2020.118363" TargetMode="External"/><Relationship Id="rId511" Type="http://schemas.openxmlformats.org/officeDocument/2006/relationships/hyperlink" Target="https://doi.org/10.1108/jeas-11-2020-0187" TargetMode="External"/><Relationship Id="rId85" Type="http://schemas.openxmlformats.org/officeDocument/2006/relationships/image" Target="media/image75.emf"/><Relationship Id="rId150" Type="http://schemas.openxmlformats.org/officeDocument/2006/relationships/image" Target="media/image140.emf"/><Relationship Id="rId192" Type="http://schemas.openxmlformats.org/officeDocument/2006/relationships/hyperlink" Target="https://doi.org/10.2478/jcbtp-2019-0014" TargetMode="External"/><Relationship Id="rId206" Type="http://schemas.openxmlformats.org/officeDocument/2006/relationships/hyperlink" Target="https://doi.org/10.1016/j.ribaf.2017.04.003" TargetMode="External"/><Relationship Id="rId413" Type="http://schemas.openxmlformats.org/officeDocument/2006/relationships/hyperlink" Target="https://doi.org/10.2307/1909918" TargetMode="External"/><Relationship Id="rId248" Type="http://schemas.openxmlformats.org/officeDocument/2006/relationships/hyperlink" Target="https://doi.org/10.2139/ssrn.879525" TargetMode="External"/><Relationship Id="rId455" Type="http://schemas.openxmlformats.org/officeDocument/2006/relationships/hyperlink" Target="https://doi.org/10.1016/b978-0-12-397874-5.00035-x" TargetMode="External"/><Relationship Id="rId497" Type="http://schemas.openxmlformats.org/officeDocument/2006/relationships/hyperlink" Target="https://doi.org/10.14780/muiibd.960267" TargetMode="External"/><Relationship Id="rId12" Type="http://schemas.openxmlformats.org/officeDocument/2006/relationships/image" Target="media/image2.svg"/><Relationship Id="rId108" Type="http://schemas.openxmlformats.org/officeDocument/2006/relationships/image" Target="media/image98.emf"/><Relationship Id="rId315" Type="http://schemas.openxmlformats.org/officeDocument/2006/relationships/hyperlink" Target="https://doi.org/10.1017/9781108559423.003" TargetMode="External"/><Relationship Id="rId357" Type="http://schemas.openxmlformats.org/officeDocument/2006/relationships/hyperlink" Target="https://doi.org/10.1108/mf-12-2014-0310" TargetMode="External"/><Relationship Id="rId54" Type="http://schemas.openxmlformats.org/officeDocument/2006/relationships/image" Target="media/image44.emf"/><Relationship Id="rId96" Type="http://schemas.openxmlformats.org/officeDocument/2006/relationships/image" Target="media/image86.emf"/><Relationship Id="rId161" Type="http://schemas.openxmlformats.org/officeDocument/2006/relationships/image" Target="media/image151.emf"/><Relationship Id="rId217" Type="http://schemas.openxmlformats.org/officeDocument/2006/relationships/hyperlink" Target="https://doi.org/10.1111/rode.12165" TargetMode="External"/><Relationship Id="rId399" Type="http://schemas.openxmlformats.org/officeDocument/2006/relationships/hyperlink" Target="https://doi.org/10.1787/5jm0mq7kr6s8-en" TargetMode="External"/><Relationship Id="rId259" Type="http://schemas.openxmlformats.org/officeDocument/2006/relationships/hyperlink" Target="https://doi.org/10.2139/ssrn.2696062" TargetMode="External"/><Relationship Id="rId424" Type="http://schemas.openxmlformats.org/officeDocument/2006/relationships/hyperlink" Target="https://www.nse.co.ke/wp-content/uploads/NSE-2021-ANNUAL-REPORT-AND-FINANCIAL-STATEMENTS-1.pdf" TargetMode="External"/><Relationship Id="rId466" Type="http://schemas.openxmlformats.org/officeDocument/2006/relationships/hyperlink" Target="https://doi.org/10.1002/ijfe.1665" TargetMode="External"/><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hyperlink" Target="https://doi.org/10.1016/j.najef.2018.12.001" TargetMode="External"/><Relationship Id="rId326" Type="http://schemas.openxmlformats.org/officeDocument/2006/relationships/hyperlink" Target="https://doi.org/10.5089/9781451850666.001" TargetMode="External"/><Relationship Id="rId65" Type="http://schemas.openxmlformats.org/officeDocument/2006/relationships/image" Target="media/image55.emf"/><Relationship Id="rId130" Type="http://schemas.openxmlformats.org/officeDocument/2006/relationships/image" Target="media/image120.emf"/><Relationship Id="rId368" Type="http://schemas.openxmlformats.org/officeDocument/2006/relationships/hyperlink" Target="https://doi.org/10.24018/ejbmr.2021.6.3.891" TargetMode="External"/><Relationship Id="rId172" Type="http://schemas.openxmlformats.org/officeDocument/2006/relationships/hyperlink" Target="https://doi.org/10.1080/14631377.2019.1678094" TargetMode="External"/><Relationship Id="rId228" Type="http://schemas.openxmlformats.org/officeDocument/2006/relationships/hyperlink" Target="https://doi.org/10.4324/9781315643458" TargetMode="External"/><Relationship Id="rId435" Type="http://schemas.openxmlformats.org/officeDocument/2006/relationships/hyperlink" Target="https://doi.org/10.1186/s43093-021-00089-2" TargetMode="External"/><Relationship Id="rId477" Type="http://schemas.openxmlformats.org/officeDocument/2006/relationships/hyperlink" Target="http://www.statssa.gov.za/?page_id=6283" TargetMode="External"/><Relationship Id="rId281" Type="http://schemas.openxmlformats.org/officeDocument/2006/relationships/hyperlink" Target="https://doi.org/10.1016/j.jimonfin.2009.01.004" TargetMode="External"/><Relationship Id="rId337" Type="http://schemas.openxmlformats.org/officeDocument/2006/relationships/hyperlink" Target="https://doi.org/10.1016/j.resourpol.2021.102543" TargetMode="External"/><Relationship Id="rId502" Type="http://schemas.openxmlformats.org/officeDocument/2006/relationships/hyperlink" Target="https://doi.org/10.1596/978-1-4648-1457-0" TargetMode="External"/><Relationship Id="rId34" Type="http://schemas.openxmlformats.org/officeDocument/2006/relationships/image" Target="media/image24.png"/><Relationship Id="rId76" Type="http://schemas.openxmlformats.org/officeDocument/2006/relationships/image" Target="media/image66.emf"/><Relationship Id="rId141" Type="http://schemas.openxmlformats.org/officeDocument/2006/relationships/image" Target="media/image131.emf"/><Relationship Id="rId379" Type="http://schemas.openxmlformats.org/officeDocument/2006/relationships/hyperlink" Target="https://doi.org/10.1016/j.qref.2021.06.022" TargetMode="External"/><Relationship Id="rId7" Type="http://schemas.openxmlformats.org/officeDocument/2006/relationships/endnotes" Target="endnotes.xml"/><Relationship Id="rId183" Type="http://schemas.openxmlformats.org/officeDocument/2006/relationships/hyperlink" Target="https://doi.org/10.1016/j.econmod.2013.09.043" TargetMode="External"/><Relationship Id="rId239" Type="http://schemas.openxmlformats.org/officeDocument/2006/relationships/hyperlink" Target="https://doi.org/10.1257/pandp.20191009" TargetMode="External"/><Relationship Id="rId390" Type="http://schemas.openxmlformats.org/officeDocument/2006/relationships/hyperlink" Target="https://doi.org/10.5089/9781475587494.001" TargetMode="External"/><Relationship Id="rId404" Type="http://schemas.openxmlformats.org/officeDocument/2006/relationships/hyperlink" Target="https://doi.org/10.1016/j.japwor.2022.101160" TargetMode="External"/><Relationship Id="rId446" Type="http://schemas.openxmlformats.org/officeDocument/2006/relationships/hyperlink" Target="https://doi.org/10.1007/s11575-010-0031-6" TargetMode="External"/><Relationship Id="rId250" Type="http://schemas.openxmlformats.org/officeDocument/2006/relationships/hyperlink" Target="https://doi.org/10.2139/ssrn.3346757" TargetMode="External"/><Relationship Id="rId292" Type="http://schemas.openxmlformats.org/officeDocument/2006/relationships/hyperlink" Target="https://doi.org/10.1080/09638199.2019.1568522" TargetMode="External"/><Relationship Id="rId306" Type="http://schemas.openxmlformats.org/officeDocument/2006/relationships/hyperlink" Target="https://www.fitchsolutions.com/country-risk/weaker-moroccan-dirham-push-inflation-and-weigh-growth-2022-23-09-2022?fSWebArticleValidation=true&amp;mkt_tok=NzMyLUNLSC03NjcAAAGLhnxTaawg0_ajaksBlV6Vzbde52qNjjwSjyHD_AwVVtDorpZKh9TqGMleQlvbi0AZSJTRtywtzUrWiIUK_ZAc0nkQRgdDwTRkzIclpWYzZnT68ok_zQ" TargetMode="External"/><Relationship Id="rId488" Type="http://schemas.openxmlformats.org/officeDocument/2006/relationships/hyperlink" Target="https://doi.org/10.1175/15200442(1999)012%3c2679:ICITEM%3e2.0.CO;2" TargetMode="External"/><Relationship Id="rId45" Type="http://schemas.openxmlformats.org/officeDocument/2006/relationships/image" Target="media/image35.emf"/><Relationship Id="rId87" Type="http://schemas.openxmlformats.org/officeDocument/2006/relationships/image" Target="media/image77.emf"/><Relationship Id="rId110" Type="http://schemas.openxmlformats.org/officeDocument/2006/relationships/image" Target="media/image100.emf"/><Relationship Id="rId348" Type="http://schemas.openxmlformats.org/officeDocument/2006/relationships/hyperlink" Target="https://doi.org/10.1111/1467-8268.12086" TargetMode="External"/><Relationship Id="rId513" Type="http://schemas.openxmlformats.org/officeDocument/2006/relationships/hyperlink" Target="https://doi.org/10.5089/9798400235375.001" TargetMode="External"/><Relationship Id="rId152" Type="http://schemas.openxmlformats.org/officeDocument/2006/relationships/image" Target="media/image142.emf"/><Relationship Id="rId194" Type="http://schemas.openxmlformats.org/officeDocument/2006/relationships/hyperlink" Target="https://doi.org/10.2139/ssrn.2101047" TargetMode="External"/><Relationship Id="rId208" Type="http://schemas.openxmlformats.org/officeDocument/2006/relationships/hyperlink" Target="https://www.bis.org/review/r221214g.htm" TargetMode="External"/><Relationship Id="rId415" Type="http://schemas.openxmlformats.org/officeDocument/2006/relationships/hyperlink" Target="https://doi.org/10.1111/twec.13013" TargetMode="External"/><Relationship Id="rId457" Type="http://schemas.openxmlformats.org/officeDocument/2006/relationships/hyperlink" Target="https://doi.org/10.2499/9780896292147_ch4" TargetMode="External"/><Relationship Id="rId261" Type="http://schemas.openxmlformats.org/officeDocument/2006/relationships/hyperlink" Target="https://doi.org/10.1111/j.1467-9701.2009.01230.x" TargetMode="External"/><Relationship Id="rId499" Type="http://schemas.openxmlformats.org/officeDocument/2006/relationships/hyperlink" Target="https://doi.org/10.54648/trad2015036" TargetMode="External"/><Relationship Id="rId14" Type="http://schemas.openxmlformats.org/officeDocument/2006/relationships/image" Target="media/image4.svg"/><Relationship Id="rId56" Type="http://schemas.openxmlformats.org/officeDocument/2006/relationships/image" Target="media/image46.emf"/><Relationship Id="rId317" Type="http://schemas.openxmlformats.org/officeDocument/2006/relationships/hyperlink" Target="https://doi.org/10.1017/9781108559423.005" TargetMode="External"/><Relationship Id="rId359" Type="http://schemas.openxmlformats.org/officeDocument/2006/relationships/hyperlink" Target="https://doi.org/10.1016/j.jdeveco.2008.04.004" TargetMode="External"/><Relationship Id="rId98" Type="http://schemas.openxmlformats.org/officeDocument/2006/relationships/image" Target="media/image88.emf"/><Relationship Id="rId121" Type="http://schemas.openxmlformats.org/officeDocument/2006/relationships/image" Target="media/image111.png"/><Relationship Id="rId163" Type="http://schemas.openxmlformats.org/officeDocument/2006/relationships/image" Target="media/image153.emf"/><Relationship Id="rId219" Type="http://schemas.openxmlformats.org/officeDocument/2006/relationships/hyperlink" Target="https://doi.org/10.1016/j.jmacro.2008.04.001" TargetMode="External"/><Relationship Id="rId370" Type="http://schemas.openxmlformats.org/officeDocument/2006/relationships/hyperlink" Target="https://doi.org/10.1111/1467-8667.t01-1-00312" TargetMode="External"/><Relationship Id="rId426" Type="http://schemas.openxmlformats.org/officeDocument/2006/relationships/hyperlink" Target="https://doi.org/10.1596/34849" TargetMode="External"/><Relationship Id="rId230" Type="http://schemas.openxmlformats.org/officeDocument/2006/relationships/hyperlink" Target="https://doi.org/10.1016/j.physa.2016.10.088" TargetMode="External"/><Relationship Id="rId468" Type="http://schemas.openxmlformats.org/officeDocument/2006/relationships/hyperlink" Target="https://www.rieti.go.jp/jp/publications/dp/19e059.pdf" TargetMode="External"/><Relationship Id="rId25" Type="http://schemas.openxmlformats.org/officeDocument/2006/relationships/image" Target="media/image15.png"/><Relationship Id="rId67" Type="http://schemas.openxmlformats.org/officeDocument/2006/relationships/image" Target="media/image57.emf"/><Relationship Id="rId272" Type="http://schemas.openxmlformats.org/officeDocument/2006/relationships/hyperlink" Target="https://doi.org/10.1016/j.econlet.2018.01.013" TargetMode="External"/><Relationship Id="rId328" Type="http://schemas.openxmlformats.org/officeDocument/2006/relationships/hyperlink" Target="https://doi.org/10.1080/1540496x.2016.1216931" TargetMode="External"/><Relationship Id="rId132" Type="http://schemas.openxmlformats.org/officeDocument/2006/relationships/image" Target="media/image122.emf"/><Relationship Id="rId174" Type="http://schemas.openxmlformats.org/officeDocument/2006/relationships/hyperlink" Target="https://doi.org/10.1016/j.ribaf.2017.07.08" TargetMode="External"/><Relationship Id="rId381" Type="http://schemas.openxmlformats.org/officeDocument/2006/relationships/hyperlink" Target="https://dx.doi.org/10.2139/ssrn.1565903" TargetMode="External"/><Relationship Id="rId241" Type="http://schemas.openxmlformats.org/officeDocument/2006/relationships/hyperlink" Target="https://doi.org/10.7208/chicago/9780226386904.003.0004" TargetMode="External"/><Relationship Id="rId437" Type="http://schemas.openxmlformats.org/officeDocument/2006/relationships/hyperlink" Target="https://doi.org/10.35188/UNU-WIDER/2020/794-1" TargetMode="External"/><Relationship Id="rId479" Type="http://schemas.openxmlformats.org/officeDocument/2006/relationships/hyperlink" Target="https://doi.org/10.1016/j.ibusrev.2005.07.007" TargetMode="External"/><Relationship Id="rId36" Type="http://schemas.openxmlformats.org/officeDocument/2006/relationships/image" Target="media/image26.png"/><Relationship Id="rId283" Type="http://schemas.openxmlformats.org/officeDocument/2006/relationships/hyperlink" Target="https://doi.org/10.1016/j.jedc.2005.08.008" TargetMode="External"/><Relationship Id="rId339" Type="http://schemas.openxmlformats.org/officeDocument/2006/relationships/hyperlink" Target="https://doi.org/10.1016/j.brq.2016.11.001" TargetMode="External"/><Relationship Id="rId490" Type="http://schemas.openxmlformats.org/officeDocument/2006/relationships/hyperlink" Target="https://doi.org/10.1016/j.ijpe.2009.03.002" TargetMode="External"/><Relationship Id="rId504" Type="http://schemas.openxmlformats.org/officeDocument/2006/relationships/hyperlink" Target="https://datatopics.worldbank.org/world-development-indicators/themes/economy.html" TargetMode="External"/><Relationship Id="rId78" Type="http://schemas.openxmlformats.org/officeDocument/2006/relationships/image" Target="media/image68.emf"/><Relationship Id="rId101" Type="http://schemas.openxmlformats.org/officeDocument/2006/relationships/image" Target="media/image91.emf"/><Relationship Id="rId143" Type="http://schemas.openxmlformats.org/officeDocument/2006/relationships/image" Target="media/image133.emf"/><Relationship Id="rId185" Type="http://schemas.openxmlformats.org/officeDocument/2006/relationships/hyperlink" Target="https://doi.org/10.25295/fsecon.307331" TargetMode="External"/><Relationship Id="rId350" Type="http://schemas.openxmlformats.org/officeDocument/2006/relationships/hyperlink" Target="https://doi.org/10.1596/27446" TargetMode="External"/><Relationship Id="rId406" Type="http://schemas.openxmlformats.org/officeDocument/2006/relationships/hyperlink" Target="https://doi.org/10.5539/ass.v11n20p66" TargetMode="External"/><Relationship Id="rId9" Type="http://schemas.openxmlformats.org/officeDocument/2006/relationships/footer" Target="footer2.xml"/><Relationship Id="rId210" Type="http://schemas.openxmlformats.org/officeDocument/2006/relationships/hyperlink" Target="https://doi.org/10.1016/j.frl.2021.102161" TargetMode="External"/><Relationship Id="rId392" Type="http://schemas.openxmlformats.org/officeDocument/2006/relationships/hyperlink" Target="https://doi.org/10.1002/smj.918" TargetMode="External"/><Relationship Id="rId448" Type="http://schemas.openxmlformats.org/officeDocument/2006/relationships/hyperlink" Target="https://doi.org/10.1016/j.jimonfin.2005.08.001" TargetMode="External"/><Relationship Id="rId252" Type="http://schemas.openxmlformats.org/officeDocument/2006/relationships/hyperlink" Target="https://doi.org/10.1093/rof/rfv032" TargetMode="External"/><Relationship Id="rId294" Type="http://schemas.openxmlformats.org/officeDocument/2006/relationships/hyperlink" Target="https://doi.org/10.3390/economies8020035" TargetMode="External"/><Relationship Id="rId308" Type="http://schemas.openxmlformats.org/officeDocument/2006/relationships/hyperlink" Target="http://www.merit.unu.edu/publications/wppdf/2015/wp2015-024.pdf" TargetMode="External"/><Relationship Id="rId515" Type="http://schemas.openxmlformats.org/officeDocument/2006/relationships/hyperlink" Target="http://journal.fsv.cuni.cz/storage/1344_njegic.pdf" TargetMode="External"/><Relationship Id="rId47" Type="http://schemas.openxmlformats.org/officeDocument/2006/relationships/image" Target="media/image37.emf"/><Relationship Id="rId89" Type="http://schemas.openxmlformats.org/officeDocument/2006/relationships/image" Target="media/image79.emf"/><Relationship Id="rId112" Type="http://schemas.openxmlformats.org/officeDocument/2006/relationships/image" Target="media/image102.emf"/><Relationship Id="rId154" Type="http://schemas.openxmlformats.org/officeDocument/2006/relationships/image" Target="media/image144.png"/><Relationship Id="rId361" Type="http://schemas.openxmlformats.org/officeDocument/2006/relationships/hyperlink" Target="https://doi.org/10.1080/15228916.2019.1583973" TargetMode="External"/><Relationship Id="rId196" Type="http://schemas.openxmlformats.org/officeDocument/2006/relationships/hyperlink" Target="https://doi.org/10.2139/ssrn.2951012" TargetMode="External"/><Relationship Id="rId417" Type="http://schemas.openxmlformats.org/officeDocument/2006/relationships/hyperlink" Target="https://doi.org/10.19030/iber.v14i2.9169" TargetMode="External"/><Relationship Id="rId459" Type="http://schemas.openxmlformats.org/officeDocument/2006/relationships/hyperlink" Target="https://doi.org/10.1353/mcb.2002.0058" TargetMode="External"/><Relationship Id="rId16" Type="http://schemas.openxmlformats.org/officeDocument/2006/relationships/image" Target="media/image6.png"/><Relationship Id="rId221" Type="http://schemas.openxmlformats.org/officeDocument/2006/relationships/hyperlink" Target="https://doi.org/10.2139/ssrn.3598726" TargetMode="External"/><Relationship Id="rId263" Type="http://schemas.openxmlformats.org/officeDocument/2006/relationships/hyperlink" Target="https://doi.org/10.1016/j.irfa.2011.09.003" TargetMode="External"/><Relationship Id="rId319" Type="http://schemas.openxmlformats.org/officeDocument/2006/relationships/hyperlink" Target="https://doi.org/10.1080/09692290500049805" TargetMode="External"/><Relationship Id="rId470" Type="http://schemas.openxmlformats.org/officeDocument/2006/relationships/hyperlink" Target="http://worldbank.org/research/bios/schmukler/" TargetMode="External"/><Relationship Id="rId58" Type="http://schemas.openxmlformats.org/officeDocument/2006/relationships/image" Target="media/image48.emf"/><Relationship Id="rId123" Type="http://schemas.openxmlformats.org/officeDocument/2006/relationships/image" Target="media/image113.emf"/><Relationship Id="rId330" Type="http://schemas.openxmlformats.org/officeDocument/2006/relationships/hyperlink" Target="https://doi.org/10.1111/j.1540-6261.1978.tb02029.x" TargetMode="External"/><Relationship Id="rId165" Type="http://schemas.openxmlformats.org/officeDocument/2006/relationships/image" Target="media/image155.png"/><Relationship Id="rId372" Type="http://schemas.openxmlformats.org/officeDocument/2006/relationships/hyperlink" Target="https://doi.org/10.1515/zfw-2017-0038" TargetMode="External"/><Relationship Id="rId428" Type="http://schemas.openxmlformats.org/officeDocument/2006/relationships/hyperlink" Target="https://doi.org/10.2139/ssrn.3846969" TargetMode="External"/><Relationship Id="rId232" Type="http://schemas.openxmlformats.org/officeDocument/2006/relationships/hyperlink" Target="https://doi.org/10.1111/saje.12096" TargetMode="External"/><Relationship Id="rId274" Type="http://schemas.openxmlformats.org/officeDocument/2006/relationships/hyperlink" Target="https://doi.org/10.2139/ssrn.882634" TargetMode="External"/><Relationship Id="rId481" Type="http://schemas.openxmlformats.org/officeDocument/2006/relationships/hyperlink" Target="https://doi.org/10.1016/j.ribaf.2015.10.011" TargetMode="External"/><Relationship Id="rId27" Type="http://schemas.openxmlformats.org/officeDocument/2006/relationships/image" Target="media/image17.png"/><Relationship Id="rId69" Type="http://schemas.openxmlformats.org/officeDocument/2006/relationships/image" Target="media/image59.emf"/><Relationship Id="rId134" Type="http://schemas.openxmlformats.org/officeDocument/2006/relationships/image" Target="media/image124.emf"/><Relationship Id="rId80" Type="http://schemas.openxmlformats.org/officeDocument/2006/relationships/image" Target="media/image70.emf"/><Relationship Id="rId176" Type="http://schemas.openxmlformats.org/officeDocument/2006/relationships/hyperlink" Target="https://doi.org/10.1016/j.physa.2017.12.033" TargetMode="External"/><Relationship Id="rId341" Type="http://schemas.openxmlformats.org/officeDocument/2006/relationships/hyperlink" Target="https://doi.org/10.1111/eufm.12147" TargetMode="External"/><Relationship Id="rId383" Type="http://schemas.openxmlformats.org/officeDocument/2006/relationships/hyperlink" Target="https://doi.org/10.11648/j.ijsqa.20190501.12" TargetMode="External"/><Relationship Id="rId439" Type="http://schemas.openxmlformats.org/officeDocument/2006/relationships/hyperlink" Target="https://doi.org/10.1093/wber/lhw020" TargetMode="External"/><Relationship Id="rId201" Type="http://schemas.openxmlformats.org/officeDocument/2006/relationships/hyperlink" Target="https://doi.org/10.1257/aer.90.5.1093" TargetMode="External"/><Relationship Id="rId243" Type="http://schemas.openxmlformats.org/officeDocument/2006/relationships/hyperlink" Target="https://doi.org/10.5465/amp.2013.0113" TargetMode="External"/><Relationship Id="rId285" Type="http://schemas.openxmlformats.org/officeDocument/2006/relationships/hyperlink" Target="https://doi.org/10.1016/j.najef.2017.01.003" TargetMode="External"/><Relationship Id="rId450" Type="http://schemas.openxmlformats.org/officeDocument/2006/relationships/hyperlink" Target="https://www.africa.com/foreign-investment-in-kenyan-stocks-has-nosedived/" TargetMode="External"/><Relationship Id="rId506" Type="http://schemas.openxmlformats.org/officeDocument/2006/relationships/hyperlink" Target="https://doi.org/10.1016/j.eneco.2019.01.014" TargetMode="External"/><Relationship Id="rId38" Type="http://schemas.openxmlformats.org/officeDocument/2006/relationships/image" Target="media/image28.png"/><Relationship Id="rId103" Type="http://schemas.openxmlformats.org/officeDocument/2006/relationships/image" Target="media/image93.emf"/><Relationship Id="rId310" Type="http://schemas.openxmlformats.org/officeDocument/2006/relationships/hyperlink" Target="https://doi.org/10.2307/2937961" TargetMode="External"/><Relationship Id="rId492" Type="http://schemas.openxmlformats.org/officeDocument/2006/relationships/hyperlink" Target="https://doi.org/10.3390/ijfs5010008" TargetMode="External"/><Relationship Id="rId91" Type="http://schemas.openxmlformats.org/officeDocument/2006/relationships/image" Target="media/image81.emf"/><Relationship Id="rId145" Type="http://schemas.openxmlformats.org/officeDocument/2006/relationships/image" Target="media/image135.emf"/><Relationship Id="rId187" Type="http://schemas.openxmlformats.org/officeDocument/2006/relationships/hyperlink" Target="https://doi.org/10.11594/nstp.2021.1042" TargetMode="External"/><Relationship Id="rId352" Type="http://schemas.openxmlformats.org/officeDocument/2006/relationships/hyperlink" Target="https://doi.org/10.1111/1759-3441.12277" TargetMode="External"/><Relationship Id="rId394" Type="http://schemas.openxmlformats.org/officeDocument/2006/relationships/hyperlink" Target="https://doi.org/10.18488/62.v9i4.3070" TargetMode="External"/><Relationship Id="rId408" Type="http://schemas.openxmlformats.org/officeDocument/2006/relationships/hyperlink" Target="https://doi.org/10.1016/j.econlet.2022.110272" TargetMode="External"/><Relationship Id="rId212" Type="http://schemas.openxmlformats.org/officeDocument/2006/relationships/hyperlink" Target="https://doi.org/10.5539/ijef.v8n1p195" TargetMode="External"/><Relationship Id="rId254" Type="http://schemas.openxmlformats.org/officeDocument/2006/relationships/hyperlink" Target="https://doi.org/10.1002/smj.2309" TargetMode="External"/><Relationship Id="rId49" Type="http://schemas.openxmlformats.org/officeDocument/2006/relationships/image" Target="media/image39.emf"/><Relationship Id="rId114" Type="http://schemas.openxmlformats.org/officeDocument/2006/relationships/image" Target="media/image104.emf"/><Relationship Id="rId296" Type="http://schemas.openxmlformats.org/officeDocument/2006/relationships/hyperlink" Target="https://erf.org.eg/app/uploads/2020/09/1600353215_764_1474146_180_erf26th_elsherifmohieldin.pdf" TargetMode="External"/><Relationship Id="rId461" Type="http://schemas.openxmlformats.org/officeDocument/2006/relationships/hyperlink" Target="https://mpra.ub.uni-muenchen.de/101855/" TargetMode="External"/><Relationship Id="rId517" Type="http://schemas.openxmlformats.org/officeDocument/2006/relationships/hyperlink" Target="https://doi.org/10.1080/1331677x.2020.1844585" TargetMode="External"/><Relationship Id="rId60" Type="http://schemas.openxmlformats.org/officeDocument/2006/relationships/image" Target="media/image50.emf"/><Relationship Id="rId156" Type="http://schemas.openxmlformats.org/officeDocument/2006/relationships/image" Target="media/image146.emf"/><Relationship Id="rId198" Type="http://schemas.openxmlformats.org/officeDocument/2006/relationships/hyperlink" Target="https://doi.org/10.1016/j.jimonfin.2014.05.008" TargetMode="External"/><Relationship Id="rId321" Type="http://schemas.openxmlformats.org/officeDocument/2006/relationships/hyperlink" Target="https://doi.org/10.19030/iber.v12i2.7631" TargetMode="External"/><Relationship Id="rId363" Type="http://schemas.openxmlformats.org/officeDocument/2006/relationships/hyperlink" Target="https://doi.org/10.4018/978-1-4666-7484-4.ch019" TargetMode="External"/><Relationship Id="rId419" Type="http://schemas.openxmlformats.org/officeDocument/2006/relationships/hyperlink" Target="https://doi.org/%2010.1002/%20joc.2304" TargetMode="External"/><Relationship Id="rId223" Type="http://schemas.openxmlformats.org/officeDocument/2006/relationships/hyperlink" Target="https://doi.org/10.1057/s41267-019-00218-8" TargetMode="External"/><Relationship Id="rId430" Type="http://schemas.openxmlformats.org/officeDocument/2006/relationships/hyperlink" Target="https://doi.org/10.1353/eca.2005.0020" TargetMode="External"/><Relationship Id="rId18" Type="http://schemas.openxmlformats.org/officeDocument/2006/relationships/image" Target="media/image8.png"/><Relationship Id="rId265" Type="http://schemas.openxmlformats.org/officeDocument/2006/relationships/hyperlink" Target="https://doi.org/10.5089/9781589063587.084" TargetMode="External"/><Relationship Id="rId472" Type="http://schemas.openxmlformats.org/officeDocument/2006/relationships/hyperlink" Target="https://doi.org/10.1007/978-3-319-44787-2_1" TargetMode="External"/><Relationship Id="rId125" Type="http://schemas.openxmlformats.org/officeDocument/2006/relationships/image" Target="media/image115.emf"/><Relationship Id="rId167" Type="http://schemas.openxmlformats.org/officeDocument/2006/relationships/image" Target="media/image157.emf"/><Relationship Id="rId332" Type="http://schemas.openxmlformats.org/officeDocument/2006/relationships/hyperlink" Target="https://doi.org/10.5281/zenodo.5570913" TargetMode="External"/><Relationship Id="rId374" Type="http://schemas.openxmlformats.org/officeDocument/2006/relationships/hyperlink" Target="https://doi.org/10.3386/w16426" TargetMode="External"/><Relationship Id="rId71" Type="http://schemas.openxmlformats.org/officeDocument/2006/relationships/image" Target="media/image61.emf"/><Relationship Id="rId234" Type="http://schemas.openxmlformats.org/officeDocument/2006/relationships/hyperlink" Target="https://doi.org/10.1007/978-3-030-28311-7_4" TargetMode="External"/><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hyperlink" Target="https://doi.org/10.1016/j.jempfin.2012.08.007" TargetMode="External"/><Relationship Id="rId441" Type="http://schemas.openxmlformats.org/officeDocument/2006/relationships/hyperlink" Target="https://www.researchgate.net/publication/343126814_Exchange_Rate_Fluctuations_and_Stock_Market_Performance_in_Nairobi_Securities_Exchange" TargetMode="External"/><Relationship Id="rId483" Type="http://schemas.openxmlformats.org/officeDocument/2006/relationships/hyperlink" Target="https://doi.org/10.1111/twec.12095" TargetMode="External"/><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hyperlink" Target="https://doi.org/10.1111/j.1475-6803.1996.tb00593.x" TargetMode="External"/><Relationship Id="rId301" Type="http://schemas.openxmlformats.org/officeDocument/2006/relationships/hyperlink" Target="https://doi.org/10.2307/2325486" TargetMode="External"/><Relationship Id="rId343" Type="http://schemas.openxmlformats.org/officeDocument/2006/relationships/hyperlink" Target="https://doi.org/10.1080/10599231.2016.1203717" TargetMode="External"/><Relationship Id="rId82" Type="http://schemas.openxmlformats.org/officeDocument/2006/relationships/image" Target="media/image72.emf"/><Relationship Id="rId203" Type="http://schemas.openxmlformats.org/officeDocument/2006/relationships/hyperlink" Target="https://doi.org/10.1093/rfs/hhg012" TargetMode="External"/><Relationship Id="rId385" Type="http://schemas.openxmlformats.org/officeDocument/2006/relationships/hyperlink" Target="https://doi.org/10.1002/ijfe.2404" TargetMode="External"/><Relationship Id="rId245" Type="http://schemas.openxmlformats.org/officeDocument/2006/relationships/hyperlink" Target="https://doi.org/10.1596/1813-9450-1619" TargetMode="External"/><Relationship Id="rId287" Type="http://schemas.openxmlformats.org/officeDocument/2006/relationships/hyperlink" Target="https://doi.org/10.5089/9781451850130.001" TargetMode="External"/><Relationship Id="rId410" Type="http://schemas.openxmlformats.org/officeDocument/2006/relationships/hyperlink" Target="https://doi.org/10.1016/j.procs.2014.09.087" TargetMode="External"/><Relationship Id="rId452" Type="http://schemas.openxmlformats.org/officeDocument/2006/relationships/hyperlink" Target="https://doi.org/10.1515/jgd-2019-0024" TargetMode="External"/><Relationship Id="rId494" Type="http://schemas.openxmlformats.org/officeDocument/2006/relationships/hyperlink" Target="https://doi.org/10.18356/fa04fdca-en" TargetMode="External"/><Relationship Id="rId508" Type="http://schemas.openxmlformats.org/officeDocument/2006/relationships/hyperlink" Target="http://doi.org/10.4018/JGIM.20210901.oa3" TargetMode="External"/><Relationship Id="rId105" Type="http://schemas.openxmlformats.org/officeDocument/2006/relationships/image" Target="media/image95.emf"/><Relationship Id="rId147" Type="http://schemas.openxmlformats.org/officeDocument/2006/relationships/image" Target="media/image137.emf"/><Relationship Id="rId312" Type="http://schemas.openxmlformats.org/officeDocument/2006/relationships/hyperlink" Target="https://doi.org/10.5089/9781498329170.007" TargetMode="External"/><Relationship Id="rId354" Type="http://schemas.openxmlformats.org/officeDocument/2006/relationships/hyperlink" Target="https://doi.org/10.1016/j.irfa.2023.102598" TargetMode="External"/><Relationship Id="rId51" Type="http://schemas.openxmlformats.org/officeDocument/2006/relationships/image" Target="media/image41.emf"/><Relationship Id="rId93" Type="http://schemas.openxmlformats.org/officeDocument/2006/relationships/image" Target="media/image83.emf"/><Relationship Id="rId189" Type="http://schemas.openxmlformats.org/officeDocument/2006/relationships/hyperlink" Target="https://doi.org/10.1016/j.najef.2018.03.006" TargetMode="External"/><Relationship Id="rId396" Type="http://schemas.openxmlformats.org/officeDocument/2006/relationships/hyperlink" Target="https://doi.org/10.1596/0-8213-5794-8" TargetMode="External"/><Relationship Id="rId214" Type="http://schemas.openxmlformats.org/officeDocument/2006/relationships/hyperlink" Target="https://doi.org/10.18488/journal.29.2020.72.268.275" TargetMode="External"/><Relationship Id="rId256" Type="http://schemas.openxmlformats.org/officeDocument/2006/relationships/hyperlink" Target="https://doi.org/10.3126/nrber.v34i1.47991" TargetMode="External"/><Relationship Id="rId298" Type="http://schemas.openxmlformats.org/officeDocument/2006/relationships/hyperlink" Target="https://doi.org/10.2139/ssrn.3942506" TargetMode="External"/><Relationship Id="rId421" Type="http://schemas.openxmlformats.org/officeDocument/2006/relationships/hyperlink" Target="https://doi.org/10.1002/ijfe.423" TargetMode="External"/><Relationship Id="rId463" Type="http://schemas.openxmlformats.org/officeDocument/2006/relationships/hyperlink" Target="https://doi.org/10.1016/j.resourpol.%202020.101897" TargetMode="External"/><Relationship Id="rId519" Type="http://schemas.openxmlformats.org/officeDocument/2006/relationships/theme" Target="theme/theme1.xml"/><Relationship Id="rId116" Type="http://schemas.openxmlformats.org/officeDocument/2006/relationships/image" Target="media/image106.emf"/><Relationship Id="rId158" Type="http://schemas.openxmlformats.org/officeDocument/2006/relationships/image" Target="media/image148.emf"/><Relationship Id="rId323" Type="http://schemas.openxmlformats.org/officeDocument/2006/relationships/hyperlink" Target="https://doi.org/10.1596/978-92-870-4125-8" TargetMode="External"/><Relationship Id="rId20" Type="http://schemas.openxmlformats.org/officeDocument/2006/relationships/image" Target="media/image10.png"/><Relationship Id="rId62" Type="http://schemas.openxmlformats.org/officeDocument/2006/relationships/image" Target="media/image52.emf"/><Relationship Id="rId365" Type="http://schemas.openxmlformats.org/officeDocument/2006/relationships/hyperlink" Target="https://ssrn.com/abstract=2888240" TargetMode="External"/><Relationship Id="rId225" Type="http://schemas.openxmlformats.org/officeDocument/2006/relationships/hyperlink" Target="https://doi.org/%2010.1016/j.joat.2017.12.002" TargetMode="External"/><Relationship Id="rId267" Type="http://schemas.openxmlformats.org/officeDocument/2006/relationships/hyperlink" Target="https://doi.org/10.1111/j.1467-6486.2010.00945.x" TargetMode="External"/><Relationship Id="rId432" Type="http://schemas.openxmlformats.org/officeDocument/2006/relationships/hyperlink" Target="https://doi.org/10.1108/17410391011036085" TargetMode="External"/><Relationship Id="rId474" Type="http://schemas.openxmlformats.org/officeDocument/2006/relationships/hyperlink" Target="https://doi.org/10.1016/j.eap.2018.08.002" TargetMode="External"/><Relationship Id="rId127" Type="http://schemas.openxmlformats.org/officeDocument/2006/relationships/image" Target="media/image117.emf"/><Relationship Id="rId31" Type="http://schemas.openxmlformats.org/officeDocument/2006/relationships/image" Target="media/image21.png"/><Relationship Id="rId73" Type="http://schemas.openxmlformats.org/officeDocument/2006/relationships/image" Target="media/image63.emf"/><Relationship Id="rId169" Type="http://schemas.openxmlformats.org/officeDocument/2006/relationships/image" Target="media/image159.emf"/><Relationship Id="rId334" Type="http://schemas.openxmlformats.org/officeDocument/2006/relationships/hyperlink" Target="https://doi.org/10.1017/9781316217382.012" TargetMode="External"/><Relationship Id="rId376" Type="http://schemas.openxmlformats.org/officeDocument/2006/relationships/hyperlink" Target="https://doi.org/10.3390/jrfm14030122" TargetMode="External"/><Relationship Id="rId4" Type="http://schemas.openxmlformats.org/officeDocument/2006/relationships/settings" Target="settings.xml"/><Relationship Id="rId180" Type="http://schemas.openxmlformats.org/officeDocument/2006/relationships/hyperlink" Target="https://doi.org/10.1111/1467-8268.12162" TargetMode="External"/><Relationship Id="rId236" Type="http://schemas.openxmlformats.org/officeDocument/2006/relationships/hyperlink" Target="https://doi.org/10.1080/1331677x.2019.1696691" TargetMode="External"/><Relationship Id="rId278" Type="http://schemas.openxmlformats.org/officeDocument/2006/relationships/hyperlink" Target="https://doi.org/10.1108/s1571-502720140000027009" TargetMode="External"/><Relationship Id="rId401" Type="http://schemas.openxmlformats.org/officeDocument/2006/relationships/hyperlink" Target="https://doi.org/10.1177/000271622411100148" TargetMode="External"/><Relationship Id="rId443" Type="http://schemas.openxmlformats.org/officeDocument/2006/relationships/hyperlink" Target="https://doi.org/10.1080/23322039.2017.1351807" TargetMode="External"/><Relationship Id="rId303" Type="http://schemas.openxmlformats.org/officeDocument/2006/relationships/hyperlink" Target="https://doi.org/10.1177/056943451005500210" TargetMode="External"/><Relationship Id="rId485" Type="http://schemas.openxmlformats.org/officeDocument/2006/relationships/hyperlink" Target="https://doi.org/10.1016/j.jdeveco.2006.03.007" TargetMode="External"/><Relationship Id="rId42" Type="http://schemas.openxmlformats.org/officeDocument/2006/relationships/image" Target="media/image32.png"/><Relationship Id="rId84" Type="http://schemas.openxmlformats.org/officeDocument/2006/relationships/image" Target="media/image74.emf"/><Relationship Id="rId138" Type="http://schemas.openxmlformats.org/officeDocument/2006/relationships/image" Target="media/image128.png"/><Relationship Id="rId345" Type="http://schemas.openxmlformats.org/officeDocument/2006/relationships/hyperlink" Target="https://doi.org/10.1596/1813-9450-6635" TargetMode="External"/><Relationship Id="rId387" Type="http://schemas.openxmlformats.org/officeDocument/2006/relationships/hyperlink" Target="https://doi.org/10.1155/2018/7016792" TargetMode="External"/><Relationship Id="rId510" Type="http://schemas.openxmlformats.org/officeDocument/2006/relationships/hyperlink" Target="https://doi.org/10.18825/iremjournal.371896" TargetMode="External"/><Relationship Id="rId191" Type="http://schemas.openxmlformats.org/officeDocument/2006/relationships/hyperlink" Target="https://doi.org/10.35188/unu-wider/201029-4" TargetMode="External"/><Relationship Id="rId205" Type="http://schemas.openxmlformats.org/officeDocument/2006/relationships/hyperlink" Target="https://doi.org/10.1016/j.eap.2016.02.003" TargetMode="External"/><Relationship Id="rId247" Type="http://schemas.openxmlformats.org/officeDocument/2006/relationships/hyperlink" Target="https://doi.org/10.2307/203040" TargetMode="External"/><Relationship Id="rId412" Type="http://schemas.openxmlformats.org/officeDocument/2006/relationships/hyperlink" Target="https://doi.org/10.5465/amr.2012.0099" TargetMode="External"/><Relationship Id="rId107" Type="http://schemas.openxmlformats.org/officeDocument/2006/relationships/image" Target="media/image97.emf"/><Relationship Id="rId289" Type="http://schemas.openxmlformats.org/officeDocument/2006/relationships/hyperlink" Target="https://doi.org/10.35188/unu-wider/2020/758-3" TargetMode="External"/><Relationship Id="rId454" Type="http://schemas.openxmlformats.org/officeDocument/2006/relationships/hyperlink" Target="https://doi.org/10.18356/b1d84fc4-en" TargetMode="External"/><Relationship Id="rId496" Type="http://schemas.openxmlformats.org/officeDocument/2006/relationships/hyperlink" Target="http://www.undp.org/content/dam/uganda/docs/Africa%20MDG%20report%202014%20sumary_EN.pdf" TargetMode="External"/><Relationship Id="rId11" Type="http://schemas.openxmlformats.org/officeDocument/2006/relationships/image" Target="media/image1.png"/><Relationship Id="rId53" Type="http://schemas.openxmlformats.org/officeDocument/2006/relationships/image" Target="media/image43.emf"/><Relationship Id="rId149" Type="http://schemas.openxmlformats.org/officeDocument/2006/relationships/image" Target="media/image139.png"/><Relationship Id="rId314" Type="http://schemas.openxmlformats.org/officeDocument/2006/relationships/hyperlink" Target="https://doi.org/10.2139/ssrn.3767294" TargetMode="External"/><Relationship Id="rId356" Type="http://schemas.openxmlformats.org/officeDocument/2006/relationships/hyperlink" Target="https://doi.org/10.1002/pa.2042" TargetMode="External"/><Relationship Id="rId398" Type="http://schemas.openxmlformats.org/officeDocument/2006/relationships/hyperlink" Target="https://doi.org/10.1142/s0217590821450028" TargetMode="External"/><Relationship Id="rId95" Type="http://schemas.openxmlformats.org/officeDocument/2006/relationships/image" Target="media/image85.emf"/><Relationship Id="rId160" Type="http://schemas.openxmlformats.org/officeDocument/2006/relationships/image" Target="media/image150.png"/><Relationship Id="rId216" Type="http://schemas.openxmlformats.org/officeDocument/2006/relationships/hyperlink" Target="https://doi.org/10.2139/ssrn.3297650" TargetMode="External"/><Relationship Id="rId423" Type="http://schemas.openxmlformats.org/officeDocument/2006/relationships/hyperlink" Target="https://hdl.handle.net/10520/EJC130910" TargetMode="External"/><Relationship Id="rId258" Type="http://schemas.openxmlformats.org/officeDocument/2006/relationships/hyperlink" Target="https://doi.org/10.1111/1468-0106.12322" TargetMode="External"/><Relationship Id="rId465" Type="http://schemas.openxmlformats.org/officeDocument/2006/relationships/hyperlink" Target="https://doi.org/10.1093/ser/mwx049" TargetMode="External"/><Relationship Id="rId22" Type="http://schemas.openxmlformats.org/officeDocument/2006/relationships/image" Target="media/image12.png"/><Relationship Id="rId64" Type="http://schemas.openxmlformats.org/officeDocument/2006/relationships/image" Target="media/image54.emf"/><Relationship Id="rId118" Type="http://schemas.openxmlformats.org/officeDocument/2006/relationships/image" Target="media/image108.emf"/><Relationship Id="rId325" Type="http://schemas.openxmlformats.org/officeDocument/2006/relationships/hyperlink" Target="https://doi.org/10.1016/j.jimonfin.2015.01.002" TargetMode="External"/><Relationship Id="rId367" Type="http://schemas.openxmlformats.org/officeDocument/2006/relationships/hyperlink" Target="https://ssrn.com/abstract=3384828" TargetMode="External"/><Relationship Id="rId171" Type="http://schemas.openxmlformats.org/officeDocument/2006/relationships/hyperlink" Target="http://dissertations.mak.ac.ug/handle/20.500.12281/8663" TargetMode="External"/><Relationship Id="rId227" Type="http://schemas.openxmlformats.org/officeDocument/2006/relationships/hyperlink" Target="https://doi.org/10.3386/w9900" TargetMode="External"/><Relationship Id="rId269" Type="http://schemas.openxmlformats.org/officeDocument/2006/relationships/hyperlink" Target="https://doi.org/10.1371/journal.pone.0117174" TargetMode="External"/><Relationship Id="rId434" Type="http://schemas.openxmlformats.org/officeDocument/2006/relationships/hyperlink" Target="https://doi.org/10.1108/ijdi-12-2017-0212" TargetMode="External"/><Relationship Id="rId476" Type="http://schemas.openxmlformats.org/officeDocument/2006/relationships/hyperlink" Target="https://doi.org/10.1596/978-0-8213-8220-2" TargetMode="External"/><Relationship Id="rId33" Type="http://schemas.openxmlformats.org/officeDocument/2006/relationships/image" Target="media/image23.png"/><Relationship Id="rId129" Type="http://schemas.openxmlformats.org/officeDocument/2006/relationships/image" Target="media/image119.emf"/><Relationship Id="rId280" Type="http://schemas.openxmlformats.org/officeDocument/2006/relationships/hyperlink" Target="https://doi.org/10.1111/j.0732-8516.2004.00087.x" TargetMode="External"/><Relationship Id="rId336" Type="http://schemas.openxmlformats.org/officeDocument/2006/relationships/hyperlink" Target="https://doi.org/10.47941/ijf.828" TargetMode="External"/><Relationship Id="rId501" Type="http://schemas.openxmlformats.org/officeDocument/2006/relationships/hyperlink" Target="https://doi.org/10.1111/joes.12462" TargetMode="External"/><Relationship Id="rId75" Type="http://schemas.openxmlformats.org/officeDocument/2006/relationships/image" Target="media/image65.emf"/><Relationship Id="rId140" Type="http://schemas.openxmlformats.org/officeDocument/2006/relationships/image" Target="media/image130.emf"/><Relationship Id="rId182" Type="http://schemas.openxmlformats.org/officeDocument/2006/relationships/hyperlink" Target="https://doi.org/10.1016/j.najef.2016.05.002" TargetMode="External"/><Relationship Id="rId378" Type="http://schemas.openxmlformats.org/officeDocument/2006/relationships/hyperlink" Target="http://dx.doi.org/10.1787/5js33lfw0xxn-en" TargetMode="External"/><Relationship Id="rId403" Type="http://schemas.openxmlformats.org/officeDocument/2006/relationships/hyperlink" Target="https://doi.org/10.1016/j.jimonfin.2020.102184" TargetMode="External"/><Relationship Id="rId6" Type="http://schemas.openxmlformats.org/officeDocument/2006/relationships/footnotes" Target="footnotes.xml"/><Relationship Id="rId238" Type="http://schemas.openxmlformats.org/officeDocument/2006/relationships/hyperlink" Target="https://doi.org/10.1002/ijfe.157" TargetMode="External"/><Relationship Id="rId445" Type="http://schemas.openxmlformats.org/officeDocument/2006/relationships/hyperlink" Target="https://doi.org/10.1111/jmcb.12670" TargetMode="External"/><Relationship Id="rId487" Type="http://schemas.openxmlformats.org/officeDocument/2006/relationships/hyperlink" Target="https://doi.org/10.1175/1520-0477(1998)079%3c0061:APGTWA%3e2.0.CO;2" TargetMode="External"/><Relationship Id="rId291" Type="http://schemas.openxmlformats.org/officeDocument/2006/relationships/hyperlink" Target="https://mpra.ub.uni-muenchen.de/74336/1/MPRA_paper_74336.pdf" TargetMode="External"/><Relationship Id="rId305" Type="http://schemas.openxmlformats.org/officeDocument/2006/relationships/hyperlink" Target="https://doi.org/10.1080/00220388.2014.895815" TargetMode="External"/><Relationship Id="rId347" Type="http://schemas.openxmlformats.org/officeDocument/2006/relationships/hyperlink" Target="https://doi.org/10.1016/j.econmod.2017.02.022" TargetMode="External"/><Relationship Id="rId512" Type="http://schemas.openxmlformats.org/officeDocument/2006/relationships/hyperlink" Target="https://doi.org/10.32479/ijefi.9623" TargetMode="External"/><Relationship Id="rId44" Type="http://schemas.openxmlformats.org/officeDocument/2006/relationships/image" Target="media/image34.emf"/><Relationship Id="rId86" Type="http://schemas.openxmlformats.org/officeDocument/2006/relationships/image" Target="media/image76.emf"/><Relationship Id="rId151" Type="http://schemas.openxmlformats.org/officeDocument/2006/relationships/image" Target="media/image141.emf"/><Relationship Id="rId389" Type="http://schemas.openxmlformats.org/officeDocument/2006/relationships/hyperlink" Target="https://doi.org/10.13106/jafeb.2014.vol1.no1.5" TargetMode="External"/><Relationship Id="rId193" Type="http://schemas.openxmlformats.org/officeDocument/2006/relationships/hyperlink" Target="https://doi.org/10.1016/j.ecosys.2016.02.010" TargetMode="External"/><Relationship Id="rId207" Type="http://schemas.openxmlformats.org/officeDocument/2006/relationships/hyperlink" Target="https://doi.org/%2010.1016/j.irfa.2015.02.007" TargetMode="External"/><Relationship Id="rId249" Type="http://schemas.openxmlformats.org/officeDocument/2006/relationships/hyperlink" Target="https://www.elibrary.imf.org/view/journals/001/2017/264/article-A001-en.xml" TargetMode="External"/><Relationship Id="rId414" Type="http://schemas.openxmlformats.org/officeDocument/2006/relationships/hyperlink" Target="https://doi.org/10.1016/j.jbankfin.2010.08.010" TargetMode="External"/><Relationship Id="rId456" Type="http://schemas.openxmlformats.org/officeDocument/2006/relationships/hyperlink" Target="https://doi.org/10.1016/j.jbankfin.2015.10.011" TargetMode="External"/><Relationship Id="rId498" Type="http://schemas.openxmlformats.org/officeDocument/2006/relationships/hyperlink" Target="https://doi.org/10.1016/j.pacfin.2019.101246" TargetMode="External"/><Relationship Id="rId13" Type="http://schemas.openxmlformats.org/officeDocument/2006/relationships/image" Target="media/image3.png"/><Relationship Id="rId109" Type="http://schemas.openxmlformats.org/officeDocument/2006/relationships/image" Target="media/image99.emf"/><Relationship Id="rId260" Type="http://schemas.openxmlformats.org/officeDocument/2006/relationships/hyperlink" Target="https://doi.org/10.1016/j.jdeveco.2005.05.010" TargetMode="External"/><Relationship Id="rId316" Type="http://schemas.openxmlformats.org/officeDocument/2006/relationships/hyperlink" Target="https://doi.org/10.1016/s0022-1996(98)00075-0" TargetMode="External"/><Relationship Id="rId55" Type="http://schemas.openxmlformats.org/officeDocument/2006/relationships/image" Target="media/image45.emf"/><Relationship Id="rId97" Type="http://schemas.openxmlformats.org/officeDocument/2006/relationships/image" Target="media/image87.emf"/><Relationship Id="rId120" Type="http://schemas.openxmlformats.org/officeDocument/2006/relationships/image" Target="media/image110.png"/><Relationship Id="rId358" Type="http://schemas.openxmlformats.org/officeDocument/2006/relationships/hyperlink" Target="https://doi.org/10.1787/617d7a19-en" TargetMode="External"/><Relationship Id="rId162" Type="http://schemas.openxmlformats.org/officeDocument/2006/relationships/image" Target="media/image152.emf"/><Relationship Id="rId218" Type="http://schemas.openxmlformats.org/officeDocument/2006/relationships/hyperlink" Target="https://doi.org/10.1016/j.eneco.2008.03.006" TargetMode="External"/><Relationship Id="rId425" Type="http://schemas.openxmlformats.org/officeDocument/2006/relationships/hyperlink" Target="https://doi.org/10.1007/s42495-021-00060-7" TargetMode="External"/><Relationship Id="rId467" Type="http://schemas.openxmlformats.org/officeDocument/2006/relationships/hyperlink" Target="https://doi.org/10.1111/sjpe.12112" TargetMode="External"/><Relationship Id="rId271" Type="http://schemas.openxmlformats.org/officeDocument/2006/relationships/hyperlink" Target="https://doi.org/10.1515/snde-2016-0042" TargetMode="External"/><Relationship Id="rId24" Type="http://schemas.openxmlformats.org/officeDocument/2006/relationships/image" Target="media/image14.png"/><Relationship Id="rId66" Type="http://schemas.openxmlformats.org/officeDocument/2006/relationships/image" Target="media/image56.emf"/><Relationship Id="rId131" Type="http://schemas.openxmlformats.org/officeDocument/2006/relationships/image" Target="media/image121.emf"/><Relationship Id="rId327" Type="http://schemas.openxmlformats.org/officeDocument/2006/relationships/hyperlink" Target="https://doi.org/10.5089/9781484368190.001" TargetMode="External"/><Relationship Id="rId369" Type="http://schemas.openxmlformats.org/officeDocument/2006/relationships/hyperlink" Target="https://www.state.gov/reports/2022-investment-climate-statements/mauritius/" TargetMode="External"/><Relationship Id="rId173" Type="http://schemas.openxmlformats.org/officeDocument/2006/relationships/hyperlink" Target="https://doi.org/10.1016/j.eap.2015.07.001" TargetMode="External"/><Relationship Id="rId229" Type="http://schemas.openxmlformats.org/officeDocument/2006/relationships/hyperlink" Target="https://doi.org/10.1016/j.frl.2016.05.007" TargetMode="External"/><Relationship Id="rId380" Type="http://schemas.openxmlformats.org/officeDocument/2006/relationships/hyperlink" Target="https://doi.org/10.4018/978-1-7998-3737-4.ch012" TargetMode="External"/><Relationship Id="rId436" Type="http://schemas.openxmlformats.org/officeDocument/2006/relationships/hyperlink" Target="https://doi.org/10.1016/j.ribaf.2019.03.003" TargetMode="External"/><Relationship Id="rId240" Type="http://schemas.openxmlformats.org/officeDocument/2006/relationships/hyperlink" Target="https://doi.org/10.3386/w10314" TargetMode="External"/><Relationship Id="rId478" Type="http://schemas.openxmlformats.org/officeDocument/2006/relationships/hyperlink" Target="https://doi.org/10.1057/s41267-018-0186-0" TargetMode="External"/><Relationship Id="rId35" Type="http://schemas.openxmlformats.org/officeDocument/2006/relationships/image" Target="media/image25.png"/><Relationship Id="rId77" Type="http://schemas.openxmlformats.org/officeDocument/2006/relationships/image" Target="media/image67.emf"/><Relationship Id="rId100" Type="http://schemas.openxmlformats.org/officeDocument/2006/relationships/image" Target="media/image90.emf"/><Relationship Id="rId282" Type="http://schemas.openxmlformats.org/officeDocument/2006/relationships/hyperlink" Target="https://doi.org/10.2202/1558-3708.1234" TargetMode="External"/><Relationship Id="rId338" Type="http://schemas.openxmlformats.org/officeDocument/2006/relationships/hyperlink" Target="http://southernvoice.org/wp-content/uploads/2015/01/SV-OP-17.pdf" TargetMode="External"/><Relationship Id="rId503" Type="http://schemas.openxmlformats.org/officeDocument/2006/relationships/hyperlink" Target="https://www.worldbank.org/en/country/mauritius/overview" TargetMode="External"/><Relationship Id="rId8" Type="http://schemas.openxmlformats.org/officeDocument/2006/relationships/footer" Target="footer1.xml"/><Relationship Id="rId142" Type="http://schemas.openxmlformats.org/officeDocument/2006/relationships/image" Target="media/image132.emf"/><Relationship Id="rId184" Type="http://schemas.openxmlformats.org/officeDocument/2006/relationships/hyperlink" Target="https://doi.org/10.1016/j.jbankfin.2010.07.021" TargetMode="External"/><Relationship Id="rId391" Type="http://schemas.openxmlformats.org/officeDocument/2006/relationships/hyperlink" Target="https://doi.org/10.4018/ijrcm.2017100103" TargetMode="External"/><Relationship Id="rId405" Type="http://schemas.openxmlformats.org/officeDocument/2006/relationships/hyperlink" Target="https://doi.org/10.2139/ssrn.3304040" TargetMode="External"/><Relationship Id="rId447" Type="http://schemas.openxmlformats.org/officeDocument/2006/relationships/hyperlink" Target="https://doi.org/10.18535/ijsrm/v5i11.08" TargetMode="External"/><Relationship Id="rId251" Type="http://schemas.openxmlformats.org/officeDocument/2006/relationships/hyperlink" Target="https://doi.org/10.1596/1813-9450-6105" TargetMode="External"/><Relationship Id="rId489" Type="http://schemas.openxmlformats.org/officeDocument/2006/relationships/hyperlink" Target="https://doi.org/10.1080/13547860.2010.516171" TargetMode="External"/><Relationship Id="rId46" Type="http://schemas.openxmlformats.org/officeDocument/2006/relationships/image" Target="media/image36.emf"/><Relationship Id="rId293" Type="http://schemas.openxmlformats.org/officeDocument/2006/relationships/hyperlink" Target="https://doi.org/10.1016/j.jdeveco.2015.04.004" TargetMode="External"/><Relationship Id="rId307" Type="http://schemas.openxmlformats.org/officeDocument/2006/relationships/hyperlink" Target="https://doi.org/10.1111/0022-1082.00494" TargetMode="External"/><Relationship Id="rId349" Type="http://schemas.openxmlformats.org/officeDocument/2006/relationships/hyperlink" Target="https://www.trade.gov/market-intelligence/ghana-currency-depreciation" TargetMode="External"/><Relationship Id="rId514" Type="http://schemas.openxmlformats.org/officeDocument/2006/relationships/hyperlink" Target="https://doi.org/10.1787/d054af64-en" TargetMode="External"/><Relationship Id="rId88" Type="http://schemas.openxmlformats.org/officeDocument/2006/relationships/image" Target="media/image78.emf"/><Relationship Id="rId111" Type="http://schemas.openxmlformats.org/officeDocument/2006/relationships/image" Target="media/image101.emf"/><Relationship Id="rId153" Type="http://schemas.openxmlformats.org/officeDocument/2006/relationships/image" Target="media/image143.png"/><Relationship Id="rId195" Type="http://schemas.openxmlformats.org/officeDocument/2006/relationships/hyperlink" Target="https://doi.org/10.1017/s1474745613000025" TargetMode="External"/><Relationship Id="rId209" Type="http://schemas.openxmlformats.org/officeDocument/2006/relationships/hyperlink" Target="https://www.bou.or.ug/bou/bouwebsite/bouwebsitecontent/publications/Annual_Reports/All/Annual-Report-2022.pdf" TargetMode="External"/><Relationship Id="rId360" Type="http://schemas.openxmlformats.org/officeDocument/2006/relationships/hyperlink" Target="https://doi.org/10.1017/cbo9781139029735" TargetMode="External"/><Relationship Id="rId416" Type="http://schemas.openxmlformats.org/officeDocument/2006/relationships/hyperlink" Target="https://doi.org/10.1007/978-3-319-40790-6_4" TargetMode="External"/><Relationship Id="rId220" Type="http://schemas.openxmlformats.org/officeDocument/2006/relationships/hyperlink" Target="https://doi.org/10.1016/j.irfa.2022.102128" TargetMode="External"/><Relationship Id="rId458" Type="http://schemas.openxmlformats.org/officeDocument/2006/relationships/hyperlink" Target="https://www.reuters.com/world/africa/tunisian-dinar-slips-lowest-vs-us-dollar-3-years-2022-04-09/" TargetMode="External"/><Relationship Id="rId15" Type="http://schemas.openxmlformats.org/officeDocument/2006/relationships/image" Target="media/image5.png"/><Relationship Id="rId57" Type="http://schemas.openxmlformats.org/officeDocument/2006/relationships/image" Target="media/image47.emf"/><Relationship Id="rId262" Type="http://schemas.openxmlformats.org/officeDocument/2006/relationships/hyperlink" Target="https://doi.org/10.1016/j.eneco.2013.10.011" TargetMode="External"/><Relationship Id="rId318" Type="http://schemas.openxmlformats.org/officeDocument/2006/relationships/hyperlink" Target="https://doi.org/10.1111/j.1759-5436.2001.mp32003001.x" TargetMode="External"/><Relationship Id="rId99" Type="http://schemas.openxmlformats.org/officeDocument/2006/relationships/image" Target="media/image89.emf"/><Relationship Id="rId122" Type="http://schemas.openxmlformats.org/officeDocument/2006/relationships/image" Target="media/image112.png"/><Relationship Id="rId164" Type="http://schemas.openxmlformats.org/officeDocument/2006/relationships/image" Target="media/image154.emf"/><Relationship Id="rId371" Type="http://schemas.openxmlformats.org/officeDocument/2006/relationships/hyperlink" Target="https://doi.org/10.2139/ssrn.2400424" TargetMode="External"/><Relationship Id="rId427" Type="http://schemas.openxmlformats.org/officeDocument/2006/relationships/hyperlink" Target="https://doi.org/10.1016/j.japwor.2009.06.002" TargetMode="External"/><Relationship Id="rId469" Type="http://schemas.openxmlformats.org/officeDocument/2006/relationships/hyperlink" Target="https://doi.org/10.18449/2019RP15" TargetMode="External"/><Relationship Id="rId26" Type="http://schemas.openxmlformats.org/officeDocument/2006/relationships/image" Target="media/image16.png"/><Relationship Id="rId231" Type="http://schemas.openxmlformats.org/officeDocument/2006/relationships/hyperlink" Target="https://doi.org/10.1016/j.rdf.2017.09.001" TargetMode="External"/><Relationship Id="rId273" Type="http://schemas.openxmlformats.org/officeDocument/2006/relationships/hyperlink" Target="https://doi.org/10.1080/1331677x.2020.1745661" TargetMode="External"/><Relationship Id="rId329" Type="http://schemas.openxmlformats.org/officeDocument/2006/relationships/hyperlink" Target="https://doi.org/10.1016/s0304-3878(01)00185-7" TargetMode="External"/><Relationship Id="rId480" Type="http://schemas.openxmlformats.org/officeDocument/2006/relationships/hyperlink" Target="https://doi.org/10.1093/icc/11.3.451" TargetMode="External"/><Relationship Id="rId68" Type="http://schemas.openxmlformats.org/officeDocument/2006/relationships/image" Target="media/image58.emf"/><Relationship Id="rId133" Type="http://schemas.openxmlformats.org/officeDocument/2006/relationships/image" Target="media/image123.emf"/><Relationship Id="rId175" Type="http://schemas.openxmlformats.org/officeDocument/2006/relationships/hyperlink" Target="https://doi.org/10.1787/aeo-2016-en" TargetMode="External"/><Relationship Id="rId340" Type="http://schemas.openxmlformats.org/officeDocument/2006/relationships/hyperlink" Target="https://doi.org/10.1016/j.qref.2019.10.006" TargetMode="External"/><Relationship Id="rId200" Type="http://schemas.openxmlformats.org/officeDocument/2006/relationships/hyperlink" Target="https://www.brookings.edu/blog/africa-in-focus/2020/09/03/pathways-to-structural-transformation-of-the-ghanaian-economy-and-some-roadblocks/" TargetMode="External"/><Relationship Id="rId382" Type="http://schemas.openxmlformats.org/officeDocument/2006/relationships/hyperlink" Target="https://doi.org/10.11648/j.ajdmkd.20190401.17" TargetMode="External"/><Relationship Id="rId438" Type="http://schemas.openxmlformats.org/officeDocument/2006/relationships/hyperlink" Target="https://doi.org/10.2499/9780896292147_ch4" TargetMode="External"/><Relationship Id="rId242" Type="http://schemas.openxmlformats.org/officeDocument/2006/relationships/hyperlink" Target="https://doi.org/10.2478/jeb-2022-0006" TargetMode="External"/><Relationship Id="rId284" Type="http://schemas.openxmlformats.org/officeDocument/2006/relationships/hyperlink" Target="https://doi.org/10.1016/j.tourman.2019.01.014" TargetMode="External"/><Relationship Id="rId491" Type="http://schemas.openxmlformats.org/officeDocument/2006/relationships/hyperlink" Target="https://doi.org/10.1016/j.gfj.2017.08.001" TargetMode="External"/><Relationship Id="rId505" Type="http://schemas.openxmlformats.org/officeDocument/2006/relationships/hyperlink" Target="https://doi.org/10.1016/j.najef2020.101194" TargetMode="External"/><Relationship Id="rId37" Type="http://schemas.openxmlformats.org/officeDocument/2006/relationships/image" Target="media/image27.png"/><Relationship Id="rId79" Type="http://schemas.openxmlformats.org/officeDocument/2006/relationships/image" Target="media/image69.emf"/><Relationship Id="rId102" Type="http://schemas.openxmlformats.org/officeDocument/2006/relationships/image" Target="media/image92.emf"/><Relationship Id="rId144" Type="http://schemas.openxmlformats.org/officeDocument/2006/relationships/image" Target="media/image134.emf"/><Relationship Id="rId90" Type="http://schemas.openxmlformats.org/officeDocument/2006/relationships/image" Target="media/image80.emf"/><Relationship Id="rId186" Type="http://schemas.openxmlformats.org/officeDocument/2006/relationships/hyperlink" Target="https://doi.org/10.1016/j.sbspro.2016.04.048" TargetMode="External"/><Relationship Id="rId351" Type="http://schemas.openxmlformats.org/officeDocument/2006/relationships/hyperlink" Target="https://doi.org/10.14445/23939125/ijems-v8i2p105" TargetMode="External"/><Relationship Id="rId393" Type="http://schemas.openxmlformats.org/officeDocument/2006/relationships/hyperlink" Target="https://doi.org/10.18488/journal.aefr.2018.81.8.21" TargetMode="External"/><Relationship Id="rId407" Type="http://schemas.openxmlformats.org/officeDocument/2006/relationships/hyperlink" Target="https://doi.org/10.1057/9781137462084_11" TargetMode="External"/><Relationship Id="rId449" Type="http://schemas.openxmlformats.org/officeDocument/2006/relationships/hyperlink" Target="https://doi.org/10.2307/2233630" TargetMode="External"/><Relationship Id="rId211" Type="http://schemas.openxmlformats.org/officeDocument/2006/relationships/hyperlink" Target="https://doi.org/10.1093/qje/qjw024" TargetMode="External"/><Relationship Id="rId253" Type="http://schemas.openxmlformats.org/officeDocument/2006/relationships/hyperlink" Target="https://www.centralbank.go.ke/uploads/cbk_annual_reports/319054182_2022%20Annual%20Report.pdf" TargetMode="External"/><Relationship Id="rId295" Type="http://schemas.openxmlformats.org/officeDocument/2006/relationships/hyperlink" Target="https://doi.org/10.21098/jimf.v6i4.1187" TargetMode="External"/><Relationship Id="rId309" Type="http://schemas.openxmlformats.org/officeDocument/2006/relationships/hyperlink" Target="https://doi.org/10.1080/02692171.2014.933786" TargetMode="External"/><Relationship Id="rId460" Type="http://schemas.openxmlformats.org/officeDocument/2006/relationships/hyperlink" Target="https://doi.org/10.1016/j.jmacro.2009.12.005" TargetMode="External"/><Relationship Id="rId516" Type="http://schemas.openxmlformats.org/officeDocument/2006/relationships/hyperlink" Target="https://doi.org/10.1002/ijfe.1686" TargetMode="External"/><Relationship Id="rId48" Type="http://schemas.openxmlformats.org/officeDocument/2006/relationships/image" Target="media/image38.emf"/><Relationship Id="rId113" Type="http://schemas.openxmlformats.org/officeDocument/2006/relationships/image" Target="media/image103.emf"/><Relationship Id="rId320" Type="http://schemas.openxmlformats.org/officeDocument/2006/relationships/hyperlink" Target="https://doi.org/10.3390/economies5030031" TargetMode="External"/><Relationship Id="rId155" Type="http://schemas.openxmlformats.org/officeDocument/2006/relationships/image" Target="media/image145.emf"/><Relationship Id="rId197" Type="http://schemas.openxmlformats.org/officeDocument/2006/relationships/hyperlink" Target="https://doi.org/10.1111/jmcb.12286" TargetMode="External"/><Relationship Id="rId362" Type="http://schemas.openxmlformats.org/officeDocument/2006/relationships/hyperlink" Target="https://doi.org/10.3386/w8569" TargetMode="External"/><Relationship Id="rId418" Type="http://schemas.openxmlformats.org/officeDocument/2006/relationships/hyperlink" Target="https://doi.org/10.18178/joebm.2017.%205.2.490" TargetMode="External"/><Relationship Id="rId222" Type="http://schemas.openxmlformats.org/officeDocument/2006/relationships/hyperlink" Target="https://doi.org/10.5089/9781462389889.087" TargetMode="External"/><Relationship Id="rId264" Type="http://schemas.openxmlformats.org/officeDocument/2006/relationships/hyperlink" Target="https://doi.org/10.2139/ssrn.2066076" TargetMode="External"/><Relationship Id="rId471" Type="http://schemas.openxmlformats.org/officeDocument/2006/relationships/hyperlink" Target="https://sec.gov.gh/wp-content/uploads/Annual-Reports/2016_Annual_Report.pdf" TargetMode="External"/><Relationship Id="rId17" Type="http://schemas.openxmlformats.org/officeDocument/2006/relationships/image" Target="media/image7.png"/><Relationship Id="rId59" Type="http://schemas.openxmlformats.org/officeDocument/2006/relationships/image" Target="media/image49.emf"/><Relationship Id="rId124" Type="http://schemas.openxmlformats.org/officeDocument/2006/relationships/image" Target="media/image114.emf"/><Relationship Id="rId70" Type="http://schemas.openxmlformats.org/officeDocument/2006/relationships/image" Target="media/image60.emf"/><Relationship Id="rId166" Type="http://schemas.openxmlformats.org/officeDocument/2006/relationships/image" Target="media/image156.png"/><Relationship Id="rId331" Type="http://schemas.openxmlformats.org/officeDocument/2006/relationships/hyperlink" Target="https://doi.org/10.1504/ijmmp.2009.028642" TargetMode="External"/><Relationship Id="rId373" Type="http://schemas.openxmlformats.org/officeDocument/2006/relationships/hyperlink" Target="https://doi.org/10.1016/j.econlet.2015.07.012" TargetMode="External"/><Relationship Id="rId429" Type="http://schemas.openxmlformats.org/officeDocument/2006/relationships/hyperlink" Target="https://doi.org/10.3386/w6694" TargetMode="External"/><Relationship Id="rId1" Type="http://schemas.openxmlformats.org/officeDocument/2006/relationships/customXml" Target="../customXml/item1.xml"/><Relationship Id="rId233" Type="http://schemas.openxmlformats.org/officeDocument/2006/relationships/hyperlink" Target="https://doi.org/10.1016/j.irfa.2023.102505" TargetMode="External"/><Relationship Id="rId440" Type="http://schemas.openxmlformats.org/officeDocument/2006/relationships/hyperlink" Target="http://dx.doi.org/10.22004/ag.econ.308775" TargetMode="External"/><Relationship Id="rId28" Type="http://schemas.openxmlformats.org/officeDocument/2006/relationships/image" Target="media/image18.png"/><Relationship Id="rId275" Type="http://schemas.openxmlformats.org/officeDocument/2006/relationships/hyperlink" Target="https://doi.org/10.1787/23074957" TargetMode="External"/><Relationship Id="rId300" Type="http://schemas.openxmlformats.org/officeDocument/2006/relationships/hyperlink" Target="https://doi.org/10.1002/ijfe.2499" TargetMode="External"/><Relationship Id="rId482" Type="http://schemas.openxmlformats.org/officeDocument/2006/relationships/hyperlink" Target="https://doi.org/10.1596/978-1-4648-0157-0_fm" TargetMode="External"/><Relationship Id="rId81" Type="http://schemas.openxmlformats.org/officeDocument/2006/relationships/image" Target="media/image71.emf"/><Relationship Id="rId135" Type="http://schemas.openxmlformats.org/officeDocument/2006/relationships/image" Target="media/image125.png"/><Relationship Id="rId177" Type="http://schemas.openxmlformats.org/officeDocument/2006/relationships/hyperlink" Target="https://doi.org/10.1515/bejm-2015-0130" TargetMode="External"/><Relationship Id="rId342" Type="http://schemas.openxmlformats.org/officeDocument/2006/relationships/hyperlink" Target="https://doi.org/10.5267/j.msl.2019.11.004" TargetMode="External"/><Relationship Id="rId384" Type="http://schemas.openxmlformats.org/officeDocument/2006/relationships/hyperlink" Target="https://doi.org/10.20944/preprints202105.0551.v1" TargetMode="External"/><Relationship Id="rId202" Type="http://schemas.openxmlformats.org/officeDocument/2006/relationships/hyperlink" Target="https://www.jstor.org/stable/24304123" TargetMode="External"/><Relationship Id="rId244" Type="http://schemas.openxmlformats.org/officeDocument/2006/relationships/hyperlink" Target="https://doi.org/10.2139/ssrn.2878624" TargetMode="External"/><Relationship Id="rId39" Type="http://schemas.openxmlformats.org/officeDocument/2006/relationships/image" Target="media/image29.png"/><Relationship Id="rId286" Type="http://schemas.openxmlformats.org/officeDocument/2006/relationships/hyperlink" Target="https://doi.org/10.1093/wbro/15.2.177" TargetMode="External"/><Relationship Id="rId451" Type="http://schemas.openxmlformats.org/officeDocument/2006/relationships/hyperlink" Target="https://doi.org/10.2202/1558-3708.1013" TargetMode="External"/><Relationship Id="rId493" Type="http://schemas.openxmlformats.org/officeDocument/2006/relationships/hyperlink" Target="https://doi.org/10.18488/journal.aefr.2017.78.770.779" TargetMode="External"/><Relationship Id="rId507" Type="http://schemas.openxmlformats.org/officeDocument/2006/relationships/hyperlink" Target="https://doi.org/10.2139/ssrn.1012992" TargetMode="External"/><Relationship Id="rId50" Type="http://schemas.openxmlformats.org/officeDocument/2006/relationships/image" Target="media/image40.emf"/><Relationship Id="rId104" Type="http://schemas.openxmlformats.org/officeDocument/2006/relationships/image" Target="media/image94.emf"/><Relationship Id="rId146" Type="http://schemas.openxmlformats.org/officeDocument/2006/relationships/image" Target="media/image136.emf"/><Relationship Id="rId188" Type="http://schemas.openxmlformats.org/officeDocument/2006/relationships/hyperlink" Target="https://doi.org/10.1080/23322039.2020.1821483" TargetMode="External"/><Relationship Id="rId311" Type="http://schemas.openxmlformats.org/officeDocument/2006/relationships/hyperlink" Target="https://doi.org/10.5089/9781451849608.001" TargetMode="External"/><Relationship Id="rId353" Type="http://schemas.openxmlformats.org/officeDocument/2006/relationships/hyperlink" Target="https://doi.org/10.1016/j.irfa.2021.101671" TargetMode="External"/><Relationship Id="rId395" Type="http://schemas.openxmlformats.org/officeDocument/2006/relationships/hyperlink" Target="https://doi.org/10.1186/s43093-022-00141-9" TargetMode="External"/><Relationship Id="rId409" Type="http://schemas.openxmlformats.org/officeDocument/2006/relationships/hyperlink" Target="https://www.premiumtimesng.com/news/headlines/574096-key-issues-that-shaped-value-of-naira-in-2022.html" TargetMode="External"/><Relationship Id="rId92" Type="http://schemas.openxmlformats.org/officeDocument/2006/relationships/image" Target="media/image82.emf"/><Relationship Id="rId213" Type="http://schemas.openxmlformats.org/officeDocument/2006/relationships/hyperlink" Target="https://doi.org/10.11130/jei.2018.33.2.1302" TargetMode="External"/><Relationship Id="rId420" Type="http://schemas.openxmlformats.org/officeDocument/2006/relationships/hyperlink" Target="https://doi.org/10.35188/unu-wider/2022/246-1" TargetMode="External"/><Relationship Id="rId255" Type="http://schemas.openxmlformats.org/officeDocument/2006/relationships/hyperlink" Target="https://doi.org/10.1016/j.sbspro.2016.09.011" TargetMode="External"/><Relationship Id="rId297" Type="http://schemas.openxmlformats.org/officeDocument/2006/relationships/hyperlink" Target="https://doi.org/10.1016/j.ribaf.2020.101346" TargetMode="External"/><Relationship Id="rId462" Type="http://schemas.openxmlformats.org/officeDocument/2006/relationships/hyperlink" Target="https://doi.org/10.35484/%20pssr.2022(6-ii)01" TargetMode="External"/><Relationship Id="rId518" Type="http://schemas.openxmlformats.org/officeDocument/2006/relationships/fontTable" Target="fontTable.xml"/><Relationship Id="rId115" Type="http://schemas.openxmlformats.org/officeDocument/2006/relationships/image" Target="media/image105.emf"/><Relationship Id="rId157" Type="http://schemas.openxmlformats.org/officeDocument/2006/relationships/image" Target="media/image147.emf"/><Relationship Id="rId322" Type="http://schemas.openxmlformats.org/officeDocument/2006/relationships/hyperlink" Target="https://doi.org/10.1093/wentk/9780190688417.003.0006" TargetMode="External"/><Relationship Id="rId364" Type="http://schemas.openxmlformats.org/officeDocument/2006/relationships/hyperlink" Target="https://doi.org/10.1057/s41267-017-0086-8" TargetMode="External"/><Relationship Id="rId61" Type="http://schemas.openxmlformats.org/officeDocument/2006/relationships/image" Target="media/image51.emf"/><Relationship Id="rId199" Type="http://schemas.openxmlformats.org/officeDocument/2006/relationships/hyperlink" Target="https://doi.org/10.1057/s41308-019-00074-4" TargetMode="External"/><Relationship Id="rId19" Type="http://schemas.openxmlformats.org/officeDocument/2006/relationships/image" Target="media/image9.png"/><Relationship Id="rId224" Type="http://schemas.openxmlformats.org/officeDocument/2006/relationships/hyperlink" Target="https://doi.org/10.1016/j.indmarman.2012.08.003" TargetMode="External"/><Relationship Id="rId266" Type="http://schemas.openxmlformats.org/officeDocument/2006/relationships/hyperlink" Target="https://doi.org/10.3390/su10010238" TargetMode="External"/><Relationship Id="rId431" Type="http://schemas.openxmlformats.org/officeDocument/2006/relationships/hyperlink" Target="https://doi.org/10.1787/eco_outlook-v2012-sup1-en" TargetMode="External"/><Relationship Id="rId473" Type="http://schemas.openxmlformats.org/officeDocument/2006/relationships/hyperlink" Target="https://doi.org/10.1111/j.1540-6261.1964.tb02865.x" TargetMode="External"/><Relationship Id="rId30" Type="http://schemas.openxmlformats.org/officeDocument/2006/relationships/image" Target="media/image20.png"/><Relationship Id="rId126" Type="http://schemas.openxmlformats.org/officeDocument/2006/relationships/image" Target="media/image116.emf"/><Relationship Id="rId168" Type="http://schemas.openxmlformats.org/officeDocument/2006/relationships/image" Target="media/image158.emf"/><Relationship Id="rId333" Type="http://schemas.openxmlformats.org/officeDocument/2006/relationships/hyperlink" Target="https://www.wti.org/media/filer_public/ed/ef/edefaa16-2e4b-4abf-92bb-66c3c23a9d89/wp_2017_05.pdf" TargetMode="External"/><Relationship Id="rId72" Type="http://schemas.openxmlformats.org/officeDocument/2006/relationships/image" Target="media/image62.emf"/><Relationship Id="rId375" Type="http://schemas.openxmlformats.org/officeDocument/2006/relationships/hyperlink" Target="https://doi.org/10.1162/asep_a_00369" TargetMode="External"/><Relationship Id="rId3" Type="http://schemas.openxmlformats.org/officeDocument/2006/relationships/styles" Target="styles.xml"/><Relationship Id="rId235" Type="http://schemas.openxmlformats.org/officeDocument/2006/relationships/hyperlink" Target="https://doi.org/10.1111/saje.12001" TargetMode="External"/><Relationship Id="rId277" Type="http://schemas.openxmlformats.org/officeDocument/2006/relationships/hyperlink" Target="https://doi.org/10.1016/j.esg.2020.100087" TargetMode="External"/><Relationship Id="rId400" Type="http://schemas.openxmlformats.org/officeDocument/2006/relationships/hyperlink" Target="https://doi.org/10.1108/cg-10-2012-0073" TargetMode="External"/><Relationship Id="rId442" Type="http://schemas.openxmlformats.org/officeDocument/2006/relationships/hyperlink" Target="https://doi.org/10.1080/23311975.2018.1481559" TargetMode="External"/><Relationship Id="rId484" Type="http://schemas.openxmlformats.org/officeDocument/2006/relationships/hyperlink" Target="https://doi.org/10.1016/j.ememar.2017.10.004" TargetMode="External"/><Relationship Id="rId137" Type="http://schemas.openxmlformats.org/officeDocument/2006/relationships/image" Target="media/image127.png"/><Relationship Id="rId302" Type="http://schemas.openxmlformats.org/officeDocument/2006/relationships/hyperlink" Target="https://doi.org/10.22610/jebs.v12i3(j).3009" TargetMode="External"/><Relationship Id="rId344" Type="http://schemas.openxmlformats.org/officeDocument/2006/relationships/hyperlink" Target="https://doi.org/10.1080/10168737.2020.1824008" TargetMode="External"/><Relationship Id="rId41" Type="http://schemas.openxmlformats.org/officeDocument/2006/relationships/image" Target="media/image31.png"/><Relationship Id="rId83" Type="http://schemas.openxmlformats.org/officeDocument/2006/relationships/image" Target="media/image73.emf"/><Relationship Id="rId179" Type="http://schemas.openxmlformats.org/officeDocument/2006/relationships/hyperlink" Target="https://doi.org/10.31219/osf.io/fvdqc" TargetMode="External"/><Relationship Id="rId386" Type="http://schemas.openxmlformats.org/officeDocument/2006/relationships/hyperlink" Target="http://www.scienpress.com/Upload/JFIA%2fVol%203_2_5.pdf" TargetMode="External"/><Relationship Id="rId190" Type="http://schemas.openxmlformats.org/officeDocument/2006/relationships/hyperlink" Target="https://doi.org/10.5089/9781484367148.062" TargetMode="External"/><Relationship Id="rId204" Type="http://schemas.openxmlformats.org/officeDocument/2006/relationships/hyperlink" Target="https://doi.org/10.1016/j.ecosys.2017.11.004" TargetMode="External"/><Relationship Id="rId246" Type="http://schemas.openxmlformats.org/officeDocument/2006/relationships/hyperlink" Target="https://doi.org/10.2139/ssrn.884895" TargetMode="External"/><Relationship Id="rId288" Type="http://schemas.openxmlformats.org/officeDocument/2006/relationships/hyperlink" Target="https://doi.org/10.1177/1391561418761077" TargetMode="External"/><Relationship Id="rId411" Type="http://schemas.openxmlformats.org/officeDocument/2006/relationships/hyperlink" Target="https://doi.org/10.1016/j.iref.2013.02.004" TargetMode="External"/><Relationship Id="rId453" Type="http://schemas.openxmlformats.org/officeDocument/2006/relationships/hyperlink" Target="https://doi.org/10.1080/14631377.2019.1678094" TargetMode="External"/><Relationship Id="rId509" Type="http://schemas.openxmlformats.org/officeDocument/2006/relationships/hyperlink" Target="https://doi.org/10.1016/j.iref.2017.03.015" TargetMode="External"/><Relationship Id="rId106" Type="http://schemas.openxmlformats.org/officeDocument/2006/relationships/image" Target="media/image96.emf"/><Relationship Id="rId313" Type="http://schemas.openxmlformats.org/officeDocument/2006/relationships/hyperlink" Target="https://doi.org/10.1080/23322039.2023.2167577" TargetMode="External"/><Relationship Id="rId495" Type="http://schemas.openxmlformats.org/officeDocument/2006/relationships/hyperlink" Target="https://doi.org/10.18356/9789210056021" TargetMode="External"/><Relationship Id="rId10" Type="http://schemas.openxmlformats.org/officeDocument/2006/relationships/footer" Target="footer3.xml"/><Relationship Id="rId52" Type="http://schemas.openxmlformats.org/officeDocument/2006/relationships/image" Target="media/image42.emf"/><Relationship Id="rId94" Type="http://schemas.openxmlformats.org/officeDocument/2006/relationships/image" Target="media/image84.emf"/><Relationship Id="rId148" Type="http://schemas.openxmlformats.org/officeDocument/2006/relationships/image" Target="media/image138.png"/><Relationship Id="rId355" Type="http://schemas.openxmlformats.org/officeDocument/2006/relationships/hyperlink" Target="https://doi.org/10.1080/23322039.2022.2075520" TargetMode="External"/><Relationship Id="rId397" Type="http://schemas.openxmlformats.org/officeDocument/2006/relationships/hyperlink" Target="https://www.mfw4a.org/news/average-daily-turnover-african-stock-exchanges-dropped-2019-except-mauritius" TargetMode="External"/><Relationship Id="rId215" Type="http://schemas.openxmlformats.org/officeDocument/2006/relationships/hyperlink" Target="https://doi.org/10.1080/03056244.2017.1313730" TargetMode="External"/><Relationship Id="rId257" Type="http://schemas.openxmlformats.org/officeDocument/2006/relationships/hyperlink" Target="http://www.accessecon.com/Pubs/EB/2017/Volume37/EB-17-V37-I1-P30.pdf" TargetMode="External"/><Relationship Id="rId422" Type="http://schemas.openxmlformats.org/officeDocument/2006/relationships/hyperlink" Target="https://doi.org/10.2139/ssrn.1884262" TargetMode="External"/><Relationship Id="rId464" Type="http://schemas.openxmlformats.org/officeDocument/2006/relationships/hyperlink" Target="https://doi.org/10.1080/15228916.2015.1061285" TargetMode="External"/><Relationship Id="rId299" Type="http://schemas.openxmlformats.org/officeDocument/2006/relationships/hyperlink" Target="https://doi.org/10.2785/52866" TargetMode="External"/><Relationship Id="rId63" Type="http://schemas.openxmlformats.org/officeDocument/2006/relationships/image" Target="media/image53.emf"/><Relationship Id="rId159" Type="http://schemas.openxmlformats.org/officeDocument/2006/relationships/image" Target="media/image149.png"/><Relationship Id="rId366" Type="http://schemas.openxmlformats.org/officeDocument/2006/relationships/hyperlink" Target="https://doi.org/10.1080/1331677x.2019.16299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11D6C-FB32-4C5A-99EC-16FBAC368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17095</TotalTime>
  <Pages>1</Pages>
  <Words>74428</Words>
  <Characters>424242</Characters>
  <Application>Microsoft Office Word</Application>
  <DocSecurity>0</DocSecurity>
  <Lines>3535</Lines>
  <Paragraphs>995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Genevieve Gyasi</dc:creator>
  <cp:keywords/>
  <dc:description/>
  <cp:lastModifiedBy>Genevieve Gyasi</cp:lastModifiedBy>
  <cp:revision>383</cp:revision>
  <cp:lastPrinted>2023-04-15T21:22:00Z</cp:lastPrinted>
  <dcterms:created xsi:type="dcterms:W3CDTF">2023-04-29T12:29:00Z</dcterms:created>
  <dcterms:modified xsi:type="dcterms:W3CDTF">2023-05-30T19:29:00Z</dcterms:modified>
</cp:coreProperties>
</file>